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CAA52" w14:textId="5801E749" w:rsidR="00986484" w:rsidRPr="00EC0C89" w:rsidRDefault="00AC013F" w:rsidP="00C50638">
      <w:pPr>
        <w:rPr>
          <w:rFonts w:ascii="Helvetica" w:hAnsi="Helvetica"/>
        </w:rPr>
      </w:pPr>
      <w:bookmarkStart w:id="0" w:name="_GoBack"/>
      <w:bookmarkEnd w:id="0"/>
      <w:r w:rsidRPr="00EC0C89">
        <w:rPr>
          <w:rFonts w:ascii="Helvetica" w:hAnsi="Helvetica"/>
          <w:noProof/>
        </w:rPr>
        <w:drawing>
          <wp:anchor distT="0" distB="0" distL="114300" distR="114300" simplePos="0" relativeHeight="251660288" behindDoc="0" locked="0" layoutInCell="1" allowOverlap="1" wp14:anchorId="5E352071" wp14:editId="4A4588D4">
            <wp:simplePos x="0" y="0"/>
            <wp:positionH relativeFrom="column">
              <wp:posOffset>4527074</wp:posOffset>
            </wp:positionH>
            <wp:positionV relativeFrom="paragraph">
              <wp:posOffset>317</wp:posOffset>
            </wp:positionV>
            <wp:extent cx="1229995" cy="934085"/>
            <wp:effectExtent l="0" t="0" r="0" b="5715"/>
            <wp:wrapTight wrapText="bothSides">
              <wp:wrapPolygon edited="0">
                <wp:start x="0" y="0"/>
                <wp:lineTo x="0" y="21145"/>
                <wp:lineTo x="20964" y="21145"/>
                <wp:lineTo x="20964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o Business kopi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2CD" w:rsidRPr="00EC0C89">
        <w:rPr>
          <w:rFonts w:ascii="Helvetica" w:hAnsi="Helvetica"/>
        </w:rPr>
        <w:t>Boden</w:t>
      </w:r>
      <w:r w:rsidR="00986484" w:rsidRPr="00EC0C89">
        <w:rPr>
          <w:rFonts w:ascii="Helvetica" w:hAnsi="Helvetica"/>
        </w:rPr>
        <w:t xml:space="preserve"> </w:t>
      </w:r>
      <w:r w:rsidR="004402CD" w:rsidRPr="00EC0C89">
        <w:rPr>
          <w:rFonts w:ascii="Helvetica" w:hAnsi="Helvetica"/>
        </w:rPr>
        <w:t>2017-04-07</w:t>
      </w:r>
    </w:p>
    <w:p w14:paraId="345F0938" w14:textId="77777777" w:rsidR="00986484" w:rsidRDefault="00986484" w:rsidP="00C50638">
      <w:pPr>
        <w:rPr>
          <w:b/>
          <w:sz w:val="32"/>
          <w:szCs w:val="32"/>
        </w:rPr>
      </w:pPr>
    </w:p>
    <w:p w14:paraId="5C1DA090" w14:textId="77777777" w:rsidR="004402CD" w:rsidRDefault="004402CD" w:rsidP="00C50638">
      <w:pPr>
        <w:rPr>
          <w:b/>
          <w:sz w:val="36"/>
          <w:szCs w:val="36"/>
        </w:rPr>
      </w:pPr>
    </w:p>
    <w:p w14:paraId="77A58ED3" w14:textId="77777777" w:rsidR="004402CD" w:rsidRDefault="004402CD" w:rsidP="00C50638">
      <w:pPr>
        <w:rPr>
          <w:b/>
          <w:sz w:val="36"/>
          <w:szCs w:val="36"/>
        </w:rPr>
      </w:pPr>
    </w:p>
    <w:p w14:paraId="25651EAE" w14:textId="77777777" w:rsidR="004402CD" w:rsidRDefault="004402CD" w:rsidP="00C50638">
      <w:pPr>
        <w:rPr>
          <w:b/>
          <w:sz w:val="36"/>
          <w:szCs w:val="36"/>
        </w:rPr>
      </w:pPr>
    </w:p>
    <w:p w14:paraId="2ED5C029" w14:textId="66F919C3" w:rsidR="00761FE3" w:rsidRDefault="00EC0C89" w:rsidP="00C50638">
      <w:pPr>
        <w:rPr>
          <w:b/>
          <w:sz w:val="36"/>
          <w:szCs w:val="36"/>
        </w:rPr>
      </w:pPr>
      <w:r>
        <w:rPr>
          <w:b/>
          <w:sz w:val="2"/>
          <w:szCs w:val="2"/>
        </w:rPr>
        <w:br/>
      </w:r>
      <w:r>
        <w:rPr>
          <w:b/>
          <w:sz w:val="2"/>
          <w:szCs w:val="2"/>
        </w:rPr>
        <w:br/>
      </w:r>
      <w:r>
        <w:rPr>
          <w:b/>
          <w:sz w:val="2"/>
          <w:szCs w:val="2"/>
        </w:rPr>
        <w:br/>
      </w:r>
      <w:r>
        <w:rPr>
          <w:b/>
          <w:sz w:val="2"/>
          <w:szCs w:val="2"/>
        </w:rPr>
        <w:br/>
      </w:r>
      <w:r>
        <w:rPr>
          <w:b/>
          <w:sz w:val="2"/>
          <w:szCs w:val="2"/>
        </w:rPr>
        <w:br/>
      </w:r>
      <w:r w:rsidR="004402CD">
        <w:rPr>
          <w:b/>
          <w:sz w:val="36"/>
          <w:szCs w:val="36"/>
        </w:rPr>
        <w:t xml:space="preserve">Pressrelease: </w:t>
      </w:r>
      <w:r w:rsidR="008431CB">
        <w:rPr>
          <w:b/>
          <w:sz w:val="36"/>
          <w:szCs w:val="36"/>
        </w:rPr>
        <w:t>Go</w:t>
      </w:r>
      <w:r w:rsidR="00986484" w:rsidRPr="00761FE3">
        <w:rPr>
          <w:b/>
          <w:sz w:val="36"/>
          <w:szCs w:val="36"/>
        </w:rPr>
        <w:t xml:space="preserve"> Business öppnar inkubator i Boden</w:t>
      </w:r>
    </w:p>
    <w:p w14:paraId="137F3290" w14:textId="1F511250" w:rsidR="00664DC7" w:rsidRPr="00E034B8" w:rsidRDefault="007913D8" w:rsidP="00C50638">
      <w:pPr>
        <w:rPr>
          <w:rFonts w:ascii="Helvetica" w:hAnsi="Helvetica"/>
          <w:b/>
        </w:rPr>
      </w:pPr>
      <w:r>
        <w:rPr>
          <w:b/>
          <w:sz w:val="28"/>
          <w:szCs w:val="28"/>
        </w:rPr>
        <w:br/>
      </w:r>
      <w:r w:rsidR="003632EB" w:rsidRPr="00E034B8">
        <w:rPr>
          <w:rFonts w:ascii="Helvetica" w:hAnsi="Helvetica"/>
          <w:b/>
        </w:rPr>
        <w:t>Go Business fortsätter att växa</w:t>
      </w:r>
      <w:r w:rsidR="008E5C91" w:rsidRPr="00E034B8">
        <w:rPr>
          <w:rFonts w:ascii="Helvetica" w:hAnsi="Helvetica"/>
          <w:b/>
        </w:rPr>
        <w:t xml:space="preserve"> och få</w:t>
      </w:r>
      <w:r w:rsidR="00EC0C89">
        <w:rPr>
          <w:rFonts w:ascii="Helvetica" w:hAnsi="Helvetica"/>
          <w:b/>
        </w:rPr>
        <w:t>r nu sin första franchisetagare</w:t>
      </w:r>
      <w:r w:rsidR="008E5C91" w:rsidRPr="00E034B8">
        <w:rPr>
          <w:rFonts w:ascii="Helvetica" w:hAnsi="Helvetica"/>
          <w:b/>
        </w:rPr>
        <w:t xml:space="preserve"> genom etablering</w:t>
      </w:r>
      <w:r w:rsidR="00E41230" w:rsidRPr="00E034B8">
        <w:rPr>
          <w:rFonts w:ascii="Helvetica" w:hAnsi="Helvetica"/>
          <w:b/>
        </w:rPr>
        <w:t xml:space="preserve"> av en inkubator</w:t>
      </w:r>
      <w:r w:rsidR="008E5C91" w:rsidRPr="00E034B8">
        <w:rPr>
          <w:rFonts w:ascii="Helvetica" w:hAnsi="Helvetica"/>
          <w:b/>
        </w:rPr>
        <w:t xml:space="preserve"> </w:t>
      </w:r>
      <w:r w:rsidR="00232C55">
        <w:rPr>
          <w:rFonts w:ascii="Helvetica" w:hAnsi="Helvetica"/>
          <w:b/>
        </w:rPr>
        <w:t>i Boden</w:t>
      </w:r>
      <w:r w:rsidR="008E5C91" w:rsidRPr="00E034B8">
        <w:rPr>
          <w:rFonts w:ascii="Helvetica" w:hAnsi="Helvetica"/>
          <w:b/>
        </w:rPr>
        <w:t>.</w:t>
      </w:r>
      <w:r w:rsidR="008E5C91" w:rsidRPr="00E034B8">
        <w:rPr>
          <w:rFonts w:ascii="Helvetica" w:hAnsi="Helvetica"/>
          <w:b/>
        </w:rPr>
        <w:br/>
      </w:r>
      <w:r w:rsidR="00C319CD" w:rsidRPr="00E034B8">
        <w:rPr>
          <w:rFonts w:ascii="Helvetica" w:hAnsi="Helvetica"/>
          <w:b/>
        </w:rPr>
        <w:t xml:space="preserve">– Det känns som ett naturligt steg </w:t>
      </w:r>
      <w:r w:rsidR="00D4114A" w:rsidRPr="00E034B8">
        <w:rPr>
          <w:rFonts w:ascii="Helvetica" w:hAnsi="Helvetica"/>
          <w:b/>
        </w:rPr>
        <w:t>för oss</w:t>
      </w:r>
      <w:r w:rsidR="00C319CD" w:rsidRPr="00E034B8">
        <w:rPr>
          <w:rFonts w:ascii="Helvetica" w:hAnsi="Helvetica"/>
          <w:b/>
        </w:rPr>
        <w:t xml:space="preserve">, säger </w:t>
      </w:r>
      <w:r w:rsidR="0012532D">
        <w:rPr>
          <w:rFonts w:ascii="Helvetica" w:hAnsi="Helvetica"/>
          <w:b/>
        </w:rPr>
        <w:t xml:space="preserve">Malin </w:t>
      </w:r>
      <w:r w:rsidR="00C319CD" w:rsidRPr="00E034B8">
        <w:rPr>
          <w:rFonts w:ascii="Helvetica" w:hAnsi="Helvetica"/>
          <w:b/>
        </w:rPr>
        <w:t>Winsa</w:t>
      </w:r>
      <w:r w:rsidR="00232C55">
        <w:rPr>
          <w:rFonts w:ascii="Helvetica" w:hAnsi="Helvetica"/>
          <w:b/>
        </w:rPr>
        <w:t>, affärsutvecklare Boden Business Park.</w:t>
      </w:r>
      <w:r w:rsidRPr="00E034B8">
        <w:rPr>
          <w:rFonts w:ascii="Helvetica" w:hAnsi="Helvetica"/>
          <w:b/>
        </w:rPr>
        <w:t xml:space="preserve"> </w:t>
      </w:r>
    </w:p>
    <w:p w14:paraId="5BD58E26" w14:textId="6D6CA2BE" w:rsidR="00986484" w:rsidRPr="00E034B8" w:rsidRDefault="00986484" w:rsidP="00C50638">
      <w:pPr>
        <w:rPr>
          <w:rFonts w:ascii="Helvetica" w:hAnsi="Helvetica"/>
          <w:b/>
          <w:sz w:val="28"/>
          <w:szCs w:val="28"/>
        </w:rPr>
      </w:pPr>
    </w:p>
    <w:p w14:paraId="2451FD7E" w14:textId="7063EC39" w:rsidR="00F67856" w:rsidRPr="00E034B8" w:rsidRDefault="00761FE3" w:rsidP="00C50638">
      <w:r w:rsidRPr="00E034B8">
        <w:softHyphen/>
      </w:r>
      <w:r w:rsidR="00916CD8" w:rsidRPr="00E034B8">
        <w:t xml:space="preserve">Det är mycket på gång </w:t>
      </w:r>
      <w:r w:rsidR="00694453">
        <w:t xml:space="preserve">i Boden och vid Boden Business Park. Bland annat öppnar </w:t>
      </w:r>
      <w:r w:rsidR="00C13630" w:rsidRPr="00E034B8">
        <w:t xml:space="preserve">Filmpool Nord sin nya studio den första maj och </w:t>
      </w:r>
      <w:r w:rsidR="00916CD8" w:rsidRPr="00E034B8">
        <w:t>stora satsningar på spelind</w:t>
      </w:r>
      <w:r w:rsidR="00C13630" w:rsidRPr="00E034B8">
        <w:t>ustrin</w:t>
      </w:r>
      <w:r w:rsidR="0078383E" w:rsidRPr="00E034B8">
        <w:t xml:space="preserve"> är igång,</w:t>
      </w:r>
      <w:r w:rsidR="00C13630" w:rsidRPr="00E034B8">
        <w:t xml:space="preserve"> genom Arctic Game Lab</w:t>
      </w:r>
      <w:r w:rsidR="00F67856" w:rsidRPr="00E034B8">
        <w:t>.</w:t>
      </w:r>
      <w:r w:rsidR="00916CD8" w:rsidRPr="00E034B8">
        <w:t xml:space="preserve"> Dessutom </w:t>
      </w:r>
      <w:r w:rsidR="001A30B3" w:rsidRPr="00E034B8">
        <w:t>planeras för nya utbildningar</w:t>
      </w:r>
      <w:r w:rsidR="00916CD8" w:rsidRPr="00E034B8">
        <w:t xml:space="preserve">. </w:t>
      </w:r>
    </w:p>
    <w:p w14:paraId="78890CBE" w14:textId="71B60ED5" w:rsidR="00891078" w:rsidRPr="00E034B8" w:rsidRDefault="00F67856" w:rsidP="00C50638">
      <w:r w:rsidRPr="00E034B8">
        <w:t>–</w:t>
      </w:r>
      <w:r w:rsidR="00916CD8" w:rsidRPr="00E034B8">
        <w:t xml:space="preserve"> </w:t>
      </w:r>
      <w:r w:rsidRPr="00E034B8">
        <w:t xml:space="preserve">Målet är att skapa ett ekosystem med en blandning av studenter, </w:t>
      </w:r>
      <w:r w:rsidR="00E17E7A" w:rsidRPr="00E034B8">
        <w:t>nyföretagare</w:t>
      </w:r>
      <w:r w:rsidRPr="00E034B8">
        <w:t xml:space="preserve"> och etablerade företag</w:t>
      </w:r>
      <w:r w:rsidR="00694453">
        <w:t xml:space="preserve"> i parken</w:t>
      </w:r>
      <w:r w:rsidR="00C13630" w:rsidRPr="00E034B8">
        <w:t>, säger Malin Winsa</w:t>
      </w:r>
      <w:r w:rsidR="00A95D25" w:rsidRPr="00E034B8">
        <w:t xml:space="preserve">. </w:t>
      </w:r>
    </w:p>
    <w:p w14:paraId="7B2E195D" w14:textId="069CB0F6" w:rsidR="004402CD" w:rsidRPr="00E034B8" w:rsidRDefault="00A95D25" w:rsidP="00C50638">
      <w:r w:rsidRPr="00E034B8">
        <w:t>Behove</w:t>
      </w:r>
      <w:r w:rsidR="00891078" w:rsidRPr="00E034B8">
        <w:t>t av en</w:t>
      </w:r>
      <w:r w:rsidR="00694453">
        <w:t xml:space="preserve"> egen</w:t>
      </w:r>
      <w:r w:rsidR="00891078" w:rsidRPr="00E034B8">
        <w:t xml:space="preserve"> inkubator har växt fram. Att </w:t>
      </w:r>
      <w:r w:rsidR="001A30B3" w:rsidRPr="00E034B8">
        <w:t xml:space="preserve">det blev Go Business föll sig naturligt.  </w:t>
      </w:r>
    </w:p>
    <w:p w14:paraId="2ABB40BE" w14:textId="42C25710" w:rsidR="00986484" w:rsidRPr="00E034B8" w:rsidRDefault="004402CD" w:rsidP="00C50638">
      <w:r w:rsidRPr="00E034B8">
        <w:t xml:space="preserve">– </w:t>
      </w:r>
      <w:r w:rsidR="00916CD8" w:rsidRPr="00E034B8">
        <w:t>Det kändes onödigt att uppfinna hjulet på nytt. Go Business är ett framgångsrikt och genomarbetat koncept</w:t>
      </w:r>
      <w:r w:rsidR="002A3727" w:rsidRPr="00E034B8">
        <w:t xml:space="preserve"> som</w:t>
      </w:r>
      <w:r w:rsidR="00891078" w:rsidRPr="00E034B8">
        <w:t xml:space="preserve"> passar oss och går att köra igång snabbt. </w:t>
      </w:r>
    </w:p>
    <w:p w14:paraId="0B814B8B" w14:textId="77777777" w:rsidR="00986484" w:rsidRPr="00E034B8" w:rsidRDefault="00986484" w:rsidP="00C50638"/>
    <w:p w14:paraId="54C174C6" w14:textId="6F2F7DB8" w:rsidR="00C13630" w:rsidRPr="00E034B8" w:rsidRDefault="001A30B3" w:rsidP="00C50638">
      <w:r w:rsidRPr="00E034B8">
        <w:t>Go Business</w:t>
      </w:r>
      <w:r w:rsidR="007C797B">
        <w:t xml:space="preserve"> </w:t>
      </w:r>
      <w:r w:rsidRPr="00E034B8">
        <w:t>startade i Piteå 2008</w:t>
      </w:r>
      <w:r w:rsidR="007C797B">
        <w:t xml:space="preserve"> och</w:t>
      </w:r>
      <w:r w:rsidRPr="00E034B8">
        <w:t xml:space="preserve"> </w:t>
      </w:r>
      <w:r w:rsidR="00E41230" w:rsidRPr="00E034B8">
        <w:t>etablerade</w:t>
      </w:r>
      <w:r w:rsidR="001952D2" w:rsidRPr="00E034B8">
        <w:t xml:space="preserve"> </w:t>
      </w:r>
      <w:r w:rsidR="008431CB" w:rsidRPr="00E034B8">
        <w:t>förra året</w:t>
      </w:r>
      <w:r w:rsidR="001952D2" w:rsidRPr="00E034B8">
        <w:t xml:space="preserve"> en inkubator</w:t>
      </w:r>
      <w:r w:rsidR="002267FC" w:rsidRPr="00E034B8">
        <w:t xml:space="preserve"> i Luleå</w:t>
      </w:r>
      <w:r w:rsidR="00900082" w:rsidRPr="00E034B8">
        <w:t>, vid Luleå Science Park.</w:t>
      </w:r>
      <w:r w:rsidR="00B17D15" w:rsidRPr="00E034B8">
        <w:t xml:space="preserve"> </w:t>
      </w:r>
      <w:r w:rsidR="007C797B">
        <w:t>Tidigare var inriktningen främst företagare inom</w:t>
      </w:r>
      <w:r w:rsidR="007C797B" w:rsidRPr="000A44BF">
        <w:t xml:space="preserve"> de </w:t>
      </w:r>
      <w:r w:rsidR="007C797B">
        <w:t xml:space="preserve">kulturella och kreativa näringarna men idag </w:t>
      </w:r>
      <w:r w:rsidR="007C797B" w:rsidRPr="000A44BF">
        <w:t xml:space="preserve">välkomnas </w:t>
      </w:r>
      <w:r w:rsidR="007C797B">
        <w:t xml:space="preserve">alla nya tjänsteidéer, i en verksamhet som är under </w:t>
      </w:r>
      <w:r w:rsidR="002267FC" w:rsidRPr="00E034B8">
        <w:t xml:space="preserve">ständig utveckling. </w:t>
      </w:r>
      <w:r w:rsidR="00900082" w:rsidRPr="00E034B8">
        <w:t>Sedan i höstas erbjuds</w:t>
      </w:r>
      <w:r w:rsidR="00891078" w:rsidRPr="00E034B8">
        <w:t xml:space="preserve"> </w:t>
      </w:r>
      <w:r w:rsidR="002267FC" w:rsidRPr="00E034B8">
        <w:t>en flexibel tjänst</w:t>
      </w:r>
      <w:r w:rsidR="00900082" w:rsidRPr="00E034B8">
        <w:t xml:space="preserve"> där Go Business </w:t>
      </w:r>
      <w:r w:rsidR="008E15A2" w:rsidRPr="00E034B8">
        <w:t>turnerar på platser</w:t>
      </w:r>
      <w:r w:rsidR="00B17D15" w:rsidRPr="00E034B8">
        <w:t xml:space="preserve"> </w:t>
      </w:r>
      <w:r w:rsidR="002267FC" w:rsidRPr="00E034B8">
        <w:t>so</w:t>
      </w:r>
      <w:r w:rsidR="00900082" w:rsidRPr="00E034B8">
        <w:t>m inte har en egen inkubator</w:t>
      </w:r>
      <w:r w:rsidR="00E41230" w:rsidRPr="00E034B8">
        <w:t>.</w:t>
      </w:r>
      <w:r w:rsidR="00900082" w:rsidRPr="00E034B8">
        <w:t xml:space="preserve"> </w:t>
      </w:r>
      <w:r w:rsidR="00E41230" w:rsidRPr="00E034B8">
        <w:t>Nu</w:t>
      </w:r>
      <w:r w:rsidR="002267FC" w:rsidRPr="00E034B8">
        <w:t xml:space="preserve"> </w:t>
      </w:r>
      <w:r w:rsidR="00B17D15" w:rsidRPr="00E034B8">
        <w:t xml:space="preserve">läggs </w:t>
      </w:r>
      <w:r w:rsidR="00900082" w:rsidRPr="00E034B8">
        <w:t>konceptet</w:t>
      </w:r>
      <w:r w:rsidR="008E15A2" w:rsidRPr="00E034B8">
        <w:t xml:space="preserve"> Go Business Incubator</w:t>
      </w:r>
      <w:r w:rsidR="00244746">
        <w:t xml:space="preserve"> även ut som franchising</w:t>
      </w:r>
      <w:r w:rsidR="00B17D15" w:rsidRPr="00E034B8">
        <w:t xml:space="preserve">, med Boden som första kund. </w:t>
      </w:r>
    </w:p>
    <w:p w14:paraId="162FE5DB" w14:textId="7DF67D1C" w:rsidR="007C797B" w:rsidRDefault="0078383E" w:rsidP="00C50638">
      <w:r w:rsidRPr="00E034B8">
        <w:t xml:space="preserve">– </w:t>
      </w:r>
      <w:r w:rsidR="00B17D15" w:rsidRPr="00E034B8">
        <w:t xml:space="preserve"> </w:t>
      </w:r>
      <w:r w:rsidR="003408B7" w:rsidRPr="00E034B8">
        <w:t>Det är kul att fler vill prova vårt arbetssätt</w:t>
      </w:r>
      <w:r w:rsidR="0012532D">
        <w:t xml:space="preserve"> och </w:t>
      </w:r>
      <w:r w:rsidR="003408B7" w:rsidRPr="00E034B8">
        <w:t>viktigt för regionen</w:t>
      </w:r>
      <w:r w:rsidR="00EC0C89">
        <w:t>s tillväxt</w:t>
      </w:r>
      <w:r w:rsidR="003408B7" w:rsidRPr="00E034B8">
        <w:t xml:space="preserve"> att nya entreprenörer får hjälp med att förverkliga sina företagsidéer och starta upp nya verksamheter, säger Greta</w:t>
      </w:r>
      <w:r w:rsidR="001952D2" w:rsidRPr="00E034B8">
        <w:t xml:space="preserve"> Wimander, verksamhetsledare och grundare av konceptet Go Business. </w:t>
      </w:r>
    </w:p>
    <w:p w14:paraId="4A45E8D4" w14:textId="220EA2EC" w:rsidR="001952D2" w:rsidRPr="00E034B8" w:rsidRDefault="001952D2" w:rsidP="00C50638">
      <w:r w:rsidRPr="00E034B8">
        <w:t xml:space="preserve">Siktet är inställt på fler </w:t>
      </w:r>
      <w:r w:rsidR="00C50638">
        <w:t>franchisinglösningar</w:t>
      </w:r>
      <w:r w:rsidRPr="00E034B8">
        <w:t xml:space="preserve"> i framtiden. </w:t>
      </w:r>
      <w:r w:rsidR="003408B7" w:rsidRPr="00E034B8">
        <w:t xml:space="preserve"> </w:t>
      </w:r>
    </w:p>
    <w:p w14:paraId="7C9A65F2" w14:textId="62975EBD" w:rsidR="001952D2" w:rsidRPr="00E034B8" w:rsidRDefault="001952D2" w:rsidP="00C50638">
      <w:r w:rsidRPr="00E034B8">
        <w:t xml:space="preserve">– Verksamheten </w:t>
      </w:r>
      <w:r w:rsidR="00D91699">
        <w:t>vid Boden Businesspark</w:t>
      </w:r>
      <w:r w:rsidRPr="00E034B8">
        <w:t xml:space="preserve"> blir inle</w:t>
      </w:r>
      <w:r w:rsidR="00C50638">
        <w:t xml:space="preserve">dningsvis en testverksamhet </w:t>
      </w:r>
      <w:r w:rsidRPr="00E034B8">
        <w:t>men vill vi nå ut till många fler</w:t>
      </w:r>
      <w:r w:rsidR="008431CB" w:rsidRPr="00E034B8">
        <w:t xml:space="preserve"> med vår kultur</w:t>
      </w:r>
      <w:r w:rsidRPr="00E034B8">
        <w:t>.</w:t>
      </w:r>
    </w:p>
    <w:p w14:paraId="7892E812" w14:textId="2D0F24D3" w:rsidR="00E41230" w:rsidRPr="00E034B8" w:rsidRDefault="00E41230" w:rsidP="00C50638"/>
    <w:p w14:paraId="677345DE" w14:textId="025C91EB" w:rsidR="0060409D" w:rsidRPr="00E034B8" w:rsidRDefault="001952D2" w:rsidP="00C50638">
      <w:r w:rsidRPr="00E034B8">
        <w:t>Vid Boden Business Park</w:t>
      </w:r>
      <w:r w:rsidR="007523F0" w:rsidRPr="00E034B8">
        <w:t xml:space="preserve"> </w:t>
      </w:r>
      <w:r w:rsidR="008431CB" w:rsidRPr="00E034B8">
        <w:t>förbereds</w:t>
      </w:r>
      <w:r w:rsidRPr="00E034B8">
        <w:t xml:space="preserve"> </w:t>
      </w:r>
      <w:r w:rsidR="007523F0" w:rsidRPr="00E034B8">
        <w:t xml:space="preserve">för </w:t>
      </w:r>
      <w:r w:rsidR="008431CB" w:rsidRPr="00E034B8">
        <w:t>inflyttning</w:t>
      </w:r>
      <w:r w:rsidR="00EC0C89">
        <w:t>en</w:t>
      </w:r>
      <w:r w:rsidR="007523F0" w:rsidRPr="00E034B8">
        <w:t xml:space="preserve"> till Växthu</w:t>
      </w:r>
      <w:r w:rsidRPr="00E034B8">
        <w:t>set, som blir en ny mötesplats</w:t>
      </w:r>
      <w:r w:rsidR="008431CB" w:rsidRPr="00E034B8">
        <w:t xml:space="preserve"> inne i parken</w:t>
      </w:r>
      <w:r w:rsidR="007523F0" w:rsidRPr="00E034B8">
        <w:t xml:space="preserve">. </w:t>
      </w:r>
      <w:r w:rsidR="00E034B8" w:rsidRPr="00E034B8">
        <w:t>Inkubatormiljön</w:t>
      </w:r>
      <w:r w:rsidR="0060409D" w:rsidRPr="00E034B8">
        <w:t xml:space="preserve"> blir kreativ och inspirerande med öppna ytor och flexibla arbetsplatser för omkring 15 personer</w:t>
      </w:r>
      <w:r w:rsidR="00E034B8" w:rsidRPr="00E034B8">
        <w:t xml:space="preserve">. </w:t>
      </w:r>
      <w:r w:rsidR="0060409D" w:rsidRPr="00E034B8">
        <w:t>I anslutning kommer</w:t>
      </w:r>
      <w:r w:rsidR="008431CB" w:rsidRPr="00E034B8">
        <w:t xml:space="preserve"> det</w:t>
      </w:r>
      <w:r w:rsidR="0060409D" w:rsidRPr="00E034B8">
        <w:t xml:space="preserve"> även att finnas</w:t>
      </w:r>
      <w:r w:rsidR="008431CB" w:rsidRPr="00E034B8">
        <w:t xml:space="preserve"> ett</w:t>
      </w:r>
      <w:r w:rsidR="0060409D" w:rsidRPr="00E034B8">
        <w:t xml:space="preserve"> </w:t>
      </w:r>
      <w:r w:rsidR="008431CB" w:rsidRPr="00E034B8">
        <w:t>coworking space</w:t>
      </w:r>
      <w:r w:rsidR="0060409D" w:rsidRPr="00E034B8">
        <w:t xml:space="preserve"> för redan etablerade företagare. </w:t>
      </w:r>
      <w:r w:rsidR="0060409D" w:rsidRPr="00E034B8">
        <w:br/>
        <w:t xml:space="preserve">– Det öppnar för värdefullt nätverkande och kan fungera som en smidig och naturlig övergång när man gör exit från inkubatorn, säger Malin Winsa.  </w:t>
      </w:r>
    </w:p>
    <w:p w14:paraId="36BA3E09" w14:textId="77777777" w:rsidR="00EC0C89" w:rsidRDefault="007523F0" w:rsidP="00C50638">
      <w:r w:rsidRPr="00E034B8">
        <w:br/>
      </w:r>
      <w:r w:rsidR="007913D8" w:rsidRPr="00E034B8">
        <w:t xml:space="preserve">Planen är att vara igång strax innan eller direkt efter sommaren. </w:t>
      </w:r>
      <w:r w:rsidR="0056369C" w:rsidRPr="00E034B8">
        <w:t xml:space="preserve">Go Business söker nu en siteledare som </w:t>
      </w:r>
      <w:r w:rsidR="008431CB" w:rsidRPr="00E034B8">
        <w:t>ska</w:t>
      </w:r>
      <w:r w:rsidR="0056369C" w:rsidRPr="00E034B8">
        <w:t xml:space="preserve"> ansvara för </w:t>
      </w:r>
      <w:r w:rsidR="008431CB" w:rsidRPr="00E034B8">
        <w:t>inkubator</w:t>
      </w:r>
      <w:r w:rsidR="0056369C" w:rsidRPr="00E034B8">
        <w:t>verksamheten i Boden.</w:t>
      </w:r>
      <w:r w:rsidR="00986484" w:rsidRPr="00E034B8">
        <w:t xml:space="preserve"> </w:t>
      </w:r>
    </w:p>
    <w:p w14:paraId="2DC98640" w14:textId="21EAAAA6" w:rsidR="008431CB" w:rsidRPr="00EC0C89" w:rsidRDefault="008431CB" w:rsidP="00C50638">
      <w:r w:rsidRPr="00E034B8">
        <w:rPr>
          <w:b/>
        </w:rPr>
        <w:t>Vill du veta mer?</w:t>
      </w:r>
    </w:p>
    <w:p w14:paraId="318AE571" w14:textId="27301161" w:rsidR="008431CB" w:rsidRPr="00E034B8" w:rsidRDefault="00E41230" w:rsidP="00C50638">
      <w:r w:rsidRPr="00E034B8">
        <w:lastRenderedPageBreak/>
        <w:t xml:space="preserve"> </w:t>
      </w:r>
    </w:p>
    <w:p w14:paraId="30511E17" w14:textId="4A6E372F" w:rsidR="006D2806" w:rsidRPr="00E034B8" w:rsidRDefault="0076273F" w:rsidP="00C50638">
      <w:r w:rsidRPr="00E034B8">
        <w:t xml:space="preserve">Kontakt: </w:t>
      </w:r>
      <w:r w:rsidRPr="00E034B8">
        <w:tab/>
        <w:t xml:space="preserve">Malin Winsa, </w:t>
      </w:r>
      <w:r w:rsidR="00EE5D02">
        <w:t xml:space="preserve">Boden Business Park, </w:t>
      </w:r>
      <w:r w:rsidRPr="00E034B8">
        <w:t>tel.</w:t>
      </w:r>
      <w:r w:rsidR="006D2806" w:rsidRPr="00E034B8">
        <w:t xml:space="preserve"> 070-601 20 24</w:t>
      </w:r>
    </w:p>
    <w:p w14:paraId="09E13E3A" w14:textId="0147E384" w:rsidR="0076273F" w:rsidRPr="00E034B8" w:rsidRDefault="006D2806" w:rsidP="00C50638">
      <w:r w:rsidRPr="00E034B8">
        <w:tab/>
        <w:t xml:space="preserve">Greta Wimander, </w:t>
      </w:r>
      <w:r w:rsidR="00EE5D02">
        <w:t xml:space="preserve">Go Business, </w:t>
      </w:r>
      <w:r w:rsidRPr="00E034B8">
        <w:t>tel. 070-302 82 22</w:t>
      </w:r>
      <w:r w:rsidR="0076273F" w:rsidRPr="00E034B8">
        <w:t xml:space="preserve"> </w:t>
      </w:r>
    </w:p>
    <w:p w14:paraId="675BBE56" w14:textId="05787955" w:rsidR="00986484" w:rsidRPr="00E034B8" w:rsidRDefault="00986484" w:rsidP="00C50638"/>
    <w:p w14:paraId="45A1C9E6" w14:textId="05E2A77C" w:rsidR="00986484" w:rsidRPr="00E034B8" w:rsidRDefault="0051359B" w:rsidP="00C50638">
      <w:hyperlink r:id="rId6" w:history="1">
        <w:r w:rsidR="0076273F" w:rsidRPr="00E034B8">
          <w:rPr>
            <w:rStyle w:val="Hyperlnk"/>
          </w:rPr>
          <w:t>http://www.gobusiness.nu</w:t>
        </w:r>
      </w:hyperlink>
    </w:p>
    <w:p w14:paraId="60EE7DAA" w14:textId="77777777" w:rsidR="00BE2FE1" w:rsidRPr="00E034B8" w:rsidRDefault="00BE2FE1" w:rsidP="00C50638"/>
    <w:p w14:paraId="3C1DD8E9" w14:textId="77777777" w:rsidR="00B16DAF" w:rsidRDefault="00B16DAF" w:rsidP="00C50638">
      <w:pPr>
        <w:pStyle w:val="Normalwebb"/>
        <w:rPr>
          <w:rFonts w:ascii="Helvetica" w:eastAsia="Meiryo" w:hAnsi="Helvetica" w:cs="Gill Sans"/>
          <w:i/>
          <w:iCs/>
          <w:sz w:val="18"/>
          <w:szCs w:val="18"/>
        </w:rPr>
      </w:pPr>
    </w:p>
    <w:p w14:paraId="601736B6" w14:textId="77777777" w:rsidR="00B16DAF" w:rsidRDefault="00B16DAF" w:rsidP="00C50638">
      <w:pPr>
        <w:pStyle w:val="Normalwebb"/>
        <w:rPr>
          <w:rFonts w:ascii="Helvetica" w:eastAsia="Meiryo" w:hAnsi="Helvetica" w:cs="Gill Sans"/>
          <w:i/>
          <w:iCs/>
          <w:sz w:val="18"/>
          <w:szCs w:val="18"/>
        </w:rPr>
      </w:pPr>
    </w:p>
    <w:p w14:paraId="759ADCAD" w14:textId="77777777" w:rsidR="00B16DAF" w:rsidRDefault="00B16DAF" w:rsidP="00C50638">
      <w:pPr>
        <w:pStyle w:val="Normalwebb"/>
        <w:rPr>
          <w:rFonts w:ascii="Helvetica" w:eastAsia="Meiryo" w:hAnsi="Helvetica" w:cs="Gill Sans"/>
          <w:i/>
          <w:iCs/>
          <w:sz w:val="18"/>
          <w:szCs w:val="18"/>
        </w:rPr>
      </w:pPr>
    </w:p>
    <w:p w14:paraId="5110BCA7" w14:textId="77777777" w:rsidR="00B16DAF" w:rsidRDefault="00B16DAF" w:rsidP="00C50638">
      <w:pPr>
        <w:pStyle w:val="Normalwebb"/>
        <w:rPr>
          <w:rFonts w:ascii="Helvetica" w:eastAsia="Meiryo" w:hAnsi="Helvetica" w:cs="Gill Sans"/>
          <w:i/>
          <w:iCs/>
          <w:sz w:val="18"/>
          <w:szCs w:val="18"/>
        </w:rPr>
      </w:pPr>
    </w:p>
    <w:p w14:paraId="0A222A6A" w14:textId="77777777" w:rsidR="00B16DAF" w:rsidRDefault="00B16DAF" w:rsidP="00C50638">
      <w:pPr>
        <w:pStyle w:val="Normalwebb"/>
        <w:rPr>
          <w:rFonts w:ascii="Helvetica" w:eastAsia="Meiryo" w:hAnsi="Helvetica" w:cs="Gill Sans"/>
          <w:i/>
          <w:iCs/>
          <w:sz w:val="18"/>
          <w:szCs w:val="18"/>
        </w:rPr>
      </w:pPr>
    </w:p>
    <w:p w14:paraId="5BC1CC85" w14:textId="77777777" w:rsidR="00B16DAF" w:rsidRDefault="00B16DAF" w:rsidP="00C50638">
      <w:pPr>
        <w:pStyle w:val="Normalwebb"/>
        <w:rPr>
          <w:rFonts w:ascii="Helvetica" w:eastAsia="Meiryo" w:hAnsi="Helvetica" w:cs="Gill Sans"/>
          <w:i/>
          <w:iCs/>
          <w:sz w:val="18"/>
          <w:szCs w:val="18"/>
        </w:rPr>
      </w:pPr>
    </w:p>
    <w:p w14:paraId="34CFE402" w14:textId="77777777" w:rsidR="00B16DAF" w:rsidRDefault="00B16DAF" w:rsidP="00C50638">
      <w:pPr>
        <w:pStyle w:val="Normalwebb"/>
        <w:rPr>
          <w:rFonts w:ascii="Helvetica" w:eastAsia="Meiryo" w:hAnsi="Helvetica" w:cs="Gill Sans"/>
          <w:i/>
          <w:iCs/>
          <w:sz w:val="18"/>
          <w:szCs w:val="18"/>
        </w:rPr>
      </w:pPr>
    </w:p>
    <w:p w14:paraId="266AE477" w14:textId="77777777" w:rsidR="00B16DAF" w:rsidRDefault="00B16DAF" w:rsidP="00C50638">
      <w:pPr>
        <w:pStyle w:val="Normalwebb"/>
        <w:rPr>
          <w:rFonts w:ascii="Helvetica" w:eastAsia="Meiryo" w:hAnsi="Helvetica" w:cs="Gill Sans"/>
          <w:i/>
          <w:iCs/>
          <w:sz w:val="18"/>
          <w:szCs w:val="18"/>
        </w:rPr>
      </w:pPr>
    </w:p>
    <w:p w14:paraId="6DCB647F" w14:textId="77777777" w:rsidR="00B16DAF" w:rsidRDefault="00B16DAF" w:rsidP="00C50638">
      <w:pPr>
        <w:pStyle w:val="Normalwebb"/>
        <w:rPr>
          <w:rFonts w:ascii="Helvetica" w:eastAsia="Meiryo" w:hAnsi="Helvetica" w:cs="Gill Sans"/>
          <w:i/>
          <w:iCs/>
          <w:sz w:val="18"/>
          <w:szCs w:val="18"/>
        </w:rPr>
      </w:pPr>
    </w:p>
    <w:p w14:paraId="2EDB4FFA" w14:textId="77777777" w:rsidR="00B16DAF" w:rsidRDefault="00B16DAF" w:rsidP="00C50638">
      <w:pPr>
        <w:pStyle w:val="Normalwebb"/>
        <w:rPr>
          <w:rFonts w:ascii="Helvetica" w:eastAsia="Meiryo" w:hAnsi="Helvetica" w:cs="Gill Sans"/>
          <w:i/>
          <w:iCs/>
          <w:sz w:val="18"/>
          <w:szCs w:val="18"/>
        </w:rPr>
      </w:pPr>
    </w:p>
    <w:p w14:paraId="2E97FCC4" w14:textId="77777777" w:rsidR="00B16DAF" w:rsidRDefault="00B16DAF" w:rsidP="00C50638">
      <w:pPr>
        <w:pStyle w:val="Normalwebb"/>
        <w:rPr>
          <w:rFonts w:ascii="Helvetica" w:eastAsia="Meiryo" w:hAnsi="Helvetica" w:cs="Gill Sans"/>
          <w:i/>
          <w:iCs/>
          <w:sz w:val="18"/>
          <w:szCs w:val="18"/>
        </w:rPr>
      </w:pPr>
    </w:p>
    <w:p w14:paraId="17C8C7F8" w14:textId="77777777" w:rsidR="00B16DAF" w:rsidRDefault="00B16DAF" w:rsidP="00C50638">
      <w:pPr>
        <w:pStyle w:val="Normalwebb"/>
        <w:rPr>
          <w:rFonts w:ascii="Helvetica" w:eastAsia="Meiryo" w:hAnsi="Helvetica" w:cs="Gill Sans"/>
          <w:i/>
          <w:iCs/>
          <w:sz w:val="18"/>
          <w:szCs w:val="18"/>
        </w:rPr>
      </w:pPr>
    </w:p>
    <w:p w14:paraId="0903B147" w14:textId="77777777" w:rsidR="00C50638" w:rsidRDefault="00C50638" w:rsidP="00C50638">
      <w:pPr>
        <w:pStyle w:val="Normalwebb"/>
        <w:rPr>
          <w:rFonts w:ascii="Helvetica" w:eastAsia="Meiryo" w:hAnsi="Helvetica" w:cs="Gill Sans"/>
          <w:i/>
          <w:iCs/>
          <w:sz w:val="18"/>
          <w:szCs w:val="18"/>
        </w:rPr>
      </w:pPr>
    </w:p>
    <w:p w14:paraId="6DB49E1F" w14:textId="77777777" w:rsidR="00C50638" w:rsidRDefault="00C50638" w:rsidP="00C50638">
      <w:pPr>
        <w:pStyle w:val="Normalwebb"/>
        <w:rPr>
          <w:rFonts w:ascii="Helvetica" w:eastAsia="Meiryo" w:hAnsi="Helvetica" w:cs="Gill Sans"/>
          <w:i/>
          <w:iCs/>
          <w:sz w:val="18"/>
          <w:szCs w:val="18"/>
        </w:rPr>
      </w:pPr>
    </w:p>
    <w:p w14:paraId="0EAE3769" w14:textId="19985603" w:rsidR="00E034B8" w:rsidRDefault="00E034B8" w:rsidP="00C50638">
      <w:pPr>
        <w:pStyle w:val="Normalwebb"/>
        <w:rPr>
          <w:rFonts w:ascii="Helvetica" w:eastAsia="Meiryo" w:hAnsi="Helvetica" w:cs="Gill Sans"/>
          <w:i/>
          <w:iCs/>
          <w:sz w:val="18"/>
          <w:szCs w:val="18"/>
        </w:rPr>
      </w:pPr>
    </w:p>
    <w:p w14:paraId="7EC5AE42" w14:textId="77777777" w:rsidR="00232C55" w:rsidRDefault="00232C55" w:rsidP="00C50638">
      <w:pPr>
        <w:pStyle w:val="Normalwebb"/>
        <w:ind w:right="-290"/>
        <w:rPr>
          <w:rFonts w:ascii="Helvetica" w:eastAsia="Meiryo" w:hAnsi="Helvetica" w:cs="Gill Sans"/>
          <w:i/>
          <w:iCs/>
          <w:sz w:val="18"/>
          <w:szCs w:val="18"/>
        </w:rPr>
      </w:pPr>
    </w:p>
    <w:p w14:paraId="0D4D6A29" w14:textId="603581CF" w:rsidR="00432C07" w:rsidRPr="00C50638" w:rsidRDefault="00432C07" w:rsidP="00C50638">
      <w:pPr>
        <w:pStyle w:val="Normalwebb"/>
        <w:ind w:right="-6"/>
        <w:rPr>
          <w:rFonts w:ascii="Avenir Book" w:eastAsia="Meiryo" w:hAnsi="Avenir Book" w:cs="Gill Sans"/>
          <w:i/>
          <w:iCs/>
          <w:sz w:val="18"/>
          <w:szCs w:val="18"/>
        </w:rPr>
      </w:pPr>
      <w:r w:rsidRPr="00E034B8">
        <w:rPr>
          <w:rFonts w:ascii="Avenir Book" w:eastAsia="Meiryo" w:hAnsi="Avenir Book" w:cs="Gill Sans"/>
          <w:b/>
          <w:i/>
          <w:iCs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17CB44EC" wp14:editId="05519C45">
            <wp:simplePos x="0" y="0"/>
            <wp:positionH relativeFrom="margin">
              <wp:posOffset>-392430</wp:posOffset>
            </wp:positionH>
            <wp:positionV relativeFrom="margin">
              <wp:posOffset>8472805</wp:posOffset>
            </wp:positionV>
            <wp:extent cx="6511925" cy="478790"/>
            <wp:effectExtent l="0" t="0" r="0" b="3810"/>
            <wp:wrapTight wrapText="bothSides">
              <wp:wrapPolygon edited="0">
                <wp:start x="0" y="0"/>
                <wp:lineTo x="0" y="20626"/>
                <wp:lineTo x="21484" y="20626"/>
                <wp:lineTo x="21484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ärmavbild 2016-09-30 kl. 09.05.3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>Go Business hja</w:t>
      </w:r>
      <w:r w:rsidR="00BE2FE1" w:rsidRPr="00E034B8">
        <w:rPr>
          <w:rFonts w:ascii="Calibri" w:eastAsia="Calibri" w:hAnsi="Calibri" w:cs="Calibri"/>
          <w:iCs/>
          <w:sz w:val="18"/>
          <w:szCs w:val="18"/>
        </w:rPr>
        <w:t>̈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>lper nya tj</w:t>
      </w:r>
      <w:r w:rsidR="00BE2FE1" w:rsidRPr="00E034B8">
        <w:rPr>
          <w:rFonts w:ascii="Avenir Book" w:eastAsia="Meiryo" w:hAnsi="Avenir Book" w:cs="Calibri"/>
          <w:iCs/>
          <w:sz w:val="18"/>
          <w:szCs w:val="18"/>
        </w:rPr>
        <w:t>a</w:t>
      </w:r>
      <w:r w:rsidR="00BE2FE1" w:rsidRPr="00E034B8">
        <w:rPr>
          <w:rFonts w:ascii="Calibri" w:eastAsia="Calibri" w:hAnsi="Calibri" w:cs="Calibri"/>
          <w:iCs/>
          <w:sz w:val="18"/>
          <w:szCs w:val="18"/>
        </w:rPr>
        <w:t>̈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>nsteproducerande fo</w:t>
      </w:r>
      <w:r w:rsidR="00BE2FE1" w:rsidRPr="00E034B8">
        <w:rPr>
          <w:rFonts w:ascii="Calibri" w:eastAsia="Calibri" w:hAnsi="Calibri" w:cs="Calibri"/>
          <w:iCs/>
          <w:sz w:val="18"/>
          <w:szCs w:val="18"/>
        </w:rPr>
        <w:t>̈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>retag att komma ig</w:t>
      </w:r>
      <w:r w:rsidR="00BE2FE1" w:rsidRPr="00E034B8">
        <w:rPr>
          <w:rFonts w:ascii="Avenir Book" w:eastAsia="Meiryo" w:hAnsi="Avenir Book" w:cs="Calibri"/>
          <w:iCs/>
          <w:sz w:val="18"/>
          <w:szCs w:val="18"/>
        </w:rPr>
        <w:t>a</w:t>
      </w:r>
      <w:r w:rsidR="00BE2FE1" w:rsidRPr="00E034B8">
        <w:rPr>
          <w:rFonts w:ascii="Calibri" w:eastAsia="Calibri" w:hAnsi="Calibri" w:cs="Calibri"/>
          <w:iCs/>
          <w:sz w:val="18"/>
          <w:szCs w:val="18"/>
        </w:rPr>
        <w:t>̊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>ng, v</w:t>
      </w:r>
      <w:r w:rsidR="00BE2FE1" w:rsidRPr="00E034B8">
        <w:rPr>
          <w:rFonts w:ascii="Avenir Book" w:eastAsia="Meiryo" w:hAnsi="Avenir Book" w:cs="Calibri"/>
          <w:iCs/>
          <w:sz w:val="18"/>
          <w:szCs w:val="18"/>
        </w:rPr>
        <w:t>a</w:t>
      </w:r>
      <w:r w:rsidR="00BE2FE1" w:rsidRPr="00E034B8">
        <w:rPr>
          <w:rFonts w:ascii="Calibri" w:eastAsia="Calibri" w:hAnsi="Calibri" w:cs="Calibri"/>
          <w:iCs/>
          <w:sz w:val="18"/>
          <w:szCs w:val="18"/>
        </w:rPr>
        <w:t>̈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 xml:space="preserve">xa och gro. </w:t>
      </w:r>
      <w:r w:rsidR="00B16DAF" w:rsidRPr="00E034B8">
        <w:rPr>
          <w:rFonts w:ascii="Avenir Book" w:eastAsia="Meiryo" w:hAnsi="Avenir Book" w:cs="Gill Sans"/>
          <w:iCs/>
          <w:sz w:val="18"/>
          <w:szCs w:val="18"/>
        </w:rPr>
        <w:t>Inom inkubatorn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 xml:space="preserve"> erbjuds stöd i form av allt fra</w:t>
      </w:r>
      <w:r w:rsidR="00BE2FE1" w:rsidRPr="00E034B8">
        <w:rPr>
          <w:rFonts w:ascii="Calibri" w:eastAsia="Calibri" w:hAnsi="Calibri" w:cs="Calibri"/>
          <w:iCs/>
          <w:sz w:val="18"/>
          <w:szCs w:val="18"/>
        </w:rPr>
        <w:t>̊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>n ekonomisk ra</w:t>
      </w:r>
      <w:r w:rsidR="00BE2FE1" w:rsidRPr="00E034B8">
        <w:rPr>
          <w:rFonts w:ascii="Calibri" w:eastAsia="Calibri" w:hAnsi="Calibri" w:cs="Calibri"/>
          <w:iCs/>
          <w:sz w:val="18"/>
          <w:szCs w:val="18"/>
        </w:rPr>
        <w:t>̊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 xml:space="preserve">dgivning till strategi-, varumärkes- och nätverksbyggande. Visionen är att skapa tillväxt i Norrbotten genom att ge förutsättningar för kreativitet och entreprenörskap. </w:t>
      </w:r>
      <w:r w:rsidR="00C50638">
        <w:rPr>
          <w:rFonts w:ascii="Avenir Book" w:eastAsia="Meiryo" w:hAnsi="Avenir Book" w:cs="Gill Sans"/>
          <w:iCs/>
          <w:sz w:val="18"/>
          <w:szCs w:val="18"/>
        </w:rPr>
        <w:br/>
        <w:t xml:space="preserve">Piteå Science Park är grundare av Go Business Incubator och ansvarar för verksamhetens utveckling. I Piteå har Go Business funnits </w:t>
      </w:r>
      <w:r w:rsidR="00B16DAF" w:rsidRPr="00E034B8">
        <w:rPr>
          <w:rFonts w:ascii="Avenir Book" w:eastAsia="Meiryo" w:hAnsi="Avenir Book" w:cs="Gill Sans"/>
          <w:iCs/>
          <w:sz w:val="18"/>
          <w:szCs w:val="18"/>
        </w:rPr>
        <w:t>sedan 2008</w:t>
      </w:r>
      <w:r w:rsidR="00C50638">
        <w:rPr>
          <w:rFonts w:ascii="Avenir Book" w:eastAsia="Meiryo" w:hAnsi="Avenir Book" w:cs="Gill Sans"/>
          <w:iCs/>
          <w:sz w:val="18"/>
          <w:szCs w:val="18"/>
        </w:rPr>
        <w:t>,</w:t>
      </w:r>
      <w:r w:rsidR="00B16DAF" w:rsidRPr="00E034B8">
        <w:rPr>
          <w:rFonts w:ascii="Avenir Book" w:eastAsia="Meiryo" w:hAnsi="Avenir Book" w:cs="Gill Sans"/>
          <w:iCs/>
          <w:sz w:val="18"/>
          <w:szCs w:val="18"/>
        </w:rPr>
        <w:t xml:space="preserve"> med verksamhet</w:t>
      </w:r>
      <w:r w:rsidR="00C50638">
        <w:rPr>
          <w:rFonts w:ascii="Avenir Book" w:eastAsia="Meiryo" w:hAnsi="Avenir Book" w:cs="Gill Sans"/>
          <w:iCs/>
          <w:sz w:val="18"/>
          <w:szCs w:val="18"/>
        </w:rPr>
        <w:t xml:space="preserve"> i Acusticum,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 xml:space="preserve"> i hjärtat av Piteå Science Park. Sedan i mars 2016 finns </w:t>
      </w:r>
      <w:r w:rsidRPr="00E034B8">
        <w:rPr>
          <w:rFonts w:ascii="Avenir Book" w:eastAsia="Meiryo" w:hAnsi="Avenir Book" w:cs="Gill Sans"/>
          <w:iCs/>
          <w:sz w:val="18"/>
          <w:szCs w:val="18"/>
        </w:rPr>
        <w:t>även</w:t>
      </w:r>
      <w:r w:rsidR="00C50638">
        <w:rPr>
          <w:rFonts w:ascii="Avenir Book" w:eastAsia="Meiryo" w:hAnsi="Avenir Book" w:cs="Gill Sans"/>
          <w:iCs/>
          <w:sz w:val="18"/>
          <w:szCs w:val="18"/>
        </w:rPr>
        <w:t xml:space="preserve"> en inkubator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 xml:space="preserve"> i Luleå, </w:t>
      </w:r>
      <w:r w:rsidRPr="00E034B8">
        <w:rPr>
          <w:rFonts w:ascii="Avenir Book" w:eastAsia="Meiryo" w:hAnsi="Avenir Book" w:cs="Gill Sans"/>
          <w:iCs/>
          <w:sz w:val="18"/>
          <w:szCs w:val="18"/>
        </w:rPr>
        <w:t xml:space="preserve">vid </w:t>
      </w:r>
      <w:r w:rsidR="00B16DAF" w:rsidRPr="00E034B8">
        <w:rPr>
          <w:rFonts w:ascii="Avenir Book" w:eastAsia="Meiryo" w:hAnsi="Avenir Book" w:cs="Gill Sans"/>
          <w:iCs/>
          <w:sz w:val="18"/>
          <w:szCs w:val="18"/>
        </w:rPr>
        <w:t>Luleå Science Park</w:t>
      </w:r>
      <w:r w:rsidRPr="00E034B8">
        <w:rPr>
          <w:rFonts w:ascii="Avenir Book" w:eastAsia="Meiryo" w:hAnsi="Avenir Book" w:cs="Gill Sans"/>
          <w:iCs/>
          <w:sz w:val="18"/>
          <w:szCs w:val="18"/>
        </w:rPr>
        <w:t>, och i</w:t>
      </w:r>
      <w:r w:rsidR="00232C55">
        <w:rPr>
          <w:rFonts w:ascii="Avenir Book" w:eastAsia="Meiryo" w:hAnsi="Avenir Book" w:cs="Gill Sans"/>
          <w:iCs/>
          <w:sz w:val="18"/>
          <w:szCs w:val="18"/>
        </w:rPr>
        <w:t>nom kort öppnas</w:t>
      </w:r>
      <w:r w:rsidRPr="00E034B8">
        <w:rPr>
          <w:rFonts w:ascii="Avenir Book" w:eastAsia="Meiryo" w:hAnsi="Avenir Book" w:cs="Gill Sans"/>
          <w:iCs/>
          <w:sz w:val="18"/>
          <w:szCs w:val="18"/>
        </w:rPr>
        <w:t xml:space="preserve"> </w:t>
      </w:r>
      <w:r w:rsidR="00232C55">
        <w:rPr>
          <w:rFonts w:ascii="Avenir Book" w:eastAsia="Meiryo" w:hAnsi="Avenir Book" w:cs="Gill Sans"/>
          <w:iCs/>
          <w:sz w:val="18"/>
          <w:szCs w:val="18"/>
        </w:rPr>
        <w:t>Go Business Incubator</w:t>
      </w:r>
      <w:r w:rsidRPr="00E034B8">
        <w:rPr>
          <w:rFonts w:ascii="Avenir Book" w:eastAsia="Meiryo" w:hAnsi="Avenir Book" w:cs="Gill Sans"/>
          <w:iCs/>
          <w:sz w:val="18"/>
          <w:szCs w:val="18"/>
        </w:rPr>
        <w:t xml:space="preserve"> i Boden</w:t>
      </w:r>
      <w:r w:rsidR="0012532D">
        <w:rPr>
          <w:rFonts w:ascii="Avenir Book" w:eastAsia="Meiryo" w:hAnsi="Avenir Book" w:cs="Gill Sans"/>
          <w:iCs/>
          <w:sz w:val="18"/>
          <w:szCs w:val="18"/>
        </w:rPr>
        <w:t xml:space="preserve"> Business Park</w:t>
      </w:r>
      <w:r w:rsidRPr="00E034B8">
        <w:rPr>
          <w:rFonts w:ascii="Avenir Book" w:eastAsia="Meiryo" w:hAnsi="Avenir Book" w:cs="Gill Sans"/>
          <w:iCs/>
          <w:sz w:val="18"/>
          <w:szCs w:val="18"/>
        </w:rPr>
        <w:t>, enligt ett nytt franchisingkoncept.</w:t>
      </w:r>
      <w:r w:rsidR="00B16DAF" w:rsidRPr="00E034B8">
        <w:rPr>
          <w:rFonts w:ascii="Avenir Book" w:eastAsia="Meiryo" w:hAnsi="Avenir Book" w:cs="Gill Sans"/>
          <w:iCs/>
          <w:sz w:val="18"/>
          <w:szCs w:val="18"/>
        </w:rPr>
        <w:t xml:space="preserve"> </w:t>
      </w:r>
      <w:r w:rsidRPr="00E034B8">
        <w:rPr>
          <w:rFonts w:ascii="Avenir Book" w:eastAsia="Meiryo" w:hAnsi="Avenir Book" w:cs="Gill Sans"/>
          <w:iCs/>
          <w:sz w:val="18"/>
          <w:szCs w:val="18"/>
        </w:rPr>
        <w:br/>
        <w:t>Siterna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 xml:space="preserve"> erbjuder en </w:t>
      </w:r>
      <w:r w:rsidRPr="00E034B8">
        <w:rPr>
          <w:rFonts w:ascii="Avenir Book" w:eastAsia="Meiryo" w:hAnsi="Avenir Book" w:cs="Gill Sans"/>
          <w:iCs/>
          <w:sz w:val="18"/>
          <w:szCs w:val="18"/>
        </w:rPr>
        <w:t>arbetsplats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 xml:space="preserve"> i kreativ miljo</w:t>
      </w:r>
      <w:r w:rsidR="00BE2FE1" w:rsidRPr="00E034B8">
        <w:rPr>
          <w:rFonts w:ascii="Calibri" w:eastAsia="Calibri" w:hAnsi="Calibri" w:cs="Calibri"/>
          <w:iCs/>
          <w:sz w:val="18"/>
          <w:szCs w:val="18"/>
        </w:rPr>
        <w:t>̈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 xml:space="preserve"> tillsammans med andra nya entrepren</w:t>
      </w:r>
      <w:r w:rsidR="00BE2FE1" w:rsidRPr="00E034B8">
        <w:rPr>
          <w:rFonts w:ascii="Avenir Book" w:eastAsia="Meiryo" w:hAnsi="Avenir Book" w:cs="Calibri"/>
          <w:iCs/>
          <w:sz w:val="18"/>
          <w:szCs w:val="18"/>
        </w:rPr>
        <w:t>o</w:t>
      </w:r>
      <w:r w:rsidR="00BE2FE1" w:rsidRPr="00E034B8">
        <w:rPr>
          <w:rFonts w:ascii="Calibri" w:eastAsia="Calibri" w:hAnsi="Calibri" w:cs="Calibri"/>
          <w:iCs/>
          <w:sz w:val="18"/>
          <w:szCs w:val="18"/>
        </w:rPr>
        <w:t>̈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>rer</w:t>
      </w:r>
      <w:r w:rsidRPr="00E034B8">
        <w:rPr>
          <w:rFonts w:ascii="Avenir Book" w:eastAsia="Meiryo" w:hAnsi="Avenir Book" w:cs="Gill Sans"/>
          <w:iCs/>
          <w:sz w:val="18"/>
          <w:szCs w:val="18"/>
        </w:rPr>
        <w:t>,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 xml:space="preserve"> </w:t>
      </w:r>
      <w:r w:rsidRPr="00E034B8">
        <w:rPr>
          <w:rFonts w:ascii="Avenir Book" w:eastAsia="Meiryo" w:hAnsi="Avenir Book" w:cs="Gill Sans"/>
          <w:iCs/>
          <w:sz w:val="18"/>
          <w:szCs w:val="18"/>
        </w:rPr>
        <w:t xml:space="preserve">i anslutning till 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>redan etablerade f</w:t>
      </w:r>
      <w:r w:rsidR="00BE2FE1" w:rsidRPr="00E034B8">
        <w:rPr>
          <w:rFonts w:ascii="Avenir Book" w:eastAsia="Meiryo" w:hAnsi="Avenir Book" w:cs="Calibri"/>
          <w:iCs/>
          <w:sz w:val="18"/>
          <w:szCs w:val="18"/>
        </w:rPr>
        <w:t>o</w:t>
      </w:r>
      <w:r w:rsidR="00BE2FE1" w:rsidRPr="00E034B8">
        <w:rPr>
          <w:rFonts w:ascii="Calibri" w:eastAsia="Calibri" w:hAnsi="Calibri" w:cs="Calibri"/>
          <w:iCs/>
          <w:sz w:val="18"/>
          <w:szCs w:val="18"/>
        </w:rPr>
        <w:t>̈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>retag</w:t>
      </w:r>
      <w:r w:rsidRPr="00E034B8">
        <w:rPr>
          <w:rFonts w:ascii="Avenir Book" w:eastAsia="Meiryo" w:hAnsi="Avenir Book" w:cs="Gill Sans"/>
          <w:iCs/>
          <w:sz w:val="18"/>
          <w:szCs w:val="18"/>
        </w:rPr>
        <w:t xml:space="preserve"> och akademi</w:t>
      </w:r>
      <w:r w:rsidR="00232C55">
        <w:rPr>
          <w:rFonts w:ascii="Avenir Book" w:eastAsia="Meiryo" w:hAnsi="Avenir Book" w:cs="Gill Sans"/>
          <w:iCs/>
          <w:sz w:val="18"/>
          <w:szCs w:val="18"/>
        </w:rPr>
        <w:t xml:space="preserve">. 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>Från och med hösten 2016 erbjuds</w:t>
      </w:r>
      <w:r w:rsidR="00232C55">
        <w:rPr>
          <w:rFonts w:ascii="Avenir Book" w:eastAsia="Meiryo" w:hAnsi="Avenir Book" w:cs="Gill Sans"/>
          <w:iCs/>
          <w:sz w:val="18"/>
          <w:szCs w:val="18"/>
        </w:rPr>
        <w:t xml:space="preserve"> även 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>tjänsten Go Business FLEX, en mobil mötesplats som ska engagera oc</w:t>
      </w:r>
      <w:r w:rsidR="00C50638">
        <w:rPr>
          <w:rFonts w:ascii="Avenir Book" w:eastAsia="Meiryo" w:hAnsi="Avenir Book" w:cs="Gill Sans"/>
          <w:iCs/>
          <w:sz w:val="18"/>
          <w:szCs w:val="18"/>
        </w:rPr>
        <w:t>h inspirera nya entreprenörer på</w:t>
      </w:r>
      <w:r w:rsidR="00BE2FE1" w:rsidRPr="00E034B8">
        <w:rPr>
          <w:rFonts w:ascii="Avenir Book" w:eastAsia="Meiryo" w:hAnsi="Avenir Book" w:cs="Gill Sans"/>
          <w:iCs/>
          <w:sz w:val="18"/>
          <w:szCs w:val="18"/>
        </w:rPr>
        <w:t xml:space="preserve"> övriga orter i regionen.</w:t>
      </w:r>
      <w:r w:rsidR="00BE2FE1" w:rsidRPr="00E034B8">
        <w:rPr>
          <w:rFonts w:ascii="Avenir Book" w:eastAsia="Meiryo" w:hAnsi="Avenir Book" w:cs="Gill Sans"/>
          <w:i/>
          <w:iCs/>
          <w:sz w:val="18"/>
          <w:szCs w:val="18"/>
        </w:rPr>
        <w:t xml:space="preserve"> </w:t>
      </w:r>
      <w:r w:rsidR="00C50638">
        <w:rPr>
          <w:rFonts w:ascii="Avenir Book" w:eastAsia="Meiryo" w:hAnsi="Avenir Book" w:cs="Gill Sans"/>
          <w:i/>
          <w:iCs/>
          <w:sz w:val="18"/>
          <w:szCs w:val="18"/>
        </w:rPr>
        <w:br/>
      </w:r>
      <w:r w:rsidR="00C50638">
        <w:rPr>
          <w:rFonts w:ascii="Avenir Book" w:eastAsia="Meiryo" w:hAnsi="Avenir Book" w:cs="Gill Sans"/>
          <w:iCs/>
          <w:sz w:val="18"/>
          <w:szCs w:val="18"/>
        </w:rPr>
        <w:t>Projektet drivs av LTU Business fram till projektperiodens slut i december 2017.</w:t>
      </w:r>
      <w:r w:rsidR="008431CB" w:rsidRPr="00E034B8">
        <w:rPr>
          <w:rFonts w:ascii="Avenir Book" w:eastAsia="Meiryo" w:hAnsi="Avenir Book" w:cs="Gill Sans"/>
          <w:i/>
          <w:iCs/>
          <w:sz w:val="18"/>
          <w:szCs w:val="18"/>
        </w:rPr>
        <w:br/>
      </w:r>
    </w:p>
    <w:p w14:paraId="3857D16D" w14:textId="628A987A" w:rsidR="00BE2FE1" w:rsidRDefault="00BE2FE1" w:rsidP="00C50638"/>
    <w:p w14:paraId="072136EE" w14:textId="018AACFE" w:rsidR="0076273F" w:rsidRDefault="0076273F" w:rsidP="00C50638"/>
    <w:p w14:paraId="178FDD6A" w14:textId="24FBB81A" w:rsidR="00986484" w:rsidRDefault="00986484" w:rsidP="00C50638"/>
    <w:p w14:paraId="052DF577" w14:textId="25EEAD60" w:rsidR="00986484" w:rsidRDefault="00986484" w:rsidP="00C50638"/>
    <w:p w14:paraId="4F2E946C" w14:textId="07F886E9" w:rsidR="00986484" w:rsidRDefault="00986484" w:rsidP="00C50638"/>
    <w:p w14:paraId="4900C3EF" w14:textId="3931265B" w:rsidR="00137BEA" w:rsidRDefault="0051359B" w:rsidP="00C50638"/>
    <w:sectPr w:rsidR="00137BEA" w:rsidSect="00645A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B66"/>
    <w:multiLevelType w:val="hybridMultilevel"/>
    <w:tmpl w:val="B114F9A2"/>
    <w:lvl w:ilvl="0" w:tplc="941EA808"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0290E"/>
    <w:multiLevelType w:val="hybridMultilevel"/>
    <w:tmpl w:val="896EC466"/>
    <w:lvl w:ilvl="0" w:tplc="8C78555E"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0064F"/>
    <w:multiLevelType w:val="hybridMultilevel"/>
    <w:tmpl w:val="7B26C6BC"/>
    <w:lvl w:ilvl="0" w:tplc="8FD8B9C0"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84"/>
    <w:rsid w:val="000713AD"/>
    <w:rsid w:val="000A7C2C"/>
    <w:rsid w:val="000B3687"/>
    <w:rsid w:val="000B41D2"/>
    <w:rsid w:val="000C43BC"/>
    <w:rsid w:val="000E292B"/>
    <w:rsid w:val="000E5C4D"/>
    <w:rsid w:val="001161CD"/>
    <w:rsid w:val="0012532D"/>
    <w:rsid w:val="001454C7"/>
    <w:rsid w:val="001625E1"/>
    <w:rsid w:val="001952D2"/>
    <w:rsid w:val="001A30B3"/>
    <w:rsid w:val="001F0B26"/>
    <w:rsid w:val="001F7D7E"/>
    <w:rsid w:val="00215DA3"/>
    <w:rsid w:val="00215F5E"/>
    <w:rsid w:val="00223A61"/>
    <w:rsid w:val="002267FC"/>
    <w:rsid w:val="00232C55"/>
    <w:rsid w:val="00244746"/>
    <w:rsid w:val="002521CC"/>
    <w:rsid w:val="002708C9"/>
    <w:rsid w:val="00274644"/>
    <w:rsid w:val="002A3727"/>
    <w:rsid w:val="003106B3"/>
    <w:rsid w:val="003408B7"/>
    <w:rsid w:val="00344E98"/>
    <w:rsid w:val="00361F46"/>
    <w:rsid w:val="003632EB"/>
    <w:rsid w:val="003C7AD1"/>
    <w:rsid w:val="00432C07"/>
    <w:rsid w:val="004402CD"/>
    <w:rsid w:val="004619F8"/>
    <w:rsid w:val="0051359B"/>
    <w:rsid w:val="0056369C"/>
    <w:rsid w:val="005B1C45"/>
    <w:rsid w:val="005F5490"/>
    <w:rsid w:val="0060409D"/>
    <w:rsid w:val="00637757"/>
    <w:rsid w:val="00645A5A"/>
    <w:rsid w:val="00664DC7"/>
    <w:rsid w:val="00694453"/>
    <w:rsid w:val="006A70B3"/>
    <w:rsid w:val="006D2806"/>
    <w:rsid w:val="006D7E4E"/>
    <w:rsid w:val="006F49ED"/>
    <w:rsid w:val="007315EF"/>
    <w:rsid w:val="007523F0"/>
    <w:rsid w:val="00761FE3"/>
    <w:rsid w:val="0076273F"/>
    <w:rsid w:val="0078026E"/>
    <w:rsid w:val="0078383E"/>
    <w:rsid w:val="007913D8"/>
    <w:rsid w:val="007C797B"/>
    <w:rsid w:val="007E77B6"/>
    <w:rsid w:val="007F093B"/>
    <w:rsid w:val="007F456A"/>
    <w:rsid w:val="008431CB"/>
    <w:rsid w:val="00891078"/>
    <w:rsid w:val="008B0505"/>
    <w:rsid w:val="008B486D"/>
    <w:rsid w:val="008E15A2"/>
    <w:rsid w:val="008E5C91"/>
    <w:rsid w:val="008F592B"/>
    <w:rsid w:val="00900082"/>
    <w:rsid w:val="00916CD8"/>
    <w:rsid w:val="0095343C"/>
    <w:rsid w:val="00981412"/>
    <w:rsid w:val="00986484"/>
    <w:rsid w:val="009C6DFC"/>
    <w:rsid w:val="00A1653B"/>
    <w:rsid w:val="00A33B69"/>
    <w:rsid w:val="00A95D25"/>
    <w:rsid w:val="00AC013F"/>
    <w:rsid w:val="00AF511D"/>
    <w:rsid w:val="00B16DAF"/>
    <w:rsid w:val="00B17D15"/>
    <w:rsid w:val="00B34B37"/>
    <w:rsid w:val="00B55F3B"/>
    <w:rsid w:val="00B70616"/>
    <w:rsid w:val="00B939E7"/>
    <w:rsid w:val="00BC7059"/>
    <w:rsid w:val="00BE2FE1"/>
    <w:rsid w:val="00C13630"/>
    <w:rsid w:val="00C319CD"/>
    <w:rsid w:val="00C50638"/>
    <w:rsid w:val="00CE300A"/>
    <w:rsid w:val="00D03ECC"/>
    <w:rsid w:val="00D173B8"/>
    <w:rsid w:val="00D4114A"/>
    <w:rsid w:val="00D91699"/>
    <w:rsid w:val="00D94069"/>
    <w:rsid w:val="00DA3668"/>
    <w:rsid w:val="00E034B8"/>
    <w:rsid w:val="00E17E7A"/>
    <w:rsid w:val="00E41230"/>
    <w:rsid w:val="00EC0C89"/>
    <w:rsid w:val="00EE3195"/>
    <w:rsid w:val="00EE5D02"/>
    <w:rsid w:val="00F62B14"/>
    <w:rsid w:val="00F67856"/>
    <w:rsid w:val="00F82C2C"/>
    <w:rsid w:val="00F8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12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484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6273F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BE2FE1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Liststycke">
    <w:name w:val="List Paragraph"/>
    <w:basedOn w:val="Normal"/>
    <w:uiPriority w:val="34"/>
    <w:qFormat/>
    <w:rsid w:val="00761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business.n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Piteå Kommun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Elfving Persson</dc:creator>
  <cp:keywords/>
  <dc:description/>
  <cp:lastModifiedBy>Greta Wimander</cp:lastModifiedBy>
  <cp:revision>2</cp:revision>
  <cp:lastPrinted>2017-04-06T09:56:00Z</cp:lastPrinted>
  <dcterms:created xsi:type="dcterms:W3CDTF">2017-04-07T07:35:00Z</dcterms:created>
  <dcterms:modified xsi:type="dcterms:W3CDTF">2017-04-07T07:35:00Z</dcterms:modified>
</cp:coreProperties>
</file>