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sz w:val="48"/>
          <w:szCs w:val="48"/>
          <w:u w:color="000000"/>
          <w14:textOutline w14:w="12700" w14:cap="flat">
            <w14:noFill/>
            <w14:miter w14:lim="400000"/>
          </w14:textOutline>
        </w:rPr>
      </w:pPr>
      <w:r>
        <w:rPr>
          <w:sz w:val="48"/>
          <w:szCs w:val="48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Masser af kaffeoplevelser p</w:t>
      </w:r>
      <w:r>
        <w:rPr>
          <w:sz w:val="48"/>
          <w:szCs w:val="48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 å</w:t>
      </w:r>
      <w:r>
        <w:rPr>
          <w:sz w:val="48"/>
          <w:szCs w:val="48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rets Smukfest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venter kaffeglade g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ster p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 å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rets Smukfest en lang r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kke forskellige kaffeoplevelser. Her kan kaffen b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drikkes og spises, varm og kold 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– 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og endda med bobler. Peter Larsen Kaffe bruger festivalen til at s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tte fokus p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nye og bedre m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at udnytte kaffeplanten p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og det sker p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dybt alvorlig baggrund. Verdens kaffeproduktion er nemlig truet.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Skal kaffen v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mexicansk eller etiopisk? Varm eller kold? Eller hvad med en kop fermenteret kaffe og et br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 bagt med kaffeskaller? For slet ikke at tale om en daddel-bar med kaffe?</w:t>
      </w: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 er langt fra l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ngere noget, der bare bliver serveret i en kop,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og der er 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rdt brug at t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nke i nye og bedre 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at udnytte kaffeplanten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. Det forklarer udviklings- og kommunikationschef Lars Aaen Th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gersen fra Peter Larsen Kaffe, der er en af Danmarks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ldste og mest traditionsrige kaffevirksomheder.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Verdens kaffeproduktion er truet. Dels fordi klimaforandringerne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del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gger store dele af de arealer, der er egnede til at dyrke kaffe, dels fordi det er sv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rt for kaffefarmerne at tjene noget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kaffen. Og hvis der hverken er egnede arealer eller kaffefarmere til at dyrke kaffen, 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der selvsagt heller ikke mere kaffe til os,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fort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ller han.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Kaffen skal udnyttes meget bedre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Derfor arbejder Peter Larsen Kaffe b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 i Danmark og i de lande, der dyrker kaffen for at forbedre produktionen og for at hj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lpe kaffefarmerne med at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 deres indtjening. Det handler blandt andet om at udnytte hele kaffeplantens biomasse, der er spr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ngfyldt med forskellige n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ringsstoffer, for at sikre mindre spild og nye indtjeningsmuligheder for kaffefarmerne.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Smukfest kan g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sterne, udover god,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kologisk og certificeret kaffe, smage og opleve nogle af de forel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bige resultater af Peter Larsen Kaffes eksperimenter. Virksomheden bruger nemlig i 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j grad sin deltagelse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festivaller landet over og det direkte 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 med kunderne til at udvikle og afpr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 nye id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é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og produkter.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Smukfest serverer vi for eksempel Caffir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–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l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skedrik, der er lavet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fermenteret kaffe og kefir, og som har et enormt 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jt indhold af 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lkesyrebakterier. Derfor er den blandt andet god mod t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mmerm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nd, hvilket nogle 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ske vil finde nyttigt,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siger Lars Aaen Th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 med et smil.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Resterne fra Caffir-produktionen bliver i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vrigt blandet med dadler og presset til snack-barer, der ogs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kan k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bes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festivalen. Det samme kan friskbagt br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 fra Bakery By Doktor, som er bagt med rester fra ristningen af kaffeb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nnerne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Peter Larsen Kaffes mikroristeri i Viborg.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Danmarks Mest Besv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rlige Kaffebar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Smukfest l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gger ogs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arealer til Nordeuropas f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rste kaffefarm, som Peter Larsen etablerede sidste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i samarbejde med blandt andre festivalen og Teknologisk Institut. Her eksperimenterer man ogs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med nye m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at udnytte kaffeplanten og dens mange n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ringsstoffer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og det g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lder ikke kun i drikke- og f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devarer.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Et af de konkrete produkter, der er kommet ud af kaffefarmen bliver en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kaffemuld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”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som man kan k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 og blande med sit eget kaffegrums derhjemme i stedet for at smide det ud. Mulden indeholder masser af n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ring til potteplanter og k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kkenhaven,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fort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ller Lars Aaen Th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Peter Larsen Kaffe bruger i 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j grad events som Smukfest til, sammen med sine mange samarbejdspartnere, at pr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sentere nye id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é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og produkter som Caffir, kaffebr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 og kaffemuld.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Det giver os en god direkte dialog med kunderne, dels omkring de nye produkter vi kommer med, dels omkring nye id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é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til, hvad vi kan g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i fremtiden,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siger Lars Aaen Th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 at 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tte ekstra gang i den dialog og 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tte fokus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kaffebranchens og kaffefarmernes udfordringer har Peter Larsen Kaffe ogs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etableret Danmarks Mest Besv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rlige Kaffebar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 å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rets Smukfest. Her skal g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sterne k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mpe sig op ad bakkerne i b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geskoven for at f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kop kaffe, ligesom kaffefarmerne k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mper sig op i bjergene for at plukke b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nnerne.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ody Text"/>
      </w:pPr>
      <w:r>
        <w:rPr>
          <w:i w:val="1"/>
          <w:iCs w:val="1"/>
          <w:rtl w:val="0"/>
          <w:lang w:val="da-DK"/>
        </w:rPr>
        <w:t>For yderligere oplysninger kontakt gerne Lars Aaen Th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  <w:lang w:val="da-DK"/>
        </w:rPr>
        <w:t>gersen p</w:t>
      </w:r>
      <w:r>
        <w:rPr>
          <w:i w:val="1"/>
          <w:iCs w:val="1"/>
          <w:rtl w:val="0"/>
          <w:lang w:val="da-DK"/>
        </w:rPr>
        <w:t xml:space="preserve">å </w:t>
      </w:r>
      <w:r>
        <w:rPr>
          <w:i w:val="1"/>
          <w:iCs w:val="1"/>
          <w:rtl w:val="0"/>
          <w:lang w:val="da-DK"/>
        </w:rPr>
        <w:t>2144 1720</w:t>
      </w:r>
    </w:p>
    <w:sectPr>
      <w:headerReference w:type="default" r:id="rId4"/>
      <w:footerReference w:type="default" r:id="rId5"/>
      <w:pgSz w:w="11900" w:h="16840" w:orient="portrait"/>
      <w:pgMar w:top="567" w:right="1134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