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96" w:rsidRPr="00511206" w:rsidRDefault="00CC1410"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November</w:t>
      </w:r>
      <w:bookmarkStart w:id="0" w:name="_GoBack"/>
      <w:bookmarkEnd w:id="0"/>
      <w:r w:rsidR="00DC37E1">
        <w:rPr>
          <w:rFonts w:ascii="Arial" w:hAnsi="Arial" w:cs="Arial"/>
          <w:color w:val="7F7F7F"/>
          <w:sz w:val="24"/>
          <w:szCs w:val="24"/>
          <w:lang w:val="sv-SE"/>
        </w:rPr>
        <w:t xml:space="preserve"> 2014</w:t>
      </w:r>
    </w:p>
    <w:p w:rsidR="00583F9F" w:rsidRDefault="00583F9F" w:rsidP="009A01BE">
      <w:pPr>
        <w:rPr>
          <w:rFonts w:ascii="Arial" w:hAnsi="Arial" w:cs="Arial"/>
          <w:color w:val="0079C1"/>
          <w:sz w:val="32"/>
          <w:szCs w:val="32"/>
          <w:lang w:val="sv-SE"/>
        </w:rPr>
      </w:pPr>
    </w:p>
    <w:p w:rsidR="00663A96" w:rsidRPr="00511206" w:rsidRDefault="00A0102A" w:rsidP="009A01BE">
      <w:pPr>
        <w:rPr>
          <w:rFonts w:ascii="Arial" w:hAnsi="Arial" w:cs="Arial"/>
          <w:color w:val="7F7F7F"/>
          <w:sz w:val="24"/>
          <w:szCs w:val="24"/>
          <w:lang w:val="sv-SE"/>
        </w:rPr>
      </w:pPr>
      <w:r>
        <w:rPr>
          <w:rFonts w:ascii="Arial" w:hAnsi="Arial" w:cs="Arial"/>
          <w:color w:val="0079C1"/>
          <w:sz w:val="32"/>
          <w:szCs w:val="32"/>
          <w:lang w:val="sv-SE"/>
        </w:rPr>
        <w:t>Nytt våtslippapper för profilerade ytor</w:t>
      </w:r>
      <w:r w:rsidR="00663A96" w:rsidRPr="00511206">
        <w:rPr>
          <w:rFonts w:ascii="Arial" w:hAnsi="Arial" w:cs="Arial"/>
          <w:color w:val="0079C1"/>
          <w:sz w:val="32"/>
          <w:szCs w:val="32"/>
          <w:lang w:val="sv-SE"/>
        </w:rPr>
        <w:t xml:space="preserve"> </w:t>
      </w:r>
    </w:p>
    <w:p w:rsidR="00452859" w:rsidRDefault="00A0102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lanserar ett nytt våtslippapper som är flexibelt och följsamt och därmed lämpat för profilerade ytor. Det nya slippappret, som har beteckningen T100, har hög avverkning och ger fin yta enligt tillverkaren.</w:t>
      </w:r>
    </w:p>
    <w:p w:rsidR="00A0102A" w:rsidRDefault="00A0102A" w:rsidP="009A01BE">
      <w:pPr>
        <w:spacing w:after="0" w:line="360" w:lineRule="auto"/>
        <w:rPr>
          <w:rFonts w:ascii="Arial" w:hAnsi="Arial" w:cs="Arial"/>
          <w:color w:val="7F7F7F"/>
          <w:sz w:val="20"/>
          <w:szCs w:val="20"/>
          <w:lang w:val="sv-SE"/>
        </w:rPr>
      </w:pPr>
    </w:p>
    <w:p w:rsidR="00A0102A" w:rsidRDefault="000A7E95"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T100 våtslippapper har ett mycket flexibelt ryggmaterial av latex som är vattenfast. Detta gör slippappret extra följsamt och det är därför lämpat för slipning av konturer och profiler och andra böjda ytor. Slipmedlet är av aluminiumoxid som ger hög och aggressiv avverkning i kombination med fin yta. Norton T100 är inte endast avsett för våtslipning utan kan även användas för torrslipning. Det är då särskilt lämpligt för träslipning som t.ex. slipning av trämöbler och liknande.</w:t>
      </w:r>
    </w:p>
    <w:p w:rsidR="009C4C5B" w:rsidRDefault="009C4C5B" w:rsidP="009A01BE">
      <w:pPr>
        <w:spacing w:after="0" w:line="360" w:lineRule="auto"/>
        <w:rPr>
          <w:rFonts w:ascii="Arial" w:hAnsi="Arial" w:cs="Arial"/>
          <w:color w:val="7F7F7F"/>
          <w:sz w:val="20"/>
          <w:szCs w:val="20"/>
          <w:lang w:val="sv-SE"/>
        </w:rPr>
      </w:pPr>
    </w:p>
    <w:p w:rsidR="00663A96" w:rsidRDefault="009C4C5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Det nya våtslippappret har ett brett användningsområde inom billackering som t.ex. slipning av spackel, primer och lack, återställning av topplack och nedmattning av lack innan lackering. </w:t>
      </w:r>
      <w:r w:rsidR="00791F05">
        <w:rPr>
          <w:rFonts w:ascii="Arial" w:hAnsi="Arial" w:cs="Arial"/>
          <w:color w:val="7F7F7F"/>
          <w:sz w:val="20"/>
          <w:szCs w:val="20"/>
          <w:lang w:val="sv-SE"/>
        </w:rPr>
        <w:t xml:space="preserve">Det är även avsett för användning inom träindustrin som exempelvis handslipning av trämöbler. Norton </w:t>
      </w:r>
      <w:r w:rsidR="00452859" w:rsidRPr="00452859">
        <w:rPr>
          <w:rFonts w:ascii="Arial" w:hAnsi="Arial" w:cs="Arial"/>
          <w:color w:val="7F7F7F"/>
          <w:sz w:val="20"/>
          <w:szCs w:val="20"/>
          <w:lang w:val="sv-SE"/>
        </w:rPr>
        <w:t xml:space="preserve">T100 finns </w:t>
      </w:r>
      <w:r w:rsidR="00452859">
        <w:rPr>
          <w:rFonts w:ascii="Arial" w:hAnsi="Arial" w:cs="Arial"/>
          <w:color w:val="7F7F7F"/>
          <w:sz w:val="20"/>
          <w:szCs w:val="20"/>
          <w:lang w:val="sv-SE"/>
        </w:rPr>
        <w:t>i</w:t>
      </w:r>
      <w:r w:rsidR="00452859" w:rsidRPr="00452859">
        <w:rPr>
          <w:rFonts w:ascii="Arial" w:hAnsi="Arial" w:cs="Arial"/>
          <w:color w:val="7F7F7F"/>
          <w:sz w:val="20"/>
          <w:szCs w:val="20"/>
          <w:lang w:val="sv-SE"/>
        </w:rPr>
        <w:t xml:space="preserve"> form av slipark med dimensionen 230 x 280 mm och </w:t>
      </w:r>
      <w:r w:rsidR="000A7E95">
        <w:rPr>
          <w:rFonts w:ascii="Arial" w:hAnsi="Arial" w:cs="Arial"/>
          <w:color w:val="7F7F7F"/>
          <w:sz w:val="20"/>
          <w:szCs w:val="20"/>
          <w:lang w:val="sv-SE"/>
        </w:rPr>
        <w:t>i</w:t>
      </w:r>
      <w:r w:rsidR="00452859" w:rsidRPr="00452859">
        <w:rPr>
          <w:rFonts w:ascii="Arial" w:hAnsi="Arial" w:cs="Arial"/>
          <w:color w:val="7F7F7F"/>
          <w:sz w:val="20"/>
          <w:szCs w:val="20"/>
          <w:lang w:val="sv-SE"/>
        </w:rPr>
        <w:t xml:space="preserve"> kornstorlekar P60 – P1.</w:t>
      </w:r>
      <w:r w:rsidR="00452859">
        <w:rPr>
          <w:rFonts w:ascii="Arial" w:hAnsi="Arial" w:cs="Arial"/>
          <w:color w:val="7F7F7F"/>
          <w:sz w:val="20"/>
          <w:szCs w:val="20"/>
          <w:lang w:val="sv-SE"/>
        </w:rPr>
        <w:t>200.</w:t>
      </w:r>
    </w:p>
    <w:p w:rsidR="00791F05" w:rsidRDefault="00791F05" w:rsidP="009A01BE">
      <w:pPr>
        <w:spacing w:after="0" w:line="360" w:lineRule="auto"/>
        <w:rPr>
          <w:rFonts w:ascii="Arial" w:hAnsi="Arial" w:cs="Arial"/>
          <w:color w:val="7F7F7F"/>
          <w:sz w:val="20"/>
          <w:szCs w:val="20"/>
          <w:lang w:val="sv-SE"/>
        </w:rPr>
      </w:pPr>
    </w:p>
    <w:p w:rsidR="00791F05" w:rsidRDefault="00791F05"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”Tack vare att Norton T100 är både extra </w:t>
      </w:r>
      <w:r w:rsidR="00C14A6F">
        <w:rPr>
          <w:rFonts w:ascii="Arial" w:hAnsi="Arial" w:cs="Arial"/>
          <w:color w:val="7F7F7F"/>
          <w:sz w:val="20"/>
          <w:szCs w:val="20"/>
          <w:lang w:val="sv-SE"/>
        </w:rPr>
        <w:t>följsamt och har hög avverkning ger det effektivitetshöjningar vid slipning av p</w:t>
      </w:r>
      <w:r w:rsidR="005C16A5">
        <w:rPr>
          <w:rFonts w:ascii="Arial" w:hAnsi="Arial" w:cs="Arial"/>
          <w:color w:val="7F7F7F"/>
          <w:sz w:val="20"/>
          <w:szCs w:val="20"/>
          <w:lang w:val="sv-SE"/>
        </w:rPr>
        <w:t>rofilerade ytor där man har</w:t>
      </w:r>
      <w:r w:rsidR="00C14A6F">
        <w:rPr>
          <w:rFonts w:ascii="Arial" w:hAnsi="Arial" w:cs="Arial"/>
          <w:color w:val="7F7F7F"/>
          <w:sz w:val="20"/>
          <w:szCs w:val="20"/>
          <w:lang w:val="sv-SE"/>
        </w:rPr>
        <w:t xml:space="preserve"> krav på en hög ytfinhet” säger Jonas Falk, försäljningsansvarig på Saint-Gobain Abrasives AB.</w:t>
      </w:r>
    </w:p>
    <w:p w:rsidR="00C14A6F" w:rsidRDefault="00C14A6F" w:rsidP="009A01BE">
      <w:pPr>
        <w:spacing w:after="0" w:line="360" w:lineRule="auto"/>
        <w:rPr>
          <w:rFonts w:ascii="Arial" w:hAnsi="Arial" w:cs="Arial"/>
          <w:color w:val="7F7F7F"/>
          <w:sz w:val="20"/>
          <w:szCs w:val="20"/>
          <w:lang w:val="sv-SE"/>
        </w:rPr>
      </w:pPr>
    </w:p>
    <w:p w:rsidR="00C14A6F" w:rsidRPr="00452859" w:rsidRDefault="00C14A6F"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p w:rsidR="00663A96" w:rsidRPr="00452859" w:rsidRDefault="00663A96" w:rsidP="00986B76">
      <w:pPr>
        <w:rPr>
          <w:lang w:val="sv-SE"/>
        </w:rPr>
      </w:pPr>
    </w:p>
    <w:sectPr w:rsidR="00663A96" w:rsidRPr="00452859" w:rsidSect="009A01BE">
      <w:headerReference w:type="even" r:id="rId7"/>
      <w:headerReference w:type="default" r:id="rId8"/>
      <w:footerReference w:type="even" r:id="rId9"/>
      <w:footerReference w:type="default" r:id="rId10"/>
      <w:headerReference w:type="first" r:id="rId11"/>
      <w:footerReference w:type="first" r:id="rId12"/>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96" w:rsidRDefault="00663A96" w:rsidP="000B27D9">
      <w:pPr>
        <w:spacing w:after="0" w:line="240" w:lineRule="auto"/>
      </w:pPr>
      <w:r>
        <w:separator/>
      </w:r>
    </w:p>
  </w:endnote>
  <w:endnote w:type="continuationSeparator" w:id="0">
    <w:p w:rsidR="00663A96" w:rsidRDefault="00663A96"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CC1410">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663A96" w:rsidRDefault="00663A96"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663A96" w:rsidRPr="00A469FF" w:rsidRDefault="00663A96"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663A96" w:rsidRPr="0022542E" w:rsidRDefault="00663A96"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663A96" w:rsidRDefault="00663A9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96" w:rsidRDefault="00663A96" w:rsidP="000B27D9">
      <w:pPr>
        <w:spacing w:after="0" w:line="240" w:lineRule="auto"/>
      </w:pPr>
      <w:r>
        <w:separator/>
      </w:r>
    </w:p>
  </w:footnote>
  <w:footnote w:type="continuationSeparator" w:id="0">
    <w:p w:rsidR="00663A96" w:rsidRDefault="00663A96"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huvud"/>
    </w:pPr>
  </w:p>
  <w:p w:rsidR="00663A96" w:rsidRDefault="00CC1410">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A7E95"/>
    <w:rsid w:val="000B27D9"/>
    <w:rsid w:val="00175AE6"/>
    <w:rsid w:val="001C39DB"/>
    <w:rsid w:val="002139DD"/>
    <w:rsid w:val="0022542E"/>
    <w:rsid w:val="0029191B"/>
    <w:rsid w:val="002F4D14"/>
    <w:rsid w:val="003C59F9"/>
    <w:rsid w:val="00452859"/>
    <w:rsid w:val="004C791F"/>
    <w:rsid w:val="00511206"/>
    <w:rsid w:val="00583F9F"/>
    <w:rsid w:val="005C16A5"/>
    <w:rsid w:val="00663A96"/>
    <w:rsid w:val="00683DBE"/>
    <w:rsid w:val="006A1029"/>
    <w:rsid w:val="00737093"/>
    <w:rsid w:val="0073766D"/>
    <w:rsid w:val="00791F05"/>
    <w:rsid w:val="00894677"/>
    <w:rsid w:val="008D46D9"/>
    <w:rsid w:val="00937E75"/>
    <w:rsid w:val="00950D10"/>
    <w:rsid w:val="00974B49"/>
    <w:rsid w:val="00986B76"/>
    <w:rsid w:val="009A01BE"/>
    <w:rsid w:val="009B6B78"/>
    <w:rsid w:val="009C4C5B"/>
    <w:rsid w:val="00A0102A"/>
    <w:rsid w:val="00A469FF"/>
    <w:rsid w:val="00A66E34"/>
    <w:rsid w:val="00A81125"/>
    <w:rsid w:val="00AA543E"/>
    <w:rsid w:val="00B03B71"/>
    <w:rsid w:val="00C14A6F"/>
    <w:rsid w:val="00C441D6"/>
    <w:rsid w:val="00C925AF"/>
    <w:rsid w:val="00CC1410"/>
    <w:rsid w:val="00D0481F"/>
    <w:rsid w:val="00D15F17"/>
    <w:rsid w:val="00DC37E1"/>
    <w:rsid w:val="00E32AA7"/>
    <w:rsid w:val="00EA1702"/>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62961">
      <w:marLeft w:val="0"/>
      <w:marRight w:val="0"/>
      <w:marTop w:val="0"/>
      <w:marBottom w:val="0"/>
      <w:divBdr>
        <w:top w:val="none" w:sz="0" w:space="0" w:color="auto"/>
        <w:left w:val="none" w:sz="0" w:space="0" w:color="auto"/>
        <w:bottom w:val="none" w:sz="0" w:space="0" w:color="auto"/>
        <w:right w:val="none" w:sz="0" w:space="0" w:color="auto"/>
      </w:divBdr>
    </w:div>
    <w:div w:id="1573662962">
      <w:marLeft w:val="0"/>
      <w:marRight w:val="0"/>
      <w:marTop w:val="0"/>
      <w:marBottom w:val="0"/>
      <w:divBdr>
        <w:top w:val="none" w:sz="0" w:space="0" w:color="auto"/>
        <w:left w:val="none" w:sz="0" w:space="0" w:color="auto"/>
        <w:bottom w:val="none" w:sz="0" w:space="0" w:color="auto"/>
        <w:right w:val="none" w:sz="0" w:space="0" w:color="auto"/>
      </w:divBdr>
    </w:div>
    <w:div w:id="157366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226</Words>
  <Characters>1201</Characters>
  <Application>Microsoft Office Word</Application>
  <DocSecurity>0</DocSecurity>
  <Lines>10</Lines>
  <Paragraphs>2</Paragraphs>
  <ScaleCrop>false</ScaleCrop>
  <Company>SAINT-GOBAIN 1.6</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Sverke</dc:creator>
  <cp:keywords/>
  <dc:description/>
  <cp:lastModifiedBy>Sverke, Anders - Saint-Gobain Abrasives AB</cp:lastModifiedBy>
  <cp:revision>23</cp:revision>
  <dcterms:created xsi:type="dcterms:W3CDTF">2012-11-27T10:53:00Z</dcterms:created>
  <dcterms:modified xsi:type="dcterms:W3CDTF">2014-10-13T10:42:00Z</dcterms:modified>
</cp:coreProperties>
</file>