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EE" w:rsidRPr="00CD6AEE" w:rsidRDefault="00CD6AEE" w:rsidP="00CD6AEE">
      <w:r>
        <w:rPr>
          <w:rFonts w:cs="Arial"/>
          <w:sz w:val="20"/>
          <w:szCs w:val="20"/>
          <w:lang w:val="en-US"/>
        </w:rPr>
        <w:br/>
      </w:r>
      <w:bookmarkStart w:id="0" w:name="_GoBack"/>
      <w:bookmarkEnd w:id="0"/>
      <w:r w:rsidRPr="00CD6AEE">
        <w:rPr>
          <w:rFonts w:cs="Arial"/>
          <w:sz w:val="20"/>
          <w:szCs w:val="20"/>
          <w:lang w:val="en-US"/>
        </w:rPr>
        <w:t xml:space="preserve">PRESS RELEASE </w:t>
      </w:r>
      <w:r w:rsidRPr="00CD6AEE">
        <w:rPr>
          <w:rFonts w:cs="Arial"/>
          <w:sz w:val="20"/>
          <w:szCs w:val="20"/>
          <w:lang w:val="en-US"/>
        </w:rPr>
        <w:t>–</w:t>
      </w:r>
      <w:r w:rsidRPr="00CD6AEE">
        <w:rPr>
          <w:rFonts w:cs="Arial"/>
          <w:sz w:val="20"/>
          <w:szCs w:val="20"/>
          <w:lang w:val="en-US"/>
        </w:rPr>
        <w:t xml:space="preserve"> PRESSEMEDDELELSE</w:t>
      </w:r>
      <w:r w:rsidRPr="00CD6AEE">
        <w:rPr>
          <w:rFonts w:cs="Arial"/>
          <w:sz w:val="20"/>
          <w:szCs w:val="20"/>
          <w:lang w:val="en-US"/>
        </w:rPr>
        <w:t xml:space="preserve"> 2017-11-13</w:t>
      </w:r>
    </w:p>
    <w:p w:rsidR="00CD6AEE" w:rsidRPr="00CD6AEE" w:rsidRDefault="00CD6AEE" w:rsidP="00CD6AEE">
      <w:pPr>
        <w:rPr>
          <w:rStyle w:val="Stark"/>
          <w:b w:val="0"/>
          <w:bCs w:val="0"/>
          <w:sz w:val="28"/>
          <w:szCs w:val="28"/>
        </w:rPr>
      </w:pPr>
      <w:r w:rsidRPr="00CD6AEE">
        <w:rPr>
          <w:b/>
          <w:sz w:val="28"/>
          <w:szCs w:val="28"/>
        </w:rPr>
        <w:t xml:space="preserve">Unilabs nye </w:t>
      </w:r>
      <w:proofErr w:type="spellStart"/>
      <w:r w:rsidRPr="00CD6AEE">
        <w:rPr>
          <w:b/>
          <w:sz w:val="28"/>
          <w:szCs w:val="28"/>
        </w:rPr>
        <w:t>ejere</w:t>
      </w:r>
      <w:proofErr w:type="spellEnd"/>
      <w:r w:rsidRPr="00CD6AEE">
        <w:rPr>
          <w:b/>
          <w:sz w:val="28"/>
          <w:szCs w:val="28"/>
        </w:rPr>
        <w:t xml:space="preserve"> </w:t>
      </w:r>
      <w:proofErr w:type="spellStart"/>
      <w:r w:rsidRPr="00CD6AEE">
        <w:rPr>
          <w:b/>
          <w:sz w:val="28"/>
          <w:szCs w:val="28"/>
        </w:rPr>
        <w:t>af</w:t>
      </w:r>
      <w:proofErr w:type="spellEnd"/>
      <w:r w:rsidRPr="00CD6AEE">
        <w:rPr>
          <w:b/>
          <w:sz w:val="28"/>
          <w:szCs w:val="28"/>
        </w:rPr>
        <w:t xml:space="preserve"> </w:t>
      </w:r>
      <w:proofErr w:type="spellStart"/>
      <w:r w:rsidRPr="00CD6AEE">
        <w:rPr>
          <w:b/>
          <w:sz w:val="28"/>
          <w:szCs w:val="28"/>
        </w:rPr>
        <w:t>Telemedicine</w:t>
      </w:r>
      <w:proofErr w:type="spellEnd"/>
      <w:r w:rsidRPr="00CD6AEE">
        <w:rPr>
          <w:b/>
          <w:sz w:val="28"/>
          <w:szCs w:val="28"/>
        </w:rPr>
        <w:t xml:space="preserve"> </w:t>
      </w:r>
      <w:proofErr w:type="spellStart"/>
      <w:r w:rsidRPr="00CD6AEE">
        <w:rPr>
          <w:b/>
          <w:sz w:val="28"/>
          <w:szCs w:val="28"/>
        </w:rPr>
        <w:t>Clinic</w:t>
      </w:r>
      <w:proofErr w:type="spellEnd"/>
      <w:r w:rsidRPr="00CD6AEE">
        <w:rPr>
          <w:b/>
          <w:sz w:val="28"/>
          <w:szCs w:val="28"/>
        </w:rPr>
        <w:t xml:space="preserve">, TMC  </w:t>
      </w:r>
    </w:p>
    <w:p w:rsidR="00CD6AEE" w:rsidRPr="00CD6AEE" w:rsidRDefault="00CD6AEE" w:rsidP="00CD6AEE">
      <w:pPr>
        <w:pStyle w:val="Normalwebb"/>
        <w:shd w:val="clear" w:color="auto" w:fill="FFFFFF"/>
        <w:rPr>
          <w:rFonts w:asciiTheme="minorHAnsi" w:hAnsiTheme="minorHAnsi" w:cs="Arial"/>
          <w:color w:val="2D3640"/>
          <w:sz w:val="18"/>
          <w:szCs w:val="18"/>
          <w:lang w:val="nb-NO"/>
        </w:rPr>
      </w:pPr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 xml:space="preserve">Unilabs er nye </w:t>
      </w:r>
      <w:proofErr w:type="spellStart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>ejere</w:t>
      </w:r>
      <w:proofErr w:type="spellEnd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 xml:space="preserve"> af </w:t>
      </w:r>
      <w:proofErr w:type="spellStart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>Telemedicine</w:t>
      </w:r>
      <w:proofErr w:type="spellEnd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 xml:space="preserve"> </w:t>
      </w:r>
      <w:proofErr w:type="spellStart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>Clinic</w:t>
      </w:r>
      <w:proofErr w:type="spellEnd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 xml:space="preserve"> (TMC), </w:t>
      </w:r>
      <w:proofErr w:type="spellStart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>Skandinaviens</w:t>
      </w:r>
      <w:proofErr w:type="spellEnd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 xml:space="preserve"> førende leverandør af </w:t>
      </w:r>
      <w:proofErr w:type="spellStart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>diagnostik</w:t>
      </w:r>
      <w:proofErr w:type="spellEnd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 xml:space="preserve"> på </w:t>
      </w:r>
      <w:proofErr w:type="spellStart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>distance</w:t>
      </w:r>
      <w:proofErr w:type="spellEnd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 xml:space="preserve"> </w:t>
      </w:r>
      <w:proofErr w:type="spellStart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>inden</w:t>
      </w:r>
      <w:proofErr w:type="spellEnd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 xml:space="preserve"> for radiologi og patologi. </w:t>
      </w:r>
      <w:proofErr w:type="spellStart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>Købet</w:t>
      </w:r>
      <w:proofErr w:type="spellEnd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 xml:space="preserve"> </w:t>
      </w:r>
      <w:proofErr w:type="spellStart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>forstærker</w:t>
      </w:r>
      <w:proofErr w:type="spellEnd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 xml:space="preserve"> Unilabs sin </w:t>
      </w:r>
      <w:proofErr w:type="spellStart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>position</w:t>
      </w:r>
      <w:proofErr w:type="spellEnd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 xml:space="preserve"> som en ledende aktør </w:t>
      </w:r>
      <w:proofErr w:type="spellStart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>inden</w:t>
      </w:r>
      <w:proofErr w:type="spellEnd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 xml:space="preserve"> for diagnostikken, hvor Unilabs i dag </w:t>
      </w:r>
      <w:proofErr w:type="spellStart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>udfører</w:t>
      </w:r>
      <w:proofErr w:type="spellEnd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 xml:space="preserve"> mere end 170 </w:t>
      </w:r>
      <w:proofErr w:type="spellStart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>mio</w:t>
      </w:r>
      <w:proofErr w:type="spellEnd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 xml:space="preserve">. laboratorieanalyser og 1,5 </w:t>
      </w:r>
      <w:proofErr w:type="spellStart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>mio</w:t>
      </w:r>
      <w:proofErr w:type="spellEnd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 xml:space="preserve">. radiologiske </w:t>
      </w:r>
      <w:proofErr w:type="spellStart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>undersøgelser</w:t>
      </w:r>
      <w:proofErr w:type="spellEnd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 xml:space="preserve"> til </w:t>
      </w:r>
      <w:proofErr w:type="spellStart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>sygehuse</w:t>
      </w:r>
      <w:proofErr w:type="spellEnd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 xml:space="preserve">, </w:t>
      </w:r>
      <w:proofErr w:type="spellStart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>forsikringsselskaber</w:t>
      </w:r>
      <w:proofErr w:type="spellEnd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 xml:space="preserve">, </w:t>
      </w:r>
      <w:proofErr w:type="spellStart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>specialvirksomheder</w:t>
      </w:r>
      <w:proofErr w:type="spellEnd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 xml:space="preserve"> og </w:t>
      </w:r>
      <w:proofErr w:type="spellStart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>primærplejen</w:t>
      </w:r>
      <w:proofErr w:type="spellEnd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 xml:space="preserve">. Med overtagelsen af TMC bliver Unilabs også førende </w:t>
      </w:r>
      <w:proofErr w:type="spellStart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>inden</w:t>
      </w:r>
      <w:proofErr w:type="spellEnd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 xml:space="preserve"> for teleradiologi og telepatologi af </w:t>
      </w:r>
      <w:proofErr w:type="spellStart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>høj</w:t>
      </w:r>
      <w:proofErr w:type="spellEnd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 xml:space="preserve"> kvalitet. </w:t>
      </w:r>
      <w:proofErr w:type="spellStart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>Købet</w:t>
      </w:r>
      <w:proofErr w:type="spellEnd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 xml:space="preserve"> af TMC bliver også et </w:t>
      </w:r>
      <w:proofErr w:type="spellStart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>stærkt</w:t>
      </w:r>
      <w:proofErr w:type="spellEnd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 xml:space="preserve"> supplement til Unilabs kundebase med </w:t>
      </w:r>
      <w:proofErr w:type="spellStart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>yderligere</w:t>
      </w:r>
      <w:proofErr w:type="spellEnd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 xml:space="preserve"> 135 </w:t>
      </w:r>
      <w:proofErr w:type="spellStart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>sygehuse</w:t>
      </w:r>
      <w:proofErr w:type="spellEnd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 xml:space="preserve"> i </w:t>
      </w:r>
      <w:proofErr w:type="spellStart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>Skandinavien</w:t>
      </w:r>
      <w:proofErr w:type="spellEnd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 xml:space="preserve"> og </w:t>
      </w:r>
      <w:proofErr w:type="spellStart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>Storbritannien</w:t>
      </w:r>
      <w:proofErr w:type="spellEnd"/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nb-NO"/>
        </w:rPr>
        <w:t xml:space="preserve">. </w:t>
      </w:r>
    </w:p>
    <w:p w:rsidR="00CD6AEE" w:rsidRPr="00CD6AEE" w:rsidRDefault="00CD6AEE" w:rsidP="00CD6AEE">
      <w:pPr>
        <w:pStyle w:val="Normalwebb"/>
        <w:shd w:val="clear" w:color="auto" w:fill="FFFFFF"/>
        <w:rPr>
          <w:rFonts w:asciiTheme="minorHAnsi" w:hAnsiTheme="minorHAnsi" w:cs="Arial"/>
          <w:color w:val="2D3640"/>
          <w:sz w:val="18"/>
          <w:szCs w:val="18"/>
          <w:lang w:val="nb-NO"/>
        </w:rPr>
      </w:pPr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Behovet for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medicinsk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diagnostik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øges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kontinuerligt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og med den hurtige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udvikling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inden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for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blandt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andet onkologi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øges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også behovet for mere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subspecialiseret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diagnostik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. Dette for at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øge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muligheden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for at tilbyde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patienter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en optimal behandling. Større omkostningsstigninger i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sundhedsvæsnet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vil også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kræve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mere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diagnostik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af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høj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kvalitet for at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optimiere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patientstyring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og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bruge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begrænsede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ressourcer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, hvor de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gør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bedst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nytte. </w:t>
      </w:r>
    </w:p>
    <w:p w:rsidR="00CD6AEE" w:rsidRPr="00CD6AEE" w:rsidRDefault="00CD6AEE" w:rsidP="00CD6AEE">
      <w:pPr>
        <w:pStyle w:val="Normalwebb"/>
        <w:shd w:val="clear" w:color="auto" w:fill="FFFFFF"/>
        <w:rPr>
          <w:rFonts w:asciiTheme="minorHAnsi" w:hAnsiTheme="minorHAnsi" w:cs="Arial"/>
          <w:color w:val="2D3640"/>
          <w:sz w:val="18"/>
          <w:szCs w:val="18"/>
          <w:lang w:val="nb-NO"/>
        </w:rPr>
      </w:pPr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I dag er der mangel på radiologer og patologer, som er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subspecialiserede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, en mangel som forventes at stige i takt med en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højere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efterspørgsel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på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diagnostik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. Det er derfor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vigtigt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, at de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ressourcer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der er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tilgængelige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inden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for disse områder kan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arbejde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så effektivt som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muligt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. TMC har løst dette ved at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skabe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et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subspecialistnetværk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, hvor radiologer og patologer kan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arbejde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med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undersøgelser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, som passer til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netop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deres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ekspertkompetence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.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Specialisterne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arbejder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via en unik IT-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platform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til granskning på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distance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, som også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gør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det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muligt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at granske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undersøgelser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fra andre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tidszoner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. Dette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gør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TMC til en unik leverandør af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vagtdækning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, hvor skandinaviske radiologer i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Australien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beskriver akutte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undersøgelser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.</w:t>
      </w:r>
    </w:p>
    <w:p w:rsidR="00CD6AEE" w:rsidRPr="00CD6AEE" w:rsidRDefault="00CD6AEE" w:rsidP="00CD6AEE">
      <w:pPr>
        <w:pStyle w:val="Normalwebb"/>
        <w:shd w:val="clear" w:color="auto" w:fill="FFFFFF"/>
        <w:rPr>
          <w:rFonts w:asciiTheme="minorHAnsi" w:hAnsiTheme="minorHAnsi" w:cs="Arial"/>
          <w:color w:val="2D3640"/>
          <w:sz w:val="18"/>
          <w:szCs w:val="18"/>
          <w:lang w:val="nb-NO"/>
        </w:rPr>
      </w:pPr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”Med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købet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af TMC tager vi et fastere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greb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om teleradiologi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inden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for både elektiv granskning og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vagttjenesten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i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Skandinavien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. Dette er en strategisk overtagelse som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blandt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andet fremmer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udviklingen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og implementeringen af digitale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processer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inden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for radiologi og patologi. TMC har et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stærkt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konsulentnetværk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af radiologer og patologer med et meget godt ry på markedet, som en innovativ leverandør af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diagnostik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på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distance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med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høj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kvalitet. Dette bliver et godt supplement til Unilabs’ egne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ressourer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inden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for diagnostikken”, Charlotta Wikström,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chef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Unilabs radiologi Sverige.  </w:t>
      </w:r>
    </w:p>
    <w:p w:rsidR="00CD6AEE" w:rsidRPr="00CD6AEE" w:rsidRDefault="00CD6AEE" w:rsidP="00CD6AEE">
      <w:pPr>
        <w:pStyle w:val="Normalwebb"/>
        <w:shd w:val="clear" w:color="auto" w:fill="FFFFFF"/>
        <w:rPr>
          <w:rFonts w:asciiTheme="minorHAnsi" w:hAnsiTheme="minorHAnsi" w:cs="Arial"/>
          <w:color w:val="2D3640"/>
          <w:sz w:val="18"/>
          <w:szCs w:val="18"/>
          <w:lang w:val="nb-NO"/>
        </w:rPr>
      </w:pPr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”Sammen med Unilabs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arbejder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vi nu på at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skabe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fremtidens diagnostiske løsninger,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blandt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andet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inden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for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integreret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diagnostik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, hvor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forskellige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diagnostikområder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interagerer for at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give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bedre support til personlig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pleje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. Vi tror, at dette bliver et meget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spændende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miljø at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arbejde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i for radiologer og patologer, der vil være med til at lede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udviklingen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inden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for disse områder”, Henrik Agrell,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>grundlægger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nb-NO"/>
        </w:rPr>
        <w:t xml:space="preserve"> af TMC. </w:t>
      </w:r>
    </w:p>
    <w:p w:rsidR="00CD6AEE" w:rsidRPr="00CD6AEE" w:rsidRDefault="00CD6AEE" w:rsidP="00CD6AEE">
      <w:pPr>
        <w:pStyle w:val="Normalwebb"/>
        <w:shd w:val="clear" w:color="auto" w:fill="FFFFFF"/>
        <w:rPr>
          <w:rFonts w:asciiTheme="minorHAnsi" w:hAnsiTheme="minorHAnsi" w:cs="Arial"/>
          <w:color w:val="2D3640"/>
          <w:sz w:val="18"/>
          <w:szCs w:val="18"/>
          <w:lang w:val="en-US"/>
        </w:rPr>
      </w:pPr>
      <w:r>
        <w:rPr>
          <w:rStyle w:val="Stark"/>
          <w:rFonts w:asciiTheme="minorHAnsi" w:hAnsiTheme="minorHAnsi" w:cs="Arial"/>
          <w:color w:val="2D3640"/>
          <w:sz w:val="21"/>
          <w:szCs w:val="21"/>
          <w:lang w:val="en-US"/>
        </w:rPr>
        <w:br/>
      </w:r>
      <w:r w:rsidRPr="00CD6AEE">
        <w:rPr>
          <w:rStyle w:val="Stark"/>
          <w:rFonts w:asciiTheme="minorHAnsi" w:hAnsiTheme="minorHAnsi" w:cs="Arial"/>
          <w:color w:val="2D3640"/>
          <w:sz w:val="18"/>
          <w:szCs w:val="18"/>
          <w:lang w:val="en-US"/>
        </w:rPr>
        <w:t>KONTAKT:</w:t>
      </w:r>
    </w:p>
    <w:p w:rsidR="00CD6AEE" w:rsidRPr="00CD6AEE" w:rsidRDefault="00CD6AEE" w:rsidP="00CD6AEE">
      <w:pPr>
        <w:pStyle w:val="Normalwebb"/>
        <w:shd w:val="clear" w:color="auto" w:fill="FFFFFF"/>
        <w:rPr>
          <w:rFonts w:asciiTheme="minorHAnsi" w:hAnsiTheme="minorHAnsi" w:cs="Arial"/>
          <w:color w:val="2D3640"/>
          <w:sz w:val="18"/>
          <w:szCs w:val="18"/>
          <w:lang w:val="en-US"/>
        </w:rPr>
      </w:pPr>
      <w:r w:rsidRPr="00CD6AEE">
        <w:rPr>
          <w:rFonts w:asciiTheme="minorHAnsi" w:hAnsiTheme="minorHAnsi" w:cs="Arial"/>
          <w:color w:val="2D3640"/>
          <w:sz w:val="18"/>
          <w:szCs w:val="18"/>
          <w:lang w:val="en-US"/>
        </w:rPr>
        <w:t xml:space="preserve">Lars </w:t>
      </w:r>
      <w:proofErr w:type="spellStart"/>
      <w:r w:rsidRPr="00CD6AEE">
        <w:rPr>
          <w:rFonts w:asciiTheme="minorHAnsi" w:hAnsiTheme="minorHAnsi" w:cs="Arial"/>
          <w:color w:val="2D3640"/>
          <w:sz w:val="18"/>
          <w:szCs w:val="18"/>
          <w:lang w:val="en-US"/>
        </w:rPr>
        <w:t>Jørgensen</w:t>
      </w:r>
      <w:proofErr w:type="spellEnd"/>
      <w:r w:rsidRPr="00CD6AEE">
        <w:rPr>
          <w:rFonts w:asciiTheme="minorHAnsi" w:hAnsiTheme="minorHAnsi" w:cs="Arial"/>
          <w:color w:val="2D3640"/>
          <w:sz w:val="18"/>
          <w:szCs w:val="18"/>
          <w:lang w:val="en-US"/>
        </w:rPr>
        <w:t>, Head of Region North, Unilabs</w:t>
      </w:r>
      <w:r w:rsidRPr="00CD6AEE">
        <w:rPr>
          <w:rFonts w:asciiTheme="minorHAnsi" w:hAnsiTheme="minorHAnsi" w:cs="Arial"/>
          <w:color w:val="2D3640"/>
          <w:sz w:val="18"/>
          <w:szCs w:val="18"/>
          <w:lang w:val="en-US"/>
        </w:rPr>
        <w:br/>
      </w:r>
      <w:hyperlink r:id="rId7" w:history="1">
        <w:r w:rsidRPr="00CD6AEE">
          <w:rPr>
            <w:rStyle w:val="Hyperlnk"/>
            <w:rFonts w:asciiTheme="minorHAnsi" w:hAnsiTheme="minorHAnsi" w:cs="Arial"/>
            <w:sz w:val="18"/>
            <w:szCs w:val="18"/>
            <w:lang w:val="en-US"/>
          </w:rPr>
          <w:t>Lars.Jorgensen@unilabs.com</w:t>
        </w:r>
      </w:hyperlink>
      <w:r w:rsidRPr="00CD6AEE">
        <w:rPr>
          <w:rFonts w:asciiTheme="minorHAnsi" w:hAnsiTheme="minorHAnsi" w:cs="Arial"/>
          <w:color w:val="2D3640"/>
          <w:sz w:val="18"/>
          <w:szCs w:val="18"/>
          <w:lang w:val="en-US"/>
        </w:rPr>
        <w:br/>
      </w:r>
      <w:r w:rsidRPr="00CD6AEE">
        <w:rPr>
          <w:rFonts w:asciiTheme="minorHAnsi" w:hAnsiTheme="minorHAnsi" w:cs="Arial"/>
          <w:color w:val="2D3640"/>
          <w:sz w:val="18"/>
          <w:szCs w:val="18"/>
          <w:lang w:val="en-US"/>
        </w:rPr>
        <w:t>Tel: +45 337 430 90</w:t>
      </w:r>
      <w:r w:rsidRPr="00CD6AEE">
        <w:rPr>
          <w:rFonts w:asciiTheme="minorHAnsi" w:hAnsiTheme="minorHAnsi" w:cs="Arial"/>
          <w:color w:val="2D3640"/>
          <w:sz w:val="18"/>
          <w:szCs w:val="18"/>
          <w:lang w:val="en-US"/>
        </w:rPr>
        <w:br/>
      </w:r>
      <w:r w:rsidRPr="00CD6AEE">
        <w:rPr>
          <w:rFonts w:asciiTheme="minorHAnsi" w:hAnsiTheme="minorHAnsi" w:cs="Arial"/>
          <w:color w:val="2D3640"/>
          <w:sz w:val="18"/>
          <w:szCs w:val="18"/>
          <w:lang w:val="en-US"/>
        </w:rPr>
        <w:t>Mobil</w:t>
      </w:r>
      <w:proofErr w:type="gramStart"/>
      <w:r w:rsidRPr="00CD6AEE">
        <w:rPr>
          <w:rFonts w:asciiTheme="minorHAnsi" w:hAnsiTheme="minorHAnsi" w:cs="Arial"/>
          <w:color w:val="2D3640"/>
          <w:sz w:val="18"/>
          <w:szCs w:val="18"/>
          <w:lang w:val="en-US"/>
        </w:rPr>
        <w:t>:+</w:t>
      </w:r>
      <w:proofErr w:type="gramEnd"/>
      <w:r w:rsidRPr="00CD6AEE">
        <w:rPr>
          <w:rFonts w:asciiTheme="minorHAnsi" w:hAnsiTheme="minorHAnsi" w:cs="Arial"/>
          <w:color w:val="2D3640"/>
          <w:sz w:val="18"/>
          <w:szCs w:val="18"/>
          <w:lang w:val="en-US"/>
        </w:rPr>
        <w:t>45 221 337 79</w:t>
      </w:r>
    </w:p>
    <w:p w:rsidR="00CD6AEE" w:rsidRPr="00CD6AEE" w:rsidRDefault="00CD6AEE" w:rsidP="00CD6AEE">
      <w:pPr>
        <w:pStyle w:val="Normalwebb"/>
        <w:shd w:val="clear" w:color="auto" w:fill="FFFFFF"/>
        <w:rPr>
          <w:rFonts w:asciiTheme="minorHAnsi" w:hAnsiTheme="minorHAnsi" w:cs="Arial"/>
          <w:color w:val="2D3640"/>
          <w:sz w:val="16"/>
          <w:szCs w:val="16"/>
          <w:lang w:val="nb-NO"/>
        </w:rPr>
      </w:pPr>
      <w:r w:rsidRPr="00CD6AEE">
        <w:rPr>
          <w:rStyle w:val="Stark"/>
          <w:rFonts w:asciiTheme="minorHAnsi" w:hAnsiTheme="minorHAnsi" w:cs="Arial"/>
          <w:color w:val="2D3640"/>
          <w:sz w:val="16"/>
          <w:szCs w:val="16"/>
          <w:lang w:val="nb-NO"/>
        </w:rPr>
        <w:t>OM UNILABS</w:t>
      </w:r>
    </w:p>
    <w:p w:rsidR="00CD6AEE" w:rsidRPr="00CD6AEE" w:rsidRDefault="00CD6AEE" w:rsidP="00CD6AEE">
      <w:pPr>
        <w:pStyle w:val="Normalwebb"/>
        <w:shd w:val="clear" w:color="auto" w:fill="FFFFFF"/>
        <w:rPr>
          <w:rFonts w:asciiTheme="minorHAnsi" w:hAnsiTheme="minorHAnsi" w:cs="Arial"/>
          <w:color w:val="2D3640"/>
          <w:sz w:val="16"/>
          <w:szCs w:val="16"/>
          <w:lang w:val="nb-NO"/>
        </w:rPr>
      </w:pPr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Unilabs er en ledende </w:t>
      </w:r>
      <w:proofErr w:type="spell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europæisk</w:t>
      </w:r>
      <w:proofErr w:type="spell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 leverandør af kliniske laboratorieanalyser og radiologiske tjenester med mere end 250 laboratorier og 88 </w:t>
      </w:r>
      <w:proofErr w:type="spell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modtagelser</w:t>
      </w:r>
      <w:proofErr w:type="spell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 for </w:t>
      </w:r>
      <w:proofErr w:type="spell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billeddiagnostik</w:t>
      </w:r>
      <w:proofErr w:type="spell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 samt </w:t>
      </w:r>
      <w:proofErr w:type="gram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et</w:t>
      </w:r>
      <w:proofErr w:type="gram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 bredt katalog med over 2500 diagnostiske analyser. </w:t>
      </w:r>
    </w:p>
    <w:p w:rsidR="00CD6AEE" w:rsidRPr="00CD6AEE" w:rsidRDefault="00CD6AEE" w:rsidP="00CD6AEE">
      <w:pPr>
        <w:pStyle w:val="Normalwebb"/>
        <w:shd w:val="clear" w:color="auto" w:fill="FFFFFF"/>
        <w:rPr>
          <w:rFonts w:asciiTheme="minorHAnsi" w:hAnsiTheme="minorHAnsi" w:cs="Arial"/>
          <w:color w:val="2D3640"/>
          <w:sz w:val="16"/>
          <w:szCs w:val="16"/>
          <w:lang w:val="nb-NO"/>
        </w:rPr>
      </w:pPr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Unilabs-</w:t>
      </w:r>
      <w:proofErr w:type="spell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koncernen</w:t>
      </w:r>
      <w:proofErr w:type="spell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 har hovedkontor i </w:t>
      </w:r>
      <w:proofErr w:type="spell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Geneve</w:t>
      </w:r>
      <w:proofErr w:type="spell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, </w:t>
      </w:r>
      <w:proofErr w:type="spell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Schweiz</w:t>
      </w:r>
      <w:proofErr w:type="spell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 og tilbyder sine tjenester til private og offentlige </w:t>
      </w:r>
      <w:proofErr w:type="spell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sundhedsudbydere</w:t>
      </w:r>
      <w:proofErr w:type="spell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, lokale </w:t>
      </w:r>
      <w:proofErr w:type="spell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myndigheder</w:t>
      </w:r>
      <w:proofErr w:type="spell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, </w:t>
      </w:r>
      <w:proofErr w:type="spell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medicinalfirmaer</w:t>
      </w:r>
      <w:proofErr w:type="spell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 samt </w:t>
      </w:r>
      <w:proofErr w:type="spell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offentligheden</w:t>
      </w:r>
      <w:proofErr w:type="spell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.</w:t>
      </w:r>
    </w:p>
    <w:p w:rsidR="00CD6AEE" w:rsidRPr="00CD6AEE" w:rsidRDefault="00CD6AEE" w:rsidP="00CD6AEE">
      <w:pPr>
        <w:pStyle w:val="Normalwebb"/>
        <w:shd w:val="clear" w:color="auto" w:fill="FFFFFF"/>
        <w:rPr>
          <w:rFonts w:asciiTheme="minorHAnsi" w:hAnsiTheme="minorHAnsi" w:cs="Arial"/>
          <w:color w:val="2D3640"/>
          <w:sz w:val="16"/>
          <w:szCs w:val="16"/>
          <w:lang w:val="nb-NO"/>
        </w:rPr>
      </w:pPr>
      <w:proofErr w:type="spell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Virksomheden</w:t>
      </w:r>
      <w:proofErr w:type="spell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 </w:t>
      </w:r>
      <w:proofErr w:type="spell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beskæftiger</w:t>
      </w:r>
      <w:proofErr w:type="spell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 ca. 8400 personer i hele verden og </w:t>
      </w:r>
      <w:proofErr w:type="spell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gennemfører</w:t>
      </w:r>
      <w:proofErr w:type="spell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 med </w:t>
      </w:r>
      <w:proofErr w:type="spell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succes</w:t>
      </w:r>
      <w:proofErr w:type="spell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 laboratorie- og </w:t>
      </w:r>
      <w:proofErr w:type="spell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medicinsk</w:t>
      </w:r>
      <w:proofErr w:type="spell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 </w:t>
      </w:r>
      <w:proofErr w:type="spell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billeddiagnostik</w:t>
      </w:r>
      <w:proofErr w:type="spell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 i 15 </w:t>
      </w:r>
      <w:proofErr w:type="gram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lande</w:t>
      </w:r>
      <w:proofErr w:type="gram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 med en årlig </w:t>
      </w:r>
      <w:proofErr w:type="spell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omsætning</w:t>
      </w:r>
      <w:proofErr w:type="spell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 på 950 </w:t>
      </w:r>
      <w:proofErr w:type="spell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mio</w:t>
      </w:r>
      <w:proofErr w:type="spell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. euro.</w:t>
      </w:r>
    </w:p>
    <w:p w:rsidR="00CD6AEE" w:rsidRPr="00CD6AEE" w:rsidRDefault="00CD6AEE" w:rsidP="00CD6AEE">
      <w:pPr>
        <w:pStyle w:val="Normalwebb"/>
        <w:shd w:val="clear" w:color="auto" w:fill="FFFFFF"/>
        <w:rPr>
          <w:rFonts w:asciiTheme="minorHAnsi" w:hAnsiTheme="minorHAnsi" w:cs="Arial"/>
          <w:color w:val="2D3640"/>
          <w:sz w:val="16"/>
          <w:szCs w:val="16"/>
          <w:lang w:val="nb-NO"/>
        </w:rPr>
      </w:pPr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Vi er i hjertet og i </w:t>
      </w:r>
      <w:proofErr w:type="spell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begyndelsen</w:t>
      </w:r>
      <w:proofErr w:type="spell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 af alle effektive behandlingsbeslutninger!</w:t>
      </w:r>
    </w:p>
    <w:p w:rsidR="00CD6AEE" w:rsidRDefault="00CD6AEE" w:rsidP="00CD6AEE">
      <w:pPr>
        <w:pStyle w:val="Normalwebb"/>
        <w:shd w:val="clear" w:color="auto" w:fill="FFFFFF"/>
        <w:rPr>
          <w:rFonts w:asciiTheme="minorHAnsi" w:hAnsiTheme="minorHAnsi" w:cs="Arial"/>
          <w:color w:val="2D3640"/>
          <w:sz w:val="16"/>
          <w:szCs w:val="16"/>
        </w:rPr>
      </w:pPr>
      <w:proofErr w:type="spellStart"/>
      <w:r w:rsidRPr="00CD6AEE">
        <w:rPr>
          <w:rFonts w:asciiTheme="minorHAnsi" w:hAnsiTheme="minorHAnsi" w:cs="Arial"/>
          <w:color w:val="2D3640"/>
          <w:sz w:val="16"/>
          <w:szCs w:val="16"/>
        </w:rPr>
        <w:t>Besøg</w:t>
      </w:r>
      <w:proofErr w:type="spellEnd"/>
      <w:r w:rsidRPr="00CD6AEE">
        <w:rPr>
          <w:rFonts w:asciiTheme="minorHAnsi" w:hAnsiTheme="minorHAnsi" w:cs="Arial"/>
          <w:color w:val="2D3640"/>
          <w:sz w:val="16"/>
          <w:szCs w:val="16"/>
        </w:rPr>
        <w:t xml:space="preserve"> </w:t>
      </w:r>
      <w:hyperlink r:id="rId8" w:history="1">
        <w:r w:rsidRPr="00CD6AEE">
          <w:rPr>
            <w:rStyle w:val="Hyperlnk"/>
            <w:rFonts w:asciiTheme="minorHAnsi" w:hAnsiTheme="minorHAnsi" w:cs="Arial"/>
            <w:sz w:val="16"/>
            <w:szCs w:val="16"/>
          </w:rPr>
          <w:t>www.unilabs.se</w:t>
        </w:r>
      </w:hyperlink>
    </w:p>
    <w:p w:rsidR="00CD6AEE" w:rsidRDefault="00CD6AEE" w:rsidP="00CD6AEE">
      <w:pPr>
        <w:pStyle w:val="Normalwebb"/>
        <w:shd w:val="clear" w:color="auto" w:fill="FFFFFF"/>
        <w:rPr>
          <w:rFonts w:asciiTheme="minorHAnsi" w:hAnsiTheme="minorHAnsi" w:cs="Arial"/>
          <w:color w:val="2D3640"/>
          <w:sz w:val="16"/>
          <w:szCs w:val="16"/>
        </w:rPr>
      </w:pPr>
    </w:p>
    <w:p w:rsidR="00CD6AEE" w:rsidRPr="00CD6AEE" w:rsidRDefault="00CD6AEE" w:rsidP="00CD6AEE">
      <w:pPr>
        <w:pStyle w:val="Normalwebb"/>
        <w:shd w:val="clear" w:color="auto" w:fill="FFFFFF"/>
        <w:rPr>
          <w:rFonts w:asciiTheme="minorHAnsi" w:hAnsiTheme="minorHAnsi" w:cs="Arial"/>
          <w:color w:val="2D3640"/>
          <w:sz w:val="16"/>
          <w:szCs w:val="16"/>
          <w:lang w:val="nb-NO"/>
        </w:rPr>
      </w:pPr>
      <w:r w:rsidRPr="00CD6AEE">
        <w:rPr>
          <w:rStyle w:val="Stark"/>
          <w:rFonts w:asciiTheme="minorHAnsi" w:hAnsiTheme="minorHAnsi" w:cs="Arial"/>
          <w:color w:val="2D3640"/>
          <w:sz w:val="16"/>
          <w:szCs w:val="16"/>
          <w:lang w:val="nb-NO"/>
        </w:rPr>
        <w:t xml:space="preserve">OM TMC </w:t>
      </w:r>
    </w:p>
    <w:p w:rsidR="00CD6AEE" w:rsidRPr="00CD6AEE" w:rsidRDefault="00CD6AEE" w:rsidP="00CD6AEE">
      <w:pPr>
        <w:pStyle w:val="Normalwebb"/>
        <w:shd w:val="clear" w:color="auto" w:fill="FFFFFF"/>
        <w:rPr>
          <w:rFonts w:asciiTheme="minorHAnsi" w:hAnsiTheme="minorHAnsi" w:cs="Arial"/>
          <w:color w:val="2D3640"/>
          <w:sz w:val="16"/>
          <w:szCs w:val="16"/>
          <w:lang w:val="nb-NO"/>
        </w:rPr>
      </w:pPr>
      <w:proofErr w:type="spell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Telemedicine</w:t>
      </w:r>
      <w:proofErr w:type="spell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 </w:t>
      </w:r>
      <w:proofErr w:type="spell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Clinic</w:t>
      </w:r>
      <w:proofErr w:type="spell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 er en </w:t>
      </w:r>
      <w:proofErr w:type="spell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subspecialiseret</w:t>
      </w:r>
      <w:proofErr w:type="spell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 diagnostisk </w:t>
      </w:r>
      <w:proofErr w:type="spell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virksomhed</w:t>
      </w:r>
      <w:proofErr w:type="spell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 </w:t>
      </w:r>
      <w:proofErr w:type="spell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inden</w:t>
      </w:r>
      <w:proofErr w:type="spell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 for radiologi og patologi, som tilbyder dag- og natrapporteringsservices og support til mere end 135 offentlige </w:t>
      </w:r>
      <w:proofErr w:type="spell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sygehuse</w:t>
      </w:r>
      <w:proofErr w:type="spell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 og lokale </w:t>
      </w:r>
      <w:proofErr w:type="spell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sundhedsmyndigheder</w:t>
      </w:r>
      <w:proofErr w:type="spell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 i Europa. TMC </w:t>
      </w:r>
      <w:proofErr w:type="spell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arbejder</w:t>
      </w:r>
      <w:proofErr w:type="spell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 med mere end 200 </w:t>
      </w:r>
      <w:proofErr w:type="spell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akkrediterede</w:t>
      </w:r>
      <w:proofErr w:type="spell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 samt</w:t>
      </w:r>
    </w:p>
    <w:p w:rsidR="00CD6AEE" w:rsidRPr="00CD6AEE" w:rsidRDefault="00CD6AEE" w:rsidP="00CD6AEE">
      <w:pPr>
        <w:pStyle w:val="Normalwebb"/>
        <w:shd w:val="clear" w:color="auto" w:fill="FFFFFF"/>
        <w:rPr>
          <w:rFonts w:asciiTheme="minorHAnsi" w:hAnsiTheme="minorHAnsi" w:cs="Arial"/>
          <w:color w:val="2D3640"/>
          <w:sz w:val="16"/>
          <w:szCs w:val="16"/>
          <w:lang w:val="nb-NO"/>
        </w:rPr>
      </w:pPr>
      <w:proofErr w:type="spell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subspecialiserede</w:t>
      </w:r>
      <w:proofErr w:type="spell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 radiologer og patologer, som fokuserer på </w:t>
      </w:r>
      <w:proofErr w:type="spell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specifikke</w:t>
      </w:r>
      <w:proofErr w:type="spell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 diagnostiske områder, der omfatter </w:t>
      </w:r>
      <w:proofErr w:type="spell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neuro</w:t>
      </w:r>
      <w:proofErr w:type="spell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, body, </w:t>
      </w:r>
      <w:proofErr w:type="spell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ortho</w:t>
      </w:r>
      <w:proofErr w:type="spell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, </w:t>
      </w:r>
      <w:proofErr w:type="spell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akut</w:t>
      </w:r>
      <w:proofErr w:type="spell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, mammografi og histopatologi. </w:t>
      </w:r>
      <w:proofErr w:type="spell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Vores</w:t>
      </w:r>
      <w:proofErr w:type="spell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 mål er at </w:t>
      </w:r>
      <w:proofErr w:type="spell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gøre</w:t>
      </w:r>
      <w:proofErr w:type="spell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 </w:t>
      </w:r>
      <w:proofErr w:type="spell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vores</w:t>
      </w:r>
      <w:proofErr w:type="spell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 </w:t>
      </w:r>
      <w:proofErr w:type="spell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virksomhed</w:t>
      </w:r>
      <w:proofErr w:type="spell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 menneskelig, kreativ, </w:t>
      </w:r>
      <w:proofErr w:type="spell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omfindsom</w:t>
      </w:r>
      <w:proofErr w:type="spell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, </w:t>
      </w:r>
      <w:proofErr w:type="spell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omsorgsfuld</w:t>
      </w:r>
      <w:proofErr w:type="spell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 og målrettet – </w:t>
      </w:r>
      <w:proofErr w:type="spell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ligesom</w:t>
      </w:r>
      <w:proofErr w:type="spell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 de mennesker, der </w:t>
      </w:r>
      <w:proofErr w:type="spellStart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>arbejder</w:t>
      </w:r>
      <w:proofErr w:type="spellEnd"/>
      <w:r w:rsidRPr="00CD6AEE">
        <w:rPr>
          <w:rFonts w:asciiTheme="minorHAnsi" w:hAnsiTheme="minorHAnsi" w:cs="Arial"/>
          <w:color w:val="2D3640"/>
          <w:sz w:val="16"/>
          <w:szCs w:val="16"/>
          <w:lang w:val="nb-NO"/>
        </w:rPr>
        <w:t xml:space="preserve"> i den.</w:t>
      </w:r>
    </w:p>
    <w:sectPr w:rsidR="00CD6AEE" w:rsidRPr="00CD6AEE" w:rsidSect="00CD6AEE">
      <w:head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AEE" w:rsidRDefault="00CD6AEE" w:rsidP="00CD6AEE">
      <w:pPr>
        <w:spacing w:after="0" w:line="240" w:lineRule="auto"/>
      </w:pPr>
      <w:r>
        <w:separator/>
      </w:r>
    </w:p>
  </w:endnote>
  <w:endnote w:type="continuationSeparator" w:id="0">
    <w:p w:rsidR="00CD6AEE" w:rsidRDefault="00CD6AEE" w:rsidP="00CD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AEE" w:rsidRDefault="00CD6AEE" w:rsidP="00CD6AEE">
      <w:pPr>
        <w:spacing w:after="0" w:line="240" w:lineRule="auto"/>
      </w:pPr>
      <w:r>
        <w:separator/>
      </w:r>
    </w:p>
  </w:footnote>
  <w:footnote w:type="continuationSeparator" w:id="0">
    <w:p w:rsidR="00CD6AEE" w:rsidRDefault="00CD6AEE" w:rsidP="00CD6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AEE" w:rsidRDefault="00CD6AEE">
    <w:pPr>
      <w:pStyle w:val="Sidhuvud"/>
    </w:pPr>
    <w:r>
      <w:rPr>
        <w:noProof/>
        <w:lang w:eastAsia="sv-SE"/>
      </w:rPr>
      <w:drawing>
        <wp:inline distT="0" distB="0" distL="0" distR="0" wp14:anchorId="77E9EF60" wp14:editId="64912A50">
          <wp:extent cx="1553308" cy="403860"/>
          <wp:effectExtent l="0" t="0" r="889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labs Logo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301" cy="404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D6AEE" w:rsidRDefault="00CD6AEE">
    <w:pPr>
      <w:pStyle w:val="Sidhuvud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EE"/>
    <w:rsid w:val="00494E5F"/>
    <w:rsid w:val="00603A9D"/>
    <w:rsid w:val="00CD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CD6AEE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CD6AE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CD6AEE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D6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D6AEE"/>
  </w:style>
  <w:style w:type="paragraph" w:styleId="Sidfot">
    <w:name w:val="footer"/>
    <w:basedOn w:val="Normal"/>
    <w:link w:val="SidfotChar"/>
    <w:uiPriority w:val="99"/>
    <w:unhideWhenUsed/>
    <w:rsid w:val="00CD6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D6AEE"/>
  </w:style>
  <w:style w:type="paragraph" w:styleId="Ballongtext">
    <w:name w:val="Balloon Text"/>
    <w:basedOn w:val="Normal"/>
    <w:link w:val="BallongtextChar"/>
    <w:uiPriority w:val="99"/>
    <w:semiHidden/>
    <w:unhideWhenUsed/>
    <w:rsid w:val="00CD6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D6A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CD6AEE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CD6AE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CD6AEE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D6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D6AEE"/>
  </w:style>
  <w:style w:type="paragraph" w:styleId="Sidfot">
    <w:name w:val="footer"/>
    <w:basedOn w:val="Normal"/>
    <w:link w:val="SidfotChar"/>
    <w:uiPriority w:val="99"/>
    <w:unhideWhenUsed/>
    <w:rsid w:val="00CD6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D6AEE"/>
  </w:style>
  <w:style w:type="paragraph" w:styleId="Ballongtext">
    <w:name w:val="Balloon Text"/>
    <w:basedOn w:val="Normal"/>
    <w:link w:val="BallongtextChar"/>
    <w:uiPriority w:val="99"/>
    <w:semiHidden/>
    <w:unhideWhenUsed/>
    <w:rsid w:val="00CD6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D6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9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106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519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6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47773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077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42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6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8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913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8637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33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1636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038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189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8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41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2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497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91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979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67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87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labs.s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rs.Jorgensen@unilabs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695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Unilabs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Rosén Davidsson</dc:creator>
  <cp:lastModifiedBy>Maria Rosén Davidsson</cp:lastModifiedBy>
  <cp:revision>1</cp:revision>
  <dcterms:created xsi:type="dcterms:W3CDTF">2017-11-13T15:16:00Z</dcterms:created>
  <dcterms:modified xsi:type="dcterms:W3CDTF">2017-11-13T15:23:00Z</dcterms:modified>
</cp:coreProperties>
</file>