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5FB4F9E5" w:rsidR="00086D2D" w:rsidRPr="00675C5F" w:rsidRDefault="002B3BF1"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10</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29</w:t>
      </w:r>
    </w:p>
    <w:p w14:paraId="21535934" w14:textId="6C60B233" w:rsidR="00086D2D" w:rsidRPr="00F57ECE" w:rsidRDefault="002B3BF1" w:rsidP="00086D2D">
      <w:pPr>
        <w:pStyle w:val="Rubrik1"/>
        <w:spacing w:before="320"/>
        <w:rPr>
          <w:sz w:val="32"/>
          <w:lang w:val="sv-SE"/>
        </w:rPr>
      </w:pPr>
      <w:proofErr w:type="spellStart"/>
      <w:r w:rsidRPr="002B3BF1">
        <w:rPr>
          <w:sz w:val="32"/>
          <w:lang w:val="sv-SE"/>
        </w:rPr>
        <w:t>engcons</w:t>
      </w:r>
      <w:proofErr w:type="spellEnd"/>
      <w:r w:rsidRPr="002B3BF1">
        <w:rPr>
          <w:sz w:val="32"/>
          <w:lang w:val="sv-SE"/>
        </w:rPr>
        <w:t xml:space="preserve"> delårsrapport tredje kvartalet 2024</w:t>
      </w:r>
    </w:p>
    <w:p w14:paraId="40128F26" w14:textId="77777777" w:rsidR="00C23E05" w:rsidRDefault="00C23E05" w:rsidP="00C23E05">
      <w:pPr>
        <w:pStyle w:val="Brdtextmedindrag"/>
        <w:rPr>
          <w:sz w:val="20"/>
          <w:szCs w:val="20"/>
          <w:lang w:val="sv-SE" w:eastAsia="en-GB" w:bidi="en-GB"/>
        </w:rPr>
      </w:pPr>
    </w:p>
    <w:p w14:paraId="78FD4904" w14:textId="5324A674" w:rsidR="00C23E05" w:rsidRPr="00C23E05" w:rsidRDefault="00C23E05" w:rsidP="00C23E05">
      <w:pPr>
        <w:pStyle w:val="Brdtextmedindrag"/>
        <w:ind w:firstLine="0"/>
        <w:rPr>
          <w:b/>
          <w:bCs/>
          <w:sz w:val="28"/>
          <w:szCs w:val="28"/>
          <w:lang w:val="sv-SE" w:eastAsia="en-GB" w:bidi="en-GB"/>
        </w:rPr>
      </w:pPr>
      <w:r w:rsidRPr="00C23E05">
        <w:rPr>
          <w:b/>
          <w:bCs/>
          <w:sz w:val="28"/>
          <w:szCs w:val="28"/>
          <w:lang w:val="sv-SE" w:eastAsia="en-GB" w:bidi="en-GB"/>
        </w:rPr>
        <w:t>Tredje kvartalet 2024</w:t>
      </w:r>
    </w:p>
    <w:p w14:paraId="27E72720" w14:textId="77777777" w:rsidR="00C23E05" w:rsidRPr="00C23E05" w:rsidRDefault="00C23E05" w:rsidP="00271889">
      <w:pPr>
        <w:pStyle w:val="Brdtextmedindrag"/>
        <w:numPr>
          <w:ilvl w:val="0"/>
          <w:numId w:val="34"/>
        </w:numPr>
        <w:spacing w:line="240" w:lineRule="auto"/>
        <w:rPr>
          <w:sz w:val="24"/>
          <w:lang w:val="sv-SE" w:eastAsia="en-GB" w:bidi="en-GB"/>
        </w:rPr>
      </w:pPr>
      <w:r w:rsidRPr="00C23E05">
        <w:rPr>
          <w:sz w:val="24"/>
          <w:lang w:val="sv-SE" w:eastAsia="en-GB" w:bidi="en-GB"/>
        </w:rPr>
        <w:t>Orderingången ökade med 6% till 367 (347) MSEK, den organiska ordertillväxten var 8%.</w:t>
      </w:r>
    </w:p>
    <w:p w14:paraId="69D4B616" w14:textId="77777777" w:rsidR="00C23E05" w:rsidRPr="00C23E05" w:rsidRDefault="00C23E05" w:rsidP="00271889">
      <w:pPr>
        <w:pStyle w:val="Brdtextmedindrag"/>
        <w:numPr>
          <w:ilvl w:val="0"/>
          <w:numId w:val="34"/>
        </w:numPr>
        <w:spacing w:line="240" w:lineRule="auto"/>
        <w:rPr>
          <w:sz w:val="24"/>
          <w:lang w:val="sv-SE" w:eastAsia="en-GB" w:bidi="en-GB"/>
        </w:rPr>
      </w:pPr>
      <w:r w:rsidRPr="00C23E05">
        <w:rPr>
          <w:sz w:val="24"/>
          <w:lang w:val="sv-SE" w:eastAsia="en-GB" w:bidi="en-GB"/>
        </w:rPr>
        <w:t>Nettoomsättningen ökade med 5% till 412 (391) MSEK, den organiska nettoomsättningstillväxten var 8%.</w:t>
      </w:r>
    </w:p>
    <w:p w14:paraId="205A646D" w14:textId="77777777" w:rsidR="00C23E05" w:rsidRPr="00C23E05" w:rsidRDefault="00C23E05" w:rsidP="00271889">
      <w:pPr>
        <w:pStyle w:val="Brdtextmedindrag"/>
        <w:numPr>
          <w:ilvl w:val="0"/>
          <w:numId w:val="34"/>
        </w:numPr>
        <w:spacing w:line="240" w:lineRule="auto"/>
        <w:rPr>
          <w:sz w:val="24"/>
          <w:lang w:val="sv-SE" w:eastAsia="en-GB" w:bidi="en-GB"/>
        </w:rPr>
      </w:pPr>
      <w:r w:rsidRPr="00C23E05">
        <w:rPr>
          <w:sz w:val="24"/>
          <w:lang w:val="sv-SE" w:eastAsia="en-GB" w:bidi="en-GB"/>
        </w:rPr>
        <w:t>Rörelseresultatet ökade med 65% till 91 (55) MSEK och rörelsemarginalen var 22,0% (14,1%).</w:t>
      </w:r>
    </w:p>
    <w:p w14:paraId="46CB7BCB" w14:textId="77777777" w:rsidR="00C23E05" w:rsidRPr="00C23E05" w:rsidRDefault="00C23E05" w:rsidP="00271889">
      <w:pPr>
        <w:pStyle w:val="Brdtextmedindrag"/>
        <w:numPr>
          <w:ilvl w:val="0"/>
          <w:numId w:val="34"/>
        </w:numPr>
        <w:spacing w:line="240" w:lineRule="auto"/>
        <w:rPr>
          <w:sz w:val="24"/>
          <w:lang w:val="sv-SE" w:eastAsia="en-GB" w:bidi="en-GB"/>
        </w:rPr>
      </w:pPr>
      <w:r w:rsidRPr="00C23E05">
        <w:rPr>
          <w:sz w:val="24"/>
          <w:lang w:val="sv-SE" w:eastAsia="en-GB" w:bidi="en-GB"/>
        </w:rPr>
        <w:t>Kvartalets resultat ökade med 55% till 64 (41) MSEK.</w:t>
      </w:r>
    </w:p>
    <w:p w14:paraId="0758FE8E" w14:textId="77777777" w:rsidR="00C23E05" w:rsidRPr="00C23E05" w:rsidRDefault="00C23E05" w:rsidP="00271889">
      <w:pPr>
        <w:pStyle w:val="Brdtextmedindrag"/>
        <w:numPr>
          <w:ilvl w:val="0"/>
          <w:numId w:val="34"/>
        </w:numPr>
        <w:spacing w:line="240" w:lineRule="auto"/>
        <w:rPr>
          <w:sz w:val="24"/>
          <w:lang w:val="sv-SE" w:eastAsia="en-GB" w:bidi="en-GB"/>
        </w:rPr>
      </w:pPr>
      <w:r w:rsidRPr="00C23E05">
        <w:rPr>
          <w:sz w:val="24"/>
          <w:lang w:val="sv-SE" w:eastAsia="en-GB" w:bidi="en-GB"/>
        </w:rPr>
        <w:t>Resultat per aktie, före och efter utspädning, uppgick till 0,40 (0,26) SEK.</w:t>
      </w:r>
    </w:p>
    <w:p w14:paraId="7F8025FF" w14:textId="77777777" w:rsidR="00C23E05" w:rsidRPr="00C23E05" w:rsidRDefault="00C23E05" w:rsidP="00C23E05">
      <w:pPr>
        <w:pStyle w:val="Brdtextmedindrag"/>
        <w:ind w:firstLine="0"/>
        <w:rPr>
          <w:b/>
          <w:bCs/>
          <w:sz w:val="28"/>
          <w:szCs w:val="28"/>
          <w:lang w:val="sv-SE" w:eastAsia="en-GB" w:bidi="en-GB"/>
        </w:rPr>
      </w:pPr>
    </w:p>
    <w:p w14:paraId="7C2A3EF6" w14:textId="06AB9502" w:rsidR="00C23E05" w:rsidRPr="00C23E05" w:rsidRDefault="00C23E05" w:rsidP="00C23E05">
      <w:pPr>
        <w:pStyle w:val="Brdtextmedindrag"/>
        <w:ind w:firstLine="0"/>
        <w:rPr>
          <w:b/>
          <w:bCs/>
          <w:sz w:val="28"/>
          <w:szCs w:val="28"/>
          <w:lang w:val="sv-SE" w:eastAsia="en-GB" w:bidi="en-GB"/>
        </w:rPr>
      </w:pPr>
      <w:r w:rsidRPr="00C23E05">
        <w:rPr>
          <w:b/>
          <w:bCs/>
          <w:sz w:val="28"/>
          <w:szCs w:val="28"/>
          <w:lang w:val="sv-SE" w:eastAsia="en-GB" w:bidi="en-GB"/>
        </w:rPr>
        <w:t>VD Krister Blomgren kommenterar:</w:t>
      </w:r>
    </w:p>
    <w:p w14:paraId="7BBE581A" w14:textId="77777777" w:rsidR="00C23E05" w:rsidRPr="00C23E05" w:rsidRDefault="00C23E05" w:rsidP="00271889">
      <w:pPr>
        <w:pStyle w:val="Brdtextmedindrag"/>
        <w:spacing w:line="240" w:lineRule="auto"/>
        <w:ind w:firstLine="0"/>
        <w:rPr>
          <w:sz w:val="24"/>
          <w:lang w:val="sv-SE" w:eastAsia="en-GB" w:bidi="en-GB"/>
        </w:rPr>
      </w:pPr>
      <w:r w:rsidRPr="00C23E05">
        <w:rPr>
          <w:sz w:val="24"/>
          <w:lang w:val="sv-SE" w:eastAsia="en-GB" w:bidi="en-GB"/>
        </w:rPr>
        <w:t>”</w:t>
      </w:r>
      <w:proofErr w:type="spellStart"/>
      <w:r w:rsidRPr="00C23E05">
        <w:rPr>
          <w:sz w:val="24"/>
          <w:lang w:val="sv-SE" w:eastAsia="en-GB" w:bidi="en-GB"/>
        </w:rPr>
        <w:t>engcon</w:t>
      </w:r>
      <w:proofErr w:type="spellEnd"/>
      <w:r w:rsidRPr="00C23E05">
        <w:rPr>
          <w:sz w:val="24"/>
          <w:lang w:val="sv-SE" w:eastAsia="en-GB" w:bidi="en-GB"/>
        </w:rPr>
        <w:t xml:space="preserve"> levererar ett starkt tredje kvartal med ökad nettoomsättning och förbättrat rörelseresultat. Försäljningen fortsätter att öka och orderingången uppgår till 367 (347) MSEK, en organisk ökning med 8 procent. Nettoomsättningen uppgår till 412 (391) MSEK och ökar organiskt med 8 procent.</w:t>
      </w:r>
    </w:p>
    <w:p w14:paraId="004234BA" w14:textId="77777777" w:rsidR="00C23E05" w:rsidRDefault="00C23E05" w:rsidP="00271889">
      <w:pPr>
        <w:pStyle w:val="Brdtextmedindrag"/>
        <w:spacing w:line="240" w:lineRule="auto"/>
        <w:ind w:firstLine="0"/>
        <w:rPr>
          <w:sz w:val="24"/>
          <w:lang w:val="sv-SE" w:eastAsia="en-GB" w:bidi="en-GB"/>
        </w:rPr>
      </w:pPr>
    </w:p>
    <w:p w14:paraId="5046DDA6" w14:textId="609CF3CF" w:rsidR="00C23E05" w:rsidRPr="00C23E05" w:rsidRDefault="00C23E05" w:rsidP="00271889">
      <w:pPr>
        <w:pStyle w:val="Brdtextmedindrag"/>
        <w:spacing w:line="240" w:lineRule="auto"/>
        <w:ind w:firstLine="0"/>
        <w:rPr>
          <w:sz w:val="24"/>
          <w:lang w:val="sv-SE" w:eastAsia="en-GB" w:bidi="en-GB"/>
        </w:rPr>
      </w:pPr>
      <w:r w:rsidRPr="00C23E05">
        <w:rPr>
          <w:sz w:val="24"/>
          <w:lang w:val="sv-SE" w:eastAsia="en-GB" w:bidi="en-GB"/>
        </w:rPr>
        <w:t>Europa är motorn i vår tillväxt och en fortsatt stark efterfrågan i regionen ger en organisk ordertillväxt om 39 procent. I Norden ligger orderingången på samma nivåer som föregående år. Efterfrågan är fortsatt låg och även om kunder har ett ersättningsbehov i fordonsflottan ser vi ett avvaktande köpbeteende till följd av bland annat höga räntor.</w:t>
      </w:r>
    </w:p>
    <w:p w14:paraId="6138DF4C" w14:textId="77777777" w:rsidR="00C23E05" w:rsidRDefault="00C23E05" w:rsidP="00271889">
      <w:pPr>
        <w:pStyle w:val="Brdtextmedindrag"/>
        <w:spacing w:line="240" w:lineRule="auto"/>
        <w:ind w:firstLine="0"/>
        <w:rPr>
          <w:sz w:val="24"/>
          <w:lang w:val="sv-SE" w:eastAsia="en-GB" w:bidi="en-GB"/>
        </w:rPr>
      </w:pPr>
    </w:p>
    <w:p w14:paraId="49B1FB0D" w14:textId="06ED85F6" w:rsidR="00C23E05" w:rsidRDefault="00C23E05" w:rsidP="00271889">
      <w:pPr>
        <w:pStyle w:val="Brdtextmedindrag"/>
        <w:spacing w:line="240" w:lineRule="auto"/>
        <w:ind w:firstLine="0"/>
        <w:rPr>
          <w:sz w:val="24"/>
          <w:lang w:val="sv-SE" w:eastAsia="en-GB" w:bidi="en-GB"/>
        </w:rPr>
      </w:pPr>
      <w:r w:rsidRPr="00C23E05">
        <w:rPr>
          <w:sz w:val="24"/>
          <w:lang w:val="sv-SE" w:eastAsia="en-GB" w:bidi="en-GB"/>
        </w:rPr>
        <w:t>Bruttomarginalen i kvartalet förbättras avsevärt och uppgår till 46 (40) procent, drivet framför allt av en stark marknads- och produktmix. Rörelseresultatet uppgår till 91 (55) MSEK, motsvarande en rörelsemarginal på 22 (14) procent. Det starka resultatet förklaras av den höga bruttovinsten samt lägre försäljningsomkostnader i kvartalet.</w:t>
      </w:r>
    </w:p>
    <w:p w14:paraId="3F2FD258" w14:textId="77777777" w:rsidR="00C23E05" w:rsidRPr="00C23E05" w:rsidRDefault="00C23E05" w:rsidP="00271889">
      <w:pPr>
        <w:pStyle w:val="Brdtextmedindrag"/>
        <w:spacing w:line="240" w:lineRule="auto"/>
        <w:ind w:firstLine="0"/>
        <w:rPr>
          <w:sz w:val="24"/>
          <w:lang w:val="sv-SE" w:eastAsia="en-GB" w:bidi="en-GB"/>
        </w:rPr>
      </w:pPr>
    </w:p>
    <w:p w14:paraId="047A72EA" w14:textId="4BF90214" w:rsidR="00271889" w:rsidRDefault="00C23E05" w:rsidP="00271889">
      <w:pPr>
        <w:pStyle w:val="Brdtextmedindrag"/>
        <w:spacing w:line="240" w:lineRule="auto"/>
        <w:ind w:firstLine="0"/>
        <w:rPr>
          <w:sz w:val="24"/>
          <w:lang w:val="sv-SE" w:eastAsia="en-GB" w:bidi="en-GB"/>
        </w:rPr>
      </w:pPr>
      <w:r w:rsidRPr="00C23E05">
        <w:rPr>
          <w:sz w:val="24"/>
          <w:lang w:val="sv-SE" w:eastAsia="en-GB" w:bidi="en-GB"/>
        </w:rPr>
        <w:t>Kvartalet visar att vår skalbara och kapitaleffektiva affärsmodell kan generera ett starkt resultat trots förhållandevis låga volymer. Samtidigt är vi väl förberedda att möta en ökad efterfrågan. Vårt arbete för att tillsammans förändra den grävande världen fortsätter varje dag, världen över.”</w:t>
      </w:r>
    </w:p>
    <w:p w14:paraId="35563172" w14:textId="77777777" w:rsidR="00271889" w:rsidRDefault="00271889" w:rsidP="0021387C">
      <w:pPr>
        <w:pStyle w:val="Brdtextmedindrag"/>
        <w:ind w:firstLine="0"/>
        <w:rPr>
          <w:sz w:val="24"/>
          <w:lang w:val="sv-SE" w:eastAsia="en-GB" w:bidi="en-GB"/>
        </w:rPr>
      </w:pPr>
    </w:p>
    <w:p w14:paraId="09A3FE2E" w14:textId="1B94C4FF" w:rsidR="0021387C" w:rsidRPr="0021387C" w:rsidRDefault="0021387C" w:rsidP="0021387C">
      <w:pPr>
        <w:pStyle w:val="Brdtextmedindrag"/>
        <w:ind w:firstLine="0"/>
        <w:rPr>
          <w:b/>
          <w:bCs/>
          <w:color w:val="000000" w:themeColor="text1"/>
          <w:sz w:val="28"/>
          <w:szCs w:val="28"/>
          <w:lang w:val="sv-SE" w:eastAsia="en-GB" w:bidi="en-GB"/>
        </w:rPr>
      </w:pPr>
      <w:r w:rsidRPr="0021387C">
        <w:rPr>
          <w:b/>
          <w:bCs/>
          <w:color w:val="000000" w:themeColor="text1"/>
          <w:sz w:val="28"/>
          <w:szCs w:val="28"/>
          <w:lang w:val="sv-SE" w:eastAsia="en-GB" w:bidi="en-GB"/>
        </w:rPr>
        <w:t>Q3 presentation idag kl. 11.00</w:t>
      </w:r>
    </w:p>
    <w:p w14:paraId="735AE347" w14:textId="4747AA69" w:rsidR="0021387C" w:rsidRPr="0021387C" w:rsidRDefault="0021387C" w:rsidP="00271889">
      <w:pPr>
        <w:pStyle w:val="Brdtextmedindrag"/>
        <w:spacing w:line="240" w:lineRule="auto"/>
        <w:ind w:firstLine="0"/>
        <w:rPr>
          <w:color w:val="000000" w:themeColor="text1"/>
          <w:sz w:val="24"/>
          <w:lang w:val="sv-SE" w:eastAsia="en-GB" w:bidi="en-GB"/>
        </w:rPr>
      </w:pPr>
      <w:r w:rsidRPr="0021387C">
        <w:rPr>
          <w:color w:val="000000" w:themeColor="text1"/>
          <w:sz w:val="24"/>
          <w:lang w:val="sv-SE" w:eastAsia="en-GB" w:bidi="en-GB"/>
        </w:rPr>
        <w:t>Rapporten presenteras av Krister Blomgren, VD och Marcus Asplund, CFO idag kl. 11.00 genom en webbsänd telefonkonferens via denna länk:</w:t>
      </w:r>
      <w:r w:rsidR="002A7319">
        <w:rPr>
          <w:color w:val="000000" w:themeColor="text1"/>
          <w:sz w:val="24"/>
          <w:lang w:val="sv-SE" w:eastAsia="en-GB" w:bidi="en-GB"/>
        </w:rPr>
        <w:t xml:space="preserve"> </w:t>
      </w:r>
      <w:r w:rsidRPr="0021387C">
        <w:rPr>
          <w:color w:val="000000" w:themeColor="text1"/>
          <w:sz w:val="24"/>
          <w:lang w:val="sv-SE" w:eastAsia="en-GB" w:bidi="en-GB"/>
        </w:rPr>
        <w:t>https://ir.financialhearings.com/engcon-q3-report-2024</w:t>
      </w:r>
    </w:p>
    <w:p w14:paraId="2431F40F" w14:textId="77777777" w:rsidR="0021387C" w:rsidRDefault="0021387C" w:rsidP="00271889">
      <w:pPr>
        <w:pStyle w:val="Brdtextmedindrag"/>
        <w:spacing w:line="240" w:lineRule="auto"/>
        <w:ind w:firstLine="0"/>
        <w:rPr>
          <w:color w:val="000000" w:themeColor="text1"/>
          <w:sz w:val="24"/>
          <w:lang w:val="sv-SE" w:eastAsia="en-GB" w:bidi="en-GB"/>
        </w:rPr>
      </w:pPr>
    </w:p>
    <w:p w14:paraId="7EBA9146" w14:textId="4C230D80" w:rsidR="0021387C" w:rsidRPr="0021387C" w:rsidRDefault="0021387C" w:rsidP="00271889">
      <w:pPr>
        <w:pStyle w:val="Brdtextmedindrag"/>
        <w:spacing w:line="240" w:lineRule="auto"/>
        <w:ind w:firstLine="0"/>
        <w:rPr>
          <w:color w:val="000000" w:themeColor="text1"/>
          <w:sz w:val="24"/>
          <w:lang w:val="sv-SE" w:eastAsia="en-GB" w:bidi="en-GB"/>
        </w:rPr>
      </w:pPr>
      <w:r w:rsidRPr="0021387C">
        <w:rPr>
          <w:color w:val="000000" w:themeColor="text1"/>
          <w:sz w:val="24"/>
          <w:lang w:val="sv-SE" w:eastAsia="en-GB" w:bidi="en-GB"/>
        </w:rPr>
        <w:t>För att delta i telefonkonferensen, där möjlighet ges att ställa muntliga frågor, registrerar du dig via länken nedan. Efter registreringen får du telefonnummer och ett konferens-ID för att logga in</w:t>
      </w:r>
      <w:r w:rsidR="002A7319">
        <w:rPr>
          <w:color w:val="000000" w:themeColor="text1"/>
          <w:sz w:val="24"/>
          <w:lang w:val="sv-SE" w:eastAsia="en-GB" w:bidi="en-GB"/>
        </w:rPr>
        <w:t xml:space="preserve">: </w:t>
      </w:r>
      <w:r w:rsidRPr="0021387C">
        <w:rPr>
          <w:color w:val="000000" w:themeColor="text1"/>
          <w:sz w:val="24"/>
          <w:lang w:val="sv-SE" w:eastAsia="en-GB" w:bidi="en-GB"/>
        </w:rPr>
        <w:t>https://conference.financialhearings.com/teleconference/?id=50048767</w:t>
      </w:r>
    </w:p>
    <w:p w14:paraId="13D403B8" w14:textId="77777777" w:rsidR="002A7319" w:rsidRDefault="002A7319" w:rsidP="00271889">
      <w:pPr>
        <w:pStyle w:val="Brdtextmedindrag"/>
        <w:spacing w:line="240" w:lineRule="auto"/>
        <w:ind w:firstLine="0"/>
        <w:rPr>
          <w:color w:val="000000" w:themeColor="text1"/>
          <w:sz w:val="24"/>
          <w:lang w:val="sv-SE" w:eastAsia="en-GB" w:bidi="en-GB"/>
        </w:rPr>
      </w:pPr>
    </w:p>
    <w:p w14:paraId="171B30C5" w14:textId="77C9CD40" w:rsidR="0021387C" w:rsidRPr="0021387C" w:rsidRDefault="0021387C" w:rsidP="00271889">
      <w:pPr>
        <w:pStyle w:val="Brdtextmedindrag"/>
        <w:spacing w:line="240" w:lineRule="auto"/>
        <w:ind w:firstLine="0"/>
        <w:rPr>
          <w:color w:val="000000" w:themeColor="text1"/>
          <w:sz w:val="24"/>
          <w:lang w:val="sv-SE" w:eastAsia="en-GB" w:bidi="en-GB"/>
        </w:rPr>
      </w:pPr>
      <w:r w:rsidRPr="0021387C">
        <w:rPr>
          <w:color w:val="000000" w:themeColor="text1"/>
          <w:sz w:val="24"/>
          <w:lang w:val="sv-SE" w:eastAsia="en-GB" w:bidi="en-GB"/>
        </w:rPr>
        <w:lastRenderedPageBreak/>
        <w:t>Presentationsmaterialet och en inspelad version av konferensen kommer att finnas tillgängliga på www.engcongroup.com.</w:t>
      </w:r>
    </w:p>
    <w:p w14:paraId="2CF24844" w14:textId="77777777" w:rsidR="00DC0A40" w:rsidRDefault="00DC0A40" w:rsidP="007D183B">
      <w:pPr>
        <w:pStyle w:val="Brdtextmedindrag"/>
        <w:ind w:firstLine="0"/>
        <w:rPr>
          <w:color w:val="FF0000"/>
          <w:sz w:val="20"/>
          <w:szCs w:val="20"/>
          <w:lang w:val="sv-SE" w:eastAsia="en-GB" w:bidi="en-GB"/>
        </w:rPr>
      </w:pPr>
    </w:p>
    <w:p w14:paraId="3D9E6458" w14:textId="77777777" w:rsidR="00DC0A40" w:rsidRDefault="00DC0A40" w:rsidP="007D183B">
      <w:pPr>
        <w:pStyle w:val="Brdtextmedindrag"/>
        <w:ind w:firstLine="0"/>
        <w:rPr>
          <w:color w:val="FF0000"/>
          <w:sz w:val="20"/>
          <w:szCs w:val="20"/>
          <w:lang w:val="sv-SE" w:eastAsia="en-GB" w:bidi="en-GB"/>
        </w:rPr>
      </w:pPr>
    </w:p>
    <w:p w14:paraId="055DAF0B" w14:textId="504E922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40395C08" w14:textId="77777777" w:rsidR="002A7319" w:rsidRPr="002A7319" w:rsidRDefault="002A7319" w:rsidP="002A7319">
      <w:pPr>
        <w:spacing w:after="0" w:line="240" w:lineRule="auto"/>
        <w:rPr>
          <w:rFonts w:ascii="Arial" w:eastAsia="Cambria" w:hAnsi="Arial" w:cs="Arial"/>
          <w:color w:val="000000" w:themeColor="text1"/>
          <w:sz w:val="24"/>
          <w:szCs w:val="24"/>
          <w:lang w:val="sv-SE" w:eastAsia="en-GB" w:bidi="en-GB"/>
        </w:rPr>
      </w:pPr>
      <w:r w:rsidRPr="002A7319">
        <w:rPr>
          <w:rFonts w:ascii="Arial" w:eastAsia="Cambria" w:hAnsi="Arial" w:cs="Arial"/>
          <w:color w:val="000000" w:themeColor="text1"/>
          <w:sz w:val="24"/>
          <w:szCs w:val="24"/>
          <w:lang w:val="sv-SE" w:eastAsia="en-GB" w:bidi="en-GB"/>
        </w:rPr>
        <w:t xml:space="preserve">Anne Vågström, </w:t>
      </w:r>
      <w:proofErr w:type="spellStart"/>
      <w:r w:rsidRPr="002A7319">
        <w:rPr>
          <w:rFonts w:ascii="Arial" w:eastAsia="Cambria" w:hAnsi="Arial" w:cs="Arial"/>
          <w:color w:val="000000" w:themeColor="text1"/>
          <w:sz w:val="24"/>
          <w:szCs w:val="24"/>
          <w:lang w:val="sv-SE" w:eastAsia="en-GB" w:bidi="en-GB"/>
        </w:rPr>
        <w:t>Head</w:t>
      </w:r>
      <w:proofErr w:type="spellEnd"/>
      <w:r w:rsidRPr="002A7319">
        <w:rPr>
          <w:rFonts w:ascii="Arial" w:eastAsia="Cambria" w:hAnsi="Arial" w:cs="Arial"/>
          <w:color w:val="000000" w:themeColor="text1"/>
          <w:sz w:val="24"/>
          <w:szCs w:val="24"/>
          <w:lang w:val="sv-SE" w:eastAsia="en-GB" w:bidi="en-GB"/>
        </w:rPr>
        <w:t xml:space="preserve"> </w:t>
      </w:r>
      <w:proofErr w:type="spellStart"/>
      <w:r w:rsidRPr="002A7319">
        <w:rPr>
          <w:rFonts w:ascii="Arial" w:eastAsia="Cambria" w:hAnsi="Arial" w:cs="Arial"/>
          <w:color w:val="000000" w:themeColor="text1"/>
          <w:sz w:val="24"/>
          <w:szCs w:val="24"/>
          <w:lang w:val="sv-SE" w:eastAsia="en-GB" w:bidi="en-GB"/>
        </w:rPr>
        <w:t>of</w:t>
      </w:r>
      <w:proofErr w:type="spellEnd"/>
      <w:r w:rsidRPr="002A7319">
        <w:rPr>
          <w:rFonts w:ascii="Arial" w:eastAsia="Cambria" w:hAnsi="Arial" w:cs="Arial"/>
          <w:color w:val="000000" w:themeColor="text1"/>
          <w:sz w:val="24"/>
          <w:szCs w:val="24"/>
          <w:lang w:val="sv-SE" w:eastAsia="en-GB" w:bidi="en-GB"/>
        </w:rPr>
        <w:t xml:space="preserve"> Investor Relations</w:t>
      </w:r>
    </w:p>
    <w:p w14:paraId="738C6E41" w14:textId="77777777" w:rsidR="002A7319" w:rsidRPr="002A7319" w:rsidRDefault="002A7319" w:rsidP="002A7319">
      <w:pPr>
        <w:spacing w:after="0" w:line="240" w:lineRule="auto"/>
        <w:rPr>
          <w:rFonts w:ascii="Arial" w:eastAsia="Cambria" w:hAnsi="Arial" w:cs="Arial"/>
          <w:color w:val="000000" w:themeColor="text1"/>
          <w:sz w:val="24"/>
          <w:szCs w:val="24"/>
          <w:lang w:val="sv-SE" w:eastAsia="en-GB" w:bidi="en-GB"/>
        </w:rPr>
      </w:pPr>
      <w:r w:rsidRPr="002A7319">
        <w:rPr>
          <w:rFonts w:ascii="Arial" w:eastAsia="Cambria" w:hAnsi="Arial" w:cs="Arial"/>
          <w:color w:val="000000" w:themeColor="text1"/>
          <w:sz w:val="24"/>
          <w:szCs w:val="24"/>
          <w:lang w:val="sv-SE" w:eastAsia="en-GB" w:bidi="en-GB"/>
        </w:rPr>
        <w:t>anne.vagstrom@engcon.se</w:t>
      </w:r>
    </w:p>
    <w:p w14:paraId="635801DA" w14:textId="6D6E9B29" w:rsidR="00446340" w:rsidRPr="002A7319" w:rsidRDefault="002A7319" w:rsidP="002A7319">
      <w:pPr>
        <w:spacing w:after="0" w:line="240" w:lineRule="auto"/>
        <w:rPr>
          <w:rFonts w:ascii="Arial" w:eastAsia="Cambria" w:hAnsi="Arial" w:cs="Arial"/>
          <w:color w:val="000000" w:themeColor="text1"/>
          <w:sz w:val="24"/>
          <w:szCs w:val="24"/>
          <w:lang w:val="sv-SE" w:eastAsia="en-GB" w:bidi="en-GB"/>
        </w:rPr>
      </w:pPr>
      <w:r w:rsidRPr="002A7319">
        <w:rPr>
          <w:rFonts w:ascii="Arial" w:eastAsia="Cambria" w:hAnsi="Arial" w:cs="Arial"/>
          <w:color w:val="000000" w:themeColor="text1"/>
          <w:sz w:val="24"/>
          <w:szCs w:val="24"/>
          <w:lang w:val="sv-SE" w:eastAsia="en-GB" w:bidi="en-GB"/>
        </w:rPr>
        <w:t>+46 76 126 40 84</w:t>
      </w:r>
    </w:p>
    <w:p w14:paraId="4A4657D9" w14:textId="77777777" w:rsidR="002A7319" w:rsidRPr="007813B4" w:rsidRDefault="002A7319" w:rsidP="002A7319">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0"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78F35" w14:textId="77777777" w:rsidR="00FD2F2C" w:rsidRDefault="00FD2F2C">
      <w:pPr>
        <w:spacing w:line="240" w:lineRule="auto"/>
      </w:pPr>
      <w:r>
        <w:separator/>
      </w:r>
    </w:p>
  </w:endnote>
  <w:endnote w:type="continuationSeparator" w:id="0">
    <w:p w14:paraId="471162D4" w14:textId="77777777" w:rsidR="00FD2F2C" w:rsidRDefault="00FD2F2C">
      <w:pPr>
        <w:spacing w:line="240" w:lineRule="auto"/>
      </w:pPr>
      <w:r>
        <w:continuationSeparator/>
      </w:r>
    </w:p>
  </w:endnote>
  <w:endnote w:type="continuationNotice" w:id="1">
    <w:p w14:paraId="592A82FD" w14:textId="77777777" w:rsidR="00FD2F2C" w:rsidRDefault="00FD2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FCC2" w14:textId="77777777" w:rsidR="00FD2F2C" w:rsidRDefault="00FD2F2C">
      <w:pPr>
        <w:spacing w:line="240" w:lineRule="auto"/>
      </w:pPr>
      <w:r>
        <w:separator/>
      </w:r>
    </w:p>
  </w:footnote>
  <w:footnote w:type="continuationSeparator" w:id="0">
    <w:p w14:paraId="383F8BF3" w14:textId="77777777" w:rsidR="00FD2F2C" w:rsidRDefault="00FD2F2C">
      <w:pPr>
        <w:spacing w:line="240" w:lineRule="auto"/>
      </w:pPr>
      <w:r>
        <w:continuationSeparator/>
      </w:r>
    </w:p>
  </w:footnote>
  <w:footnote w:type="continuationNotice" w:id="1">
    <w:p w14:paraId="15B19AA4" w14:textId="77777777" w:rsidR="00FD2F2C" w:rsidRDefault="00FD2F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555987"/>
    <w:multiLevelType w:val="hybridMultilevel"/>
    <w:tmpl w:val="8F96F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971518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3327"/>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17FD"/>
    <w:rsid w:val="001A4B28"/>
    <w:rsid w:val="001C690B"/>
    <w:rsid w:val="001E064C"/>
    <w:rsid w:val="0021177B"/>
    <w:rsid w:val="002121FE"/>
    <w:rsid w:val="00212AE5"/>
    <w:rsid w:val="0021387C"/>
    <w:rsid w:val="002206FC"/>
    <w:rsid w:val="00220CC3"/>
    <w:rsid w:val="002406E9"/>
    <w:rsid w:val="00242D3A"/>
    <w:rsid w:val="00250539"/>
    <w:rsid w:val="002658A3"/>
    <w:rsid w:val="00270024"/>
    <w:rsid w:val="002706DE"/>
    <w:rsid w:val="00271889"/>
    <w:rsid w:val="00274484"/>
    <w:rsid w:val="00281298"/>
    <w:rsid w:val="002A24E6"/>
    <w:rsid w:val="002A7319"/>
    <w:rsid w:val="002B17A9"/>
    <w:rsid w:val="002B1947"/>
    <w:rsid w:val="002B2ECF"/>
    <w:rsid w:val="002B3BF1"/>
    <w:rsid w:val="002C1FED"/>
    <w:rsid w:val="002C6361"/>
    <w:rsid w:val="002D5029"/>
    <w:rsid w:val="002E0BC1"/>
    <w:rsid w:val="002E2143"/>
    <w:rsid w:val="002E6C94"/>
    <w:rsid w:val="002E7C79"/>
    <w:rsid w:val="002F67D0"/>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E677D"/>
    <w:rsid w:val="00BF0C67"/>
    <w:rsid w:val="00BF2DAE"/>
    <w:rsid w:val="00C02491"/>
    <w:rsid w:val="00C23532"/>
    <w:rsid w:val="00C23E05"/>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981"/>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2F2C"/>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484469539">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813908553">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3660320">
      <w:bodyDiv w:val="1"/>
      <w:marLeft w:val="0"/>
      <w:marRight w:val="0"/>
      <w:marTop w:val="0"/>
      <w:marBottom w:val="0"/>
      <w:divBdr>
        <w:top w:val="none" w:sz="0" w:space="0" w:color="auto"/>
        <w:left w:val="none" w:sz="0" w:space="0" w:color="auto"/>
        <w:bottom w:val="none" w:sz="0" w:space="0" w:color="auto"/>
        <w:right w:val="none" w:sz="0" w:space="0" w:color="auto"/>
      </w:divBdr>
    </w:div>
    <w:div w:id="163810066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16</TotalTime>
  <Pages>2</Pages>
  <Words>509</Words>
  <Characters>2699</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3202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45</cp:revision>
  <cp:lastPrinted>2023-10-26T09:17:00Z</cp:lastPrinted>
  <dcterms:created xsi:type="dcterms:W3CDTF">2023-10-21T13:26:00Z</dcterms:created>
  <dcterms:modified xsi:type="dcterms:W3CDTF">2024-10-29T08:00:00Z</dcterms:modified>
</cp:coreProperties>
</file>