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F6" w:rsidRPr="00874FB9" w:rsidRDefault="00A60CF6" w:rsidP="00A60CF6">
      <w:pPr>
        <w:outlineLvl w:val="0"/>
        <w:rPr>
          <w:b/>
        </w:rPr>
      </w:pPr>
      <w:r w:rsidRPr="00463F34">
        <w:rPr>
          <w:rFonts w:cs="Arial"/>
          <w:b/>
          <w:sz w:val="22"/>
          <w:szCs w:val="22"/>
          <w:u w:val="single"/>
        </w:rPr>
        <w:t>P</w:t>
      </w:r>
      <w:r>
        <w:rPr>
          <w:rFonts w:cs="Arial"/>
          <w:b/>
          <w:sz w:val="22"/>
          <w:szCs w:val="22"/>
          <w:u w:val="single"/>
        </w:rPr>
        <w:t>lötz I</w:t>
      </w:r>
      <w:r w:rsidR="00E10CA2">
        <w:rPr>
          <w:rFonts w:cs="Arial"/>
          <w:b/>
          <w:sz w:val="22"/>
          <w:szCs w:val="22"/>
          <w:u w:val="single"/>
        </w:rPr>
        <w:t>mmobilienführer Deutschland 2015</w:t>
      </w:r>
      <w:r>
        <w:rPr>
          <w:rFonts w:cs="Arial"/>
          <w:b/>
          <w:sz w:val="22"/>
          <w:szCs w:val="22"/>
          <w:u w:val="single"/>
        </w:rPr>
        <w:br/>
      </w:r>
      <w:r w:rsidRPr="00231E0A">
        <w:rPr>
          <w:rFonts w:cs="Arial"/>
          <w:b/>
        </w:rPr>
        <w:t>M</w:t>
      </w:r>
      <w:r w:rsidRPr="00874FB9">
        <w:rPr>
          <w:b/>
        </w:rPr>
        <w:t xml:space="preserve">it </w:t>
      </w:r>
      <w:r w:rsidR="00C810F0">
        <w:rPr>
          <w:b/>
        </w:rPr>
        <w:t xml:space="preserve">Sonderteil Hamburg, </w:t>
      </w:r>
      <w:r w:rsidRPr="00874FB9">
        <w:rPr>
          <w:b/>
        </w:rPr>
        <w:t>iPhone</w:t>
      </w:r>
      <w:r w:rsidR="001170D1">
        <w:rPr>
          <w:b/>
        </w:rPr>
        <w:t>-</w:t>
      </w:r>
      <w:r w:rsidRPr="00874FB9">
        <w:rPr>
          <w:b/>
        </w:rPr>
        <w:t>App</w:t>
      </w:r>
      <w:r w:rsidR="00C810F0">
        <w:rPr>
          <w:b/>
        </w:rPr>
        <w:t xml:space="preserve"> und </w:t>
      </w:r>
      <w:r w:rsidR="001170D1">
        <w:rPr>
          <w:b/>
        </w:rPr>
        <w:t>Online</w:t>
      </w:r>
      <w:r w:rsidR="00C810F0" w:rsidRPr="00C810F0">
        <w:rPr>
          <w:b/>
        </w:rPr>
        <w:t>-Datenbank</w:t>
      </w:r>
    </w:p>
    <w:p w:rsidR="00A60CF6" w:rsidRPr="006B6A0B" w:rsidRDefault="00A60CF6" w:rsidP="00A60CF6">
      <w:pPr>
        <w:outlineLvl w:val="0"/>
      </w:pPr>
    </w:p>
    <w:p w:rsidR="00A60CF6" w:rsidRPr="0024203D" w:rsidRDefault="00A60CF6" w:rsidP="00A60CF6">
      <w:r w:rsidRPr="0024203D">
        <w:t>Immobilien Manager Verlag IMV GmbH &amp; Co. KG.</w:t>
      </w:r>
    </w:p>
    <w:p w:rsidR="00A60CF6" w:rsidRPr="0024203D" w:rsidRDefault="00A60CF6" w:rsidP="00A60CF6">
      <w:r w:rsidRPr="0024203D">
        <w:t>1</w:t>
      </w:r>
      <w:r w:rsidR="0024203D" w:rsidRPr="0024203D">
        <w:t>8</w:t>
      </w:r>
      <w:r w:rsidRPr="0024203D">
        <w:t>. Ausgabe 201</w:t>
      </w:r>
      <w:r w:rsidR="0024203D" w:rsidRPr="0024203D">
        <w:t>5</w:t>
      </w:r>
      <w:r w:rsidRPr="0024203D">
        <w:t>. Gebunden. 12,8 x 23 cm. 6</w:t>
      </w:r>
      <w:r w:rsidR="00C810F0" w:rsidRPr="0024203D">
        <w:t>48</w:t>
      </w:r>
      <w:r w:rsidRPr="0024203D">
        <w:t xml:space="preserve"> Seiten.</w:t>
      </w:r>
    </w:p>
    <w:p w:rsidR="00A60CF6" w:rsidRPr="0024203D" w:rsidRDefault="00C810F0" w:rsidP="00A60CF6">
      <w:r w:rsidRPr="0024203D">
        <w:t>EURO 55</w:t>
      </w:r>
      <w:r w:rsidR="00A60CF6" w:rsidRPr="0024203D">
        <w:t>,</w:t>
      </w:r>
      <w:r w:rsidR="00A60CF6" w:rsidRPr="0024203D">
        <w:softHyphen/>
        <w:t>–.</w:t>
      </w:r>
    </w:p>
    <w:p w:rsidR="00A60CF6" w:rsidRPr="0024203D" w:rsidRDefault="00A60CF6" w:rsidP="0024203D">
      <w:pPr>
        <w:pStyle w:val="Default"/>
        <w:rPr>
          <w:rFonts w:ascii="Times New Roman" w:hAnsi="Times New Roman" w:cs="Times New Roman"/>
          <w:sz w:val="20"/>
          <w:szCs w:val="20"/>
        </w:rPr>
      </w:pPr>
      <w:r w:rsidRPr="0024203D">
        <w:rPr>
          <w:rFonts w:ascii="Times New Roman" w:hAnsi="Times New Roman" w:cs="Times New Roman"/>
          <w:sz w:val="20"/>
          <w:szCs w:val="20"/>
        </w:rPr>
        <w:t xml:space="preserve">ISBN </w:t>
      </w:r>
      <w:r w:rsidR="0024203D" w:rsidRPr="0024203D">
        <w:rPr>
          <w:rFonts w:ascii="Times New Roman" w:hAnsi="Times New Roman" w:cs="Times New Roman"/>
          <w:sz w:val="20"/>
          <w:szCs w:val="20"/>
        </w:rPr>
        <w:t>978-3-89984-354-5</w:t>
      </w:r>
      <w:r w:rsidRPr="0024203D">
        <w:rPr>
          <w:rFonts w:ascii="Times New Roman" w:hAnsi="Times New Roman" w:cs="Times New Roman"/>
          <w:sz w:val="20"/>
          <w:szCs w:val="20"/>
        </w:rPr>
        <w:t>.</w:t>
      </w:r>
    </w:p>
    <w:p w:rsidR="00A60CF6" w:rsidRPr="006B6A0B" w:rsidRDefault="00A60CF6" w:rsidP="00A60CF6"/>
    <w:p w:rsidR="00A60CF6" w:rsidRPr="006B6A0B" w:rsidRDefault="00A60CF6" w:rsidP="00A60CF6">
      <w:r w:rsidRPr="006B6A0B">
        <w:t>IMMOBILIEN MANAGER VERLAG IMV GmbH &amp; Co. KG</w:t>
      </w:r>
    </w:p>
    <w:p w:rsidR="00A60CF6" w:rsidRPr="006B6A0B" w:rsidRDefault="00A60CF6" w:rsidP="00A60CF6">
      <w:r w:rsidRPr="006B6A0B">
        <w:t>Stolberger Str. 84                                                                                        50933 Köln</w:t>
      </w:r>
    </w:p>
    <w:p w:rsidR="00A60CF6" w:rsidRPr="006B6A0B" w:rsidRDefault="00A60CF6" w:rsidP="00A60CF6">
      <w:pPr>
        <w:pStyle w:val="berschrift1"/>
        <w:rPr>
          <w:u w:val="none"/>
        </w:rPr>
      </w:pPr>
      <w:r w:rsidRPr="006B6A0B">
        <w:rPr>
          <w:u w:val="none"/>
        </w:rPr>
        <w:t>Telefon: 0221 5497-169                                                           Telefax: 0221 5497-130</w:t>
      </w:r>
    </w:p>
    <w:p w:rsidR="00A60CF6" w:rsidRPr="006B6A0B" w:rsidRDefault="00A60CF6" w:rsidP="00A60CF6">
      <w:pPr>
        <w:rPr>
          <w:u w:val="single"/>
        </w:rPr>
      </w:pPr>
      <w:r w:rsidRPr="006B6A0B">
        <w:rPr>
          <w:u w:val="single"/>
        </w:rPr>
        <w:t>service@immobilienmanager.de</w:t>
      </w:r>
      <w:r w:rsidRPr="006B6A0B">
        <w:rPr>
          <w:u w:val="single"/>
        </w:rPr>
        <w:tab/>
      </w:r>
      <w:r w:rsidRPr="006B6A0B">
        <w:rPr>
          <w:u w:val="single"/>
        </w:rPr>
        <w:tab/>
      </w:r>
      <w:r w:rsidRPr="006B6A0B">
        <w:rPr>
          <w:u w:val="single"/>
        </w:rPr>
        <w:tab/>
        <w:t xml:space="preserve">             www.baufachmedien.de</w:t>
      </w:r>
    </w:p>
    <w:p w:rsidR="00A60CF6" w:rsidRPr="00E10CA2" w:rsidRDefault="00A60CF6" w:rsidP="00A60CF6">
      <w:pPr>
        <w:jc w:val="both"/>
      </w:pPr>
    </w:p>
    <w:p w:rsidR="00B53DC0" w:rsidRPr="00E10CA2" w:rsidRDefault="00E10CA2" w:rsidP="00E10CA2">
      <w:pPr>
        <w:shd w:val="clear" w:color="auto" w:fill="FFFFFF"/>
        <w:spacing w:line="240" w:lineRule="auto"/>
      </w:pPr>
      <w:r w:rsidRPr="00E10CA2">
        <w:t xml:space="preserve">Deutschland hat in den letzten Jahren international als Anlagestandort an Attraktivität gewonnen. </w:t>
      </w:r>
      <w:r w:rsidRPr="00E10CA2">
        <w:rPr>
          <w:iCs/>
        </w:rPr>
        <w:t xml:space="preserve">2014 wurden bundesweit rund 40,15 Milliarden Euro in Gewerbeimmobilien angelegt – 30 Prozent mehr als im bereits sehr guten Vorjahr. </w:t>
      </w:r>
      <w:r w:rsidRPr="00E10CA2">
        <w:t xml:space="preserve">Nachdem lange die Top-Immobilienstandorte und das Core-Segment im Zentrum des Interesses standen, rücken </w:t>
      </w:r>
      <w:r w:rsidR="00315634">
        <w:t>2015</w:t>
      </w:r>
      <w:r w:rsidRPr="00E10CA2">
        <w:t xml:space="preserve"> verstärkt B-Standorte in den Blick</w:t>
      </w:r>
      <w:r w:rsidR="00F9480F">
        <w:t>.</w:t>
      </w:r>
      <w:r w:rsidRPr="00E10CA2">
        <w:t xml:space="preserve"> </w:t>
      </w:r>
      <w:r w:rsidR="00D07BB3">
        <w:t xml:space="preserve">Hier </w:t>
      </w:r>
      <w:r w:rsidR="00001E08">
        <w:t>bestehen</w:t>
      </w:r>
      <w:r w:rsidR="00D07BB3">
        <w:t xml:space="preserve"> </w:t>
      </w:r>
      <w:r w:rsidRPr="00E10CA2">
        <w:t xml:space="preserve">oft die besten Renditeperspektiven </w:t>
      </w:r>
      <w:r w:rsidR="00001E08">
        <w:t>und</w:t>
      </w:r>
      <w:r w:rsidRPr="00E10CA2">
        <w:t xml:space="preserve"> beträchtlic</w:t>
      </w:r>
      <w:r w:rsidR="00D07BB3">
        <w:t>he Spielräume für Wertzuwächse</w:t>
      </w:r>
      <w:r w:rsidR="00B53DC0">
        <w:t xml:space="preserve"> – dies bei weitgehend stabilen Märkten.</w:t>
      </w:r>
    </w:p>
    <w:p w:rsidR="00E10CA2" w:rsidRPr="0002003E" w:rsidRDefault="00E10CA2" w:rsidP="00A60CF6">
      <w:pPr>
        <w:jc w:val="both"/>
      </w:pPr>
    </w:p>
    <w:p w:rsidR="00F9480F" w:rsidRPr="0002003E" w:rsidRDefault="00E10CA2" w:rsidP="00F9480F">
      <w:pPr>
        <w:shd w:val="clear" w:color="auto" w:fill="FFFFFF"/>
        <w:spacing w:line="240" w:lineRule="auto"/>
        <w:rPr>
          <w:rFonts w:ascii="Arial" w:hAnsi="Arial" w:cs="Arial"/>
          <w:sz w:val="24"/>
          <w:szCs w:val="24"/>
        </w:rPr>
      </w:pPr>
      <w:r w:rsidRPr="0002003E">
        <w:t>Solche wirtschaftlich und demo</w:t>
      </w:r>
      <w:r w:rsidR="00B23433" w:rsidRPr="0002003E">
        <w:t>graf</w:t>
      </w:r>
      <w:r w:rsidRPr="0002003E">
        <w:t>isch starken, aber eher kleineren Potenzialstädte findet der Leser auch in der neuen 18</w:t>
      </w:r>
      <w:r w:rsidR="00A60CF6" w:rsidRPr="0002003E">
        <w:t>. Ausgabe des Plötz Immobilienführers Deutschland</w:t>
      </w:r>
      <w:r w:rsidRPr="0002003E">
        <w:t xml:space="preserve">. </w:t>
      </w:r>
      <w:r w:rsidR="00A60CF6" w:rsidRPr="0002003E">
        <w:t xml:space="preserve"> </w:t>
      </w:r>
      <w:r w:rsidR="00F9480F" w:rsidRPr="0002003E">
        <w:t xml:space="preserve">Der Plötz </w:t>
      </w:r>
      <w:r w:rsidRPr="0002003E">
        <w:t>liefert seit 1998</w:t>
      </w:r>
      <w:r w:rsidR="00A60CF6" w:rsidRPr="0002003E">
        <w:t xml:space="preserve"> </w:t>
      </w:r>
      <w:r w:rsidRPr="0002003E">
        <w:t>jährlich</w:t>
      </w:r>
      <w:r w:rsidR="00A60CF6" w:rsidRPr="0002003E">
        <w:t xml:space="preserve"> einen </w:t>
      </w:r>
      <w:r w:rsidR="00EF1AA3" w:rsidRPr="0002003E">
        <w:t xml:space="preserve">aktuellen </w:t>
      </w:r>
      <w:r w:rsidR="00A60CF6" w:rsidRPr="0002003E">
        <w:t xml:space="preserve">Überblick über den bundesweiten Immobilienmarkt. Für 115 Städte beschreibt </w:t>
      </w:r>
      <w:r w:rsidR="00F9480F" w:rsidRPr="0002003E">
        <w:t>er</w:t>
      </w:r>
      <w:r w:rsidR="00A60CF6" w:rsidRPr="0002003E">
        <w:t xml:space="preserve"> an die 700 differenzierte Teilmärkte und macht dazu weit über 4.000 einzelne Preisangaben. </w:t>
      </w:r>
      <w:r w:rsidR="00F9480F" w:rsidRPr="0002003E">
        <w:t>Er stellt sektorale Trends in allen Städten vor und präsentiert jeweils besonders interessante oder für den jeweiligen Ort typische Immobilienprojekte mit Initiatoren-Adressen – je vier Projekte in den 15 größten Städten.</w:t>
      </w:r>
    </w:p>
    <w:p w:rsidR="00884F38" w:rsidRPr="0002003E" w:rsidRDefault="00884F38" w:rsidP="00A60CF6">
      <w:pPr>
        <w:shd w:val="clear" w:color="auto" w:fill="FFFFFF"/>
        <w:spacing w:line="240" w:lineRule="auto"/>
      </w:pPr>
    </w:p>
    <w:p w:rsidR="00A60CF6" w:rsidRPr="0002003E" w:rsidRDefault="0055641F" w:rsidP="00A60CF6">
      <w:pPr>
        <w:shd w:val="clear" w:color="auto" w:fill="FFFFFF"/>
        <w:spacing w:line="240" w:lineRule="auto"/>
      </w:pPr>
      <w:r w:rsidRPr="0002003E">
        <w:t>Neben den</w:t>
      </w:r>
      <w:r w:rsidR="00A60CF6" w:rsidRPr="0002003E">
        <w:t xml:space="preserve"> 100 größten </w:t>
      </w:r>
      <w:r w:rsidRPr="0002003E">
        <w:t xml:space="preserve">Städten </w:t>
      </w:r>
      <w:r w:rsidR="00A60CF6" w:rsidRPr="0002003E">
        <w:t>Deutschland</w:t>
      </w:r>
      <w:r w:rsidRPr="0002003E">
        <w:t xml:space="preserve">s </w:t>
      </w:r>
      <w:r w:rsidR="00315634" w:rsidRPr="0002003E">
        <w:t>umfasst</w:t>
      </w:r>
      <w:r w:rsidRPr="0002003E">
        <w:t xml:space="preserve"> der Immobilienführer auch </w:t>
      </w:r>
      <w:r w:rsidRPr="0002003E">
        <w:br/>
      </w:r>
      <w:r w:rsidR="00A60CF6" w:rsidRPr="0002003E">
        <w:t>15</w:t>
      </w:r>
      <w:r w:rsidRPr="0002003E">
        <w:t xml:space="preserve"> weitere</w:t>
      </w:r>
      <w:r w:rsidR="00A60CF6" w:rsidRPr="0002003E">
        <w:t xml:space="preserve"> wichtige kleinere Städte mit besonders lebhaften Märkten, großer Bedeutung für eine weite Umland-Region oder einer besonderen Rolle in größeren Ballungsgebieten. Alle Preis- und Rendite-Daten sind in Übersichtstabellen nochmals zusammengefasst. In einer weiteren Tabelle sind die Städte alphabetisch mit ihrer jeweiligen Position in sämtlichen Marktsegmenten aufgeführt.  Darüber hinaus bietet der Plötz aktualisierte Angaben zu Wirtschaftsstruktur, Beschäftigung, Grund- und Gewerbesteuern, zu wichtigen örtlichen Unternehmen und zur Verkehrsinfrastruktur. </w:t>
      </w:r>
    </w:p>
    <w:p w:rsidR="00A60CF6" w:rsidRPr="0002003E" w:rsidRDefault="00A60CF6" w:rsidP="00A60CF6">
      <w:pPr>
        <w:ind w:right="28"/>
      </w:pPr>
    </w:p>
    <w:p w:rsidR="00A60CF6" w:rsidRPr="0002003E" w:rsidRDefault="00A60CF6" w:rsidP="00A60CF6">
      <w:pPr>
        <w:shd w:val="clear" w:color="auto" w:fill="FFFFFF"/>
        <w:spacing w:line="240" w:lineRule="auto"/>
      </w:pPr>
      <w:r w:rsidRPr="0002003E">
        <w:t xml:space="preserve">Auch in diesem Jahr gibt es wieder einen großen Sonderteil Hamburg, </w:t>
      </w:r>
      <w:r w:rsidR="0055641F" w:rsidRPr="0002003E">
        <w:t>der</w:t>
      </w:r>
      <w:r w:rsidRPr="0002003E">
        <w:t xml:space="preserve"> die wichtigsten Märkte und zwei Bezirke an einem der attraktivsten Immobilienstandorte Deutschlands ausführlich vorstellt.</w:t>
      </w:r>
    </w:p>
    <w:p w:rsidR="00A60CF6" w:rsidRPr="0002003E" w:rsidRDefault="00A60CF6" w:rsidP="00A60CF6">
      <w:pPr>
        <w:shd w:val="clear" w:color="auto" w:fill="FFFFFF"/>
        <w:spacing w:line="240" w:lineRule="auto"/>
      </w:pPr>
    </w:p>
    <w:p w:rsidR="00A60CF6" w:rsidRPr="0002003E" w:rsidRDefault="00A60CF6" w:rsidP="00A60CF6">
      <w:pPr>
        <w:ind w:right="28"/>
      </w:pPr>
      <w:r w:rsidRPr="0002003E">
        <w:t xml:space="preserve">Die </w:t>
      </w:r>
      <w:r w:rsidR="00EF1AA3" w:rsidRPr="0002003E">
        <w:t>Information</w:t>
      </w:r>
      <w:r w:rsidRPr="0002003E">
        <w:t xml:space="preserve">en des aktuellen Immobilienführers sind auch als iPhone-App und als Online-Datenbank unter </w:t>
      </w:r>
      <w:hyperlink r:id="rId7" w:history="1">
        <w:r w:rsidRPr="0002003E">
          <w:rPr>
            <w:rStyle w:val="Hyperlink"/>
            <w:color w:val="auto"/>
          </w:rPr>
          <w:t>www.ploetz.immobilienmanager.de</w:t>
        </w:r>
      </w:hyperlink>
      <w:r w:rsidRPr="0002003E">
        <w:rPr>
          <w:rStyle w:val="Hyperlink"/>
          <w:color w:val="auto"/>
        </w:rPr>
        <w:t xml:space="preserve"> </w:t>
      </w:r>
      <w:r w:rsidRPr="0002003E">
        <w:t xml:space="preserve">verfügbar. </w:t>
      </w:r>
    </w:p>
    <w:p w:rsidR="00A60CF6" w:rsidRPr="0002003E" w:rsidRDefault="00A60CF6" w:rsidP="00A60CF6">
      <w:pPr>
        <w:ind w:right="28"/>
        <w:rPr>
          <w:iCs/>
        </w:rPr>
      </w:pPr>
    </w:p>
    <w:p w:rsidR="007D0A9A" w:rsidRPr="00586C1C" w:rsidRDefault="00A60CF6" w:rsidP="007D0A9A">
      <w:r w:rsidRPr="00586C1C">
        <w:t>2.</w:t>
      </w:r>
      <w:r w:rsidR="00586C1C" w:rsidRPr="00586C1C">
        <w:t>66</w:t>
      </w:r>
      <w:r w:rsidR="0002003E">
        <w:t>7</w:t>
      </w:r>
      <w:bookmarkStart w:id="0" w:name="_GoBack"/>
      <w:bookmarkEnd w:id="0"/>
      <w:r w:rsidR="00586C1C" w:rsidRPr="00586C1C">
        <w:t xml:space="preserve"> Zeichen / März 2015</w:t>
      </w:r>
    </w:p>
    <w:sectPr w:rsidR="007D0A9A" w:rsidRPr="00586C1C" w:rsidSect="00F9480F">
      <w:headerReference w:type="default" r:id="rId8"/>
      <w:footerReference w:type="default" r:id="rId9"/>
      <w:headerReference w:type="first" r:id="rId10"/>
      <w:footerReference w:type="first" r:id="rId11"/>
      <w:pgSz w:w="11906" w:h="16838" w:code="9"/>
      <w:pgMar w:top="3286" w:right="3119" w:bottom="2127" w:left="1531" w:header="652" w:footer="13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A91" w:rsidRDefault="005F7A91">
      <w:r>
        <w:separator/>
      </w:r>
    </w:p>
  </w:endnote>
  <w:endnote w:type="continuationSeparator" w:id="0">
    <w:p w:rsidR="005F7A91" w:rsidRDefault="005F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M Minion">
    <w:altName w:val="RM Mini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A91" w:rsidRDefault="005F7A91">
      <w:r>
        <w:separator/>
      </w:r>
    </w:p>
  </w:footnote>
  <w:footnote w:type="continuationSeparator" w:id="0">
    <w:p w:rsidR="005F7A91" w:rsidRDefault="005F7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A60CF6">
      <w:rPr>
        <w:sz w:val="20"/>
        <w:szCs w:val="20"/>
      </w:rPr>
      <w:instrText>@OhneErsteSeite@8113</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1727BF">
    <w:pPr>
      <w:pStyle w:val="Kopfzeile"/>
      <w:spacing w:after="176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F9480F">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02003E">
      <w:rPr>
        <w:rStyle w:val="Seitenzahl"/>
        <w:noProof/>
        <w:sz w:val="20"/>
        <w:szCs w:val="20"/>
      </w:rPr>
      <w:t>4. März 2015</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A60CF6">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A60CF6">
      <w:rPr>
        <w:sz w:val="20"/>
        <w:szCs w:val="20"/>
      </w:rPr>
      <w:instrText>@ErsteSeite@8023</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A60CF6">
      <w:rPr>
        <w:sz w:val="20"/>
        <w:szCs w:val="20"/>
      </w:rPr>
      <w:instrText>@FolgeSeiten@8113</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F6"/>
    <w:rsid w:val="00001E08"/>
    <w:rsid w:val="00002E96"/>
    <w:rsid w:val="00004D6A"/>
    <w:rsid w:val="0002003E"/>
    <w:rsid w:val="000300D7"/>
    <w:rsid w:val="000304F9"/>
    <w:rsid w:val="00030E40"/>
    <w:rsid w:val="00043C76"/>
    <w:rsid w:val="00057623"/>
    <w:rsid w:val="00062A1D"/>
    <w:rsid w:val="00062F0D"/>
    <w:rsid w:val="00063805"/>
    <w:rsid w:val="00071DFA"/>
    <w:rsid w:val="00087E2C"/>
    <w:rsid w:val="00092ADE"/>
    <w:rsid w:val="0009794B"/>
    <w:rsid w:val="000A3F3A"/>
    <w:rsid w:val="000A5500"/>
    <w:rsid w:val="000A642A"/>
    <w:rsid w:val="000A777B"/>
    <w:rsid w:val="000B4790"/>
    <w:rsid w:val="000C5459"/>
    <w:rsid w:val="000C696C"/>
    <w:rsid w:val="000F6438"/>
    <w:rsid w:val="000F6BF1"/>
    <w:rsid w:val="00115E63"/>
    <w:rsid w:val="001170D1"/>
    <w:rsid w:val="00126C4F"/>
    <w:rsid w:val="0012797F"/>
    <w:rsid w:val="00152B62"/>
    <w:rsid w:val="00156233"/>
    <w:rsid w:val="001618F6"/>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16207"/>
    <w:rsid w:val="0024203D"/>
    <w:rsid w:val="002433D3"/>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B9D"/>
    <w:rsid w:val="00310D69"/>
    <w:rsid w:val="00311099"/>
    <w:rsid w:val="00315634"/>
    <w:rsid w:val="00320380"/>
    <w:rsid w:val="00346DAC"/>
    <w:rsid w:val="00354AA1"/>
    <w:rsid w:val="003565A6"/>
    <w:rsid w:val="003640FE"/>
    <w:rsid w:val="00367D33"/>
    <w:rsid w:val="00375158"/>
    <w:rsid w:val="00376AC3"/>
    <w:rsid w:val="00393947"/>
    <w:rsid w:val="003A5068"/>
    <w:rsid w:val="003A773F"/>
    <w:rsid w:val="003C1F13"/>
    <w:rsid w:val="003C374B"/>
    <w:rsid w:val="003C6890"/>
    <w:rsid w:val="003D313B"/>
    <w:rsid w:val="003D7740"/>
    <w:rsid w:val="003E6919"/>
    <w:rsid w:val="003E7807"/>
    <w:rsid w:val="003F2F81"/>
    <w:rsid w:val="00412F17"/>
    <w:rsid w:val="0042793A"/>
    <w:rsid w:val="00440830"/>
    <w:rsid w:val="004D0735"/>
    <w:rsid w:val="004D1764"/>
    <w:rsid w:val="004E05E6"/>
    <w:rsid w:val="004E408A"/>
    <w:rsid w:val="00506FD3"/>
    <w:rsid w:val="00517005"/>
    <w:rsid w:val="005469B0"/>
    <w:rsid w:val="00547163"/>
    <w:rsid w:val="00550631"/>
    <w:rsid w:val="0055641F"/>
    <w:rsid w:val="00567576"/>
    <w:rsid w:val="00570498"/>
    <w:rsid w:val="00572CF5"/>
    <w:rsid w:val="005747B8"/>
    <w:rsid w:val="005826E2"/>
    <w:rsid w:val="00586C1C"/>
    <w:rsid w:val="005A12B0"/>
    <w:rsid w:val="005A7821"/>
    <w:rsid w:val="005B7AEB"/>
    <w:rsid w:val="005C1A82"/>
    <w:rsid w:val="005D1F20"/>
    <w:rsid w:val="005F7A91"/>
    <w:rsid w:val="006068D8"/>
    <w:rsid w:val="00616430"/>
    <w:rsid w:val="00621DEC"/>
    <w:rsid w:val="00635601"/>
    <w:rsid w:val="0065651E"/>
    <w:rsid w:val="00670744"/>
    <w:rsid w:val="00672395"/>
    <w:rsid w:val="0067560B"/>
    <w:rsid w:val="0068297B"/>
    <w:rsid w:val="0068625E"/>
    <w:rsid w:val="00686D64"/>
    <w:rsid w:val="006B6A0B"/>
    <w:rsid w:val="006C22BC"/>
    <w:rsid w:val="006C503C"/>
    <w:rsid w:val="006D2467"/>
    <w:rsid w:val="006F37E8"/>
    <w:rsid w:val="0070114C"/>
    <w:rsid w:val="007166F1"/>
    <w:rsid w:val="00727819"/>
    <w:rsid w:val="00734E40"/>
    <w:rsid w:val="0075216D"/>
    <w:rsid w:val="00765735"/>
    <w:rsid w:val="00767465"/>
    <w:rsid w:val="0079480F"/>
    <w:rsid w:val="007A18E9"/>
    <w:rsid w:val="007A283C"/>
    <w:rsid w:val="007A2D25"/>
    <w:rsid w:val="007B047B"/>
    <w:rsid w:val="007B09BF"/>
    <w:rsid w:val="007B09FA"/>
    <w:rsid w:val="007D0A9A"/>
    <w:rsid w:val="007D0CDA"/>
    <w:rsid w:val="007F65D2"/>
    <w:rsid w:val="008139B9"/>
    <w:rsid w:val="0082344B"/>
    <w:rsid w:val="0084341A"/>
    <w:rsid w:val="0085147D"/>
    <w:rsid w:val="00873D27"/>
    <w:rsid w:val="008814A2"/>
    <w:rsid w:val="00884F38"/>
    <w:rsid w:val="008A2B1E"/>
    <w:rsid w:val="008B3C13"/>
    <w:rsid w:val="008B5052"/>
    <w:rsid w:val="008B7500"/>
    <w:rsid w:val="008B7D3B"/>
    <w:rsid w:val="008E2873"/>
    <w:rsid w:val="008E6B07"/>
    <w:rsid w:val="008F088D"/>
    <w:rsid w:val="008F1316"/>
    <w:rsid w:val="00910905"/>
    <w:rsid w:val="00924636"/>
    <w:rsid w:val="00935ACA"/>
    <w:rsid w:val="00941441"/>
    <w:rsid w:val="009421DC"/>
    <w:rsid w:val="0094737D"/>
    <w:rsid w:val="00947FE8"/>
    <w:rsid w:val="0095159B"/>
    <w:rsid w:val="0095277E"/>
    <w:rsid w:val="009579AB"/>
    <w:rsid w:val="0098084E"/>
    <w:rsid w:val="009D4F57"/>
    <w:rsid w:val="009E5159"/>
    <w:rsid w:val="009F5707"/>
    <w:rsid w:val="00A5354D"/>
    <w:rsid w:val="00A537C1"/>
    <w:rsid w:val="00A60CF6"/>
    <w:rsid w:val="00A61D0E"/>
    <w:rsid w:val="00A633B6"/>
    <w:rsid w:val="00A77551"/>
    <w:rsid w:val="00A862EF"/>
    <w:rsid w:val="00A86773"/>
    <w:rsid w:val="00AA04AB"/>
    <w:rsid w:val="00AA0FB5"/>
    <w:rsid w:val="00AB1756"/>
    <w:rsid w:val="00B11EAA"/>
    <w:rsid w:val="00B23433"/>
    <w:rsid w:val="00B25492"/>
    <w:rsid w:val="00B34EA7"/>
    <w:rsid w:val="00B47D6F"/>
    <w:rsid w:val="00B53DC0"/>
    <w:rsid w:val="00B62AFE"/>
    <w:rsid w:val="00B7587D"/>
    <w:rsid w:val="00B82A38"/>
    <w:rsid w:val="00B83BCA"/>
    <w:rsid w:val="00B877CF"/>
    <w:rsid w:val="00B90739"/>
    <w:rsid w:val="00BA4CD6"/>
    <w:rsid w:val="00BA5AF4"/>
    <w:rsid w:val="00BC3444"/>
    <w:rsid w:val="00BC4CD5"/>
    <w:rsid w:val="00BE6EBC"/>
    <w:rsid w:val="00BF48A3"/>
    <w:rsid w:val="00C014D3"/>
    <w:rsid w:val="00C02720"/>
    <w:rsid w:val="00C34BEE"/>
    <w:rsid w:val="00C45A53"/>
    <w:rsid w:val="00C46658"/>
    <w:rsid w:val="00C64634"/>
    <w:rsid w:val="00C64DB9"/>
    <w:rsid w:val="00C71C5F"/>
    <w:rsid w:val="00C76364"/>
    <w:rsid w:val="00C810F0"/>
    <w:rsid w:val="00C837FB"/>
    <w:rsid w:val="00CA0D94"/>
    <w:rsid w:val="00CC12BD"/>
    <w:rsid w:val="00CD641C"/>
    <w:rsid w:val="00CF2169"/>
    <w:rsid w:val="00CF64E1"/>
    <w:rsid w:val="00D04046"/>
    <w:rsid w:val="00D07BB3"/>
    <w:rsid w:val="00D30700"/>
    <w:rsid w:val="00D54509"/>
    <w:rsid w:val="00D65240"/>
    <w:rsid w:val="00D71C09"/>
    <w:rsid w:val="00D87882"/>
    <w:rsid w:val="00D91E06"/>
    <w:rsid w:val="00D9705A"/>
    <w:rsid w:val="00DA7952"/>
    <w:rsid w:val="00DE736D"/>
    <w:rsid w:val="00E01D72"/>
    <w:rsid w:val="00E10CA2"/>
    <w:rsid w:val="00E1611B"/>
    <w:rsid w:val="00E209CD"/>
    <w:rsid w:val="00E35216"/>
    <w:rsid w:val="00E5370C"/>
    <w:rsid w:val="00E570A1"/>
    <w:rsid w:val="00E603C0"/>
    <w:rsid w:val="00E6122A"/>
    <w:rsid w:val="00E718BA"/>
    <w:rsid w:val="00E73CF5"/>
    <w:rsid w:val="00E945C1"/>
    <w:rsid w:val="00EC252C"/>
    <w:rsid w:val="00EC55F2"/>
    <w:rsid w:val="00ED1C78"/>
    <w:rsid w:val="00ED2317"/>
    <w:rsid w:val="00ED4D1B"/>
    <w:rsid w:val="00EE3FF9"/>
    <w:rsid w:val="00EF1AA3"/>
    <w:rsid w:val="00F04D6D"/>
    <w:rsid w:val="00F36B5F"/>
    <w:rsid w:val="00F429B3"/>
    <w:rsid w:val="00F5512D"/>
    <w:rsid w:val="00F62CF1"/>
    <w:rsid w:val="00F77B2A"/>
    <w:rsid w:val="00F8680C"/>
    <w:rsid w:val="00F9480F"/>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60CF6"/>
    <w:pPr>
      <w:spacing w:line="240" w:lineRule="exact"/>
    </w:pPr>
  </w:style>
  <w:style w:type="paragraph" w:styleId="berschrift1">
    <w:name w:val="heading 1"/>
    <w:basedOn w:val="Standard"/>
    <w:next w:val="Standard"/>
    <w:link w:val="berschrift1Zchn"/>
    <w:uiPriority w:val="9"/>
    <w:qFormat/>
    <w:rsid w:val="00A60CF6"/>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basedOn w:val="Absatz-Standardschriftart"/>
    <w:uiPriority w:val="99"/>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uiPriority w:val="9"/>
    <w:rsid w:val="00A60CF6"/>
    <w:rPr>
      <w:u w:val="single"/>
    </w:rPr>
  </w:style>
  <w:style w:type="paragraph" w:customStyle="1" w:styleId="Default">
    <w:name w:val="Default"/>
    <w:rsid w:val="0024203D"/>
    <w:pPr>
      <w:autoSpaceDE w:val="0"/>
      <w:autoSpaceDN w:val="0"/>
      <w:adjustRightInd w:val="0"/>
    </w:pPr>
    <w:rPr>
      <w:rFonts w:ascii="RM Minion" w:hAnsi="RM Minion" w:cs="RM Minio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60CF6"/>
    <w:pPr>
      <w:spacing w:line="240" w:lineRule="exact"/>
    </w:pPr>
  </w:style>
  <w:style w:type="paragraph" w:styleId="berschrift1">
    <w:name w:val="heading 1"/>
    <w:basedOn w:val="Standard"/>
    <w:next w:val="Standard"/>
    <w:link w:val="berschrift1Zchn"/>
    <w:uiPriority w:val="9"/>
    <w:qFormat/>
    <w:rsid w:val="00A60CF6"/>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basedOn w:val="Absatz-Standardschriftart"/>
    <w:uiPriority w:val="99"/>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uiPriority w:val="9"/>
    <w:rsid w:val="00A60CF6"/>
    <w:rPr>
      <w:u w:val="single"/>
    </w:rPr>
  </w:style>
  <w:style w:type="paragraph" w:customStyle="1" w:styleId="Default">
    <w:name w:val="Default"/>
    <w:rsid w:val="0024203D"/>
    <w:pPr>
      <w:autoSpaceDE w:val="0"/>
      <w:autoSpaceDN w:val="0"/>
      <w:adjustRightInd w:val="0"/>
    </w:pPr>
    <w:rPr>
      <w:rFonts w:ascii="RM Minion" w:hAnsi="RM Minion" w:cs="RM Minio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oetz.immobilienmanager.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dfs\Allgemein.Office\PresseBB_IMV.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PresseBB_IMV.dot</Template>
  <TotalTime>0</TotalTime>
  <Pages>1</Pages>
  <Words>326</Words>
  <Characters>2446</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2014-03-17T13:28:00Z</cp:lastPrinted>
  <dcterms:created xsi:type="dcterms:W3CDTF">2015-03-04T15:39:00Z</dcterms:created>
  <dcterms:modified xsi:type="dcterms:W3CDTF">2015-03-04T15:39:00Z</dcterms:modified>
</cp:coreProperties>
</file>