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370" w:rsidRDefault="00130370"/>
    <w:tbl>
      <w:tblPr>
        <w:tblW w:w="9288" w:type="dxa"/>
        <w:tblCellMar>
          <w:left w:w="0" w:type="dxa"/>
          <w:right w:w="0" w:type="dxa"/>
        </w:tblCellMar>
        <w:tblLook w:val="04A0"/>
      </w:tblPr>
      <w:tblGrid>
        <w:gridCol w:w="6732"/>
        <w:gridCol w:w="2556"/>
      </w:tblGrid>
      <w:tr w:rsidR="00130370" w:rsidTr="00130370">
        <w:trPr>
          <w:trHeight w:val="1607"/>
        </w:trPr>
        <w:tc>
          <w:tcPr>
            <w:tcW w:w="6732" w:type="dxa"/>
            <w:tcBorders>
              <w:top w:val="single" w:sz="8" w:space="0" w:color="auto"/>
              <w:left w:val="nil"/>
              <w:bottom w:val="single" w:sz="36" w:space="0" w:color="D71F1B"/>
              <w:right w:val="nil"/>
            </w:tcBorders>
            <w:tcMar>
              <w:top w:w="0" w:type="dxa"/>
              <w:left w:w="108" w:type="dxa"/>
              <w:bottom w:w="0" w:type="dxa"/>
              <w:right w:w="108" w:type="dxa"/>
            </w:tcMar>
          </w:tcPr>
          <w:p w:rsidR="00130370" w:rsidRPr="00130370" w:rsidRDefault="00130370" w:rsidP="00130370">
            <w:pPr>
              <w:rPr>
                <w:rFonts w:ascii="Arial Narrow" w:hAnsi="Arial Narrow"/>
                <w:b/>
              </w:rPr>
            </w:pPr>
            <w:r w:rsidRPr="00130370">
              <w:rPr>
                <w:rFonts w:ascii="Arial Narrow" w:hAnsi="Arial Narrow"/>
                <w:b/>
              </w:rPr>
              <w:br/>
              <w:t xml:space="preserve">Pressemelding </w:t>
            </w:r>
          </w:p>
        </w:tc>
        <w:tc>
          <w:tcPr>
            <w:tcW w:w="2556" w:type="dxa"/>
            <w:tcBorders>
              <w:top w:val="single" w:sz="8" w:space="0" w:color="auto"/>
              <w:left w:val="nil"/>
              <w:bottom w:val="single" w:sz="36" w:space="0" w:color="D71F1B"/>
              <w:right w:val="nil"/>
            </w:tcBorders>
            <w:tcMar>
              <w:top w:w="0" w:type="dxa"/>
              <w:left w:w="108" w:type="dxa"/>
              <w:bottom w:w="0" w:type="dxa"/>
              <w:right w:w="108" w:type="dxa"/>
            </w:tcMar>
          </w:tcPr>
          <w:p w:rsidR="00130370" w:rsidRDefault="00130370">
            <w:pPr>
              <w:rPr>
                <w:rFonts w:ascii="Arial Narrow" w:hAnsi="Arial Narrow"/>
              </w:rPr>
            </w:pPr>
          </w:p>
          <w:p w:rsidR="00130370" w:rsidRDefault="00130370">
            <w:pPr>
              <w:rPr>
                <w:rFonts w:ascii="Arial Narrow" w:hAnsi="Arial Narrow"/>
              </w:rPr>
            </w:pPr>
            <w:r>
              <w:rPr>
                <w:rFonts w:ascii="Arial Narrow" w:hAnsi="Arial Narrow"/>
                <w:noProof/>
              </w:rPr>
              <w:drawing>
                <wp:inline distT="0" distB="0" distL="0" distR="0">
                  <wp:extent cx="1457325" cy="619125"/>
                  <wp:effectExtent l="19050" t="0" r="9525" b="0"/>
                  <wp:docPr id="1" name="Picture 3" descr="cid:image001.jpg@01CC19FF.FCF5E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C19FF.FCF5E4F0"/>
                          <pic:cNvPicPr>
                            <a:picLocks noChangeAspect="1" noChangeArrowheads="1"/>
                          </pic:cNvPicPr>
                        </pic:nvPicPr>
                        <pic:blipFill>
                          <a:blip r:embed="rId4" r:link="rId5"/>
                          <a:srcRect/>
                          <a:stretch>
                            <a:fillRect/>
                          </a:stretch>
                        </pic:blipFill>
                        <pic:spPr bwMode="auto">
                          <a:xfrm>
                            <a:off x="0" y="0"/>
                            <a:ext cx="1457325" cy="619125"/>
                          </a:xfrm>
                          <a:prstGeom prst="rect">
                            <a:avLst/>
                          </a:prstGeom>
                          <a:noFill/>
                          <a:ln w="9525">
                            <a:noFill/>
                            <a:miter lim="800000"/>
                            <a:headEnd/>
                            <a:tailEnd/>
                          </a:ln>
                        </pic:spPr>
                      </pic:pic>
                    </a:graphicData>
                  </a:graphic>
                </wp:inline>
              </w:drawing>
            </w:r>
          </w:p>
        </w:tc>
      </w:tr>
      <w:tr w:rsidR="00130370" w:rsidTr="00130370">
        <w:trPr>
          <w:trHeight w:val="263"/>
        </w:trPr>
        <w:tc>
          <w:tcPr>
            <w:tcW w:w="6732" w:type="dxa"/>
            <w:tcMar>
              <w:top w:w="0" w:type="dxa"/>
              <w:left w:w="108" w:type="dxa"/>
              <w:bottom w:w="0" w:type="dxa"/>
              <w:right w:w="108" w:type="dxa"/>
            </w:tcMar>
          </w:tcPr>
          <w:p w:rsidR="00130370" w:rsidRDefault="00130370">
            <w:pPr>
              <w:rPr>
                <w:rFonts w:ascii="Arial Narrow" w:hAnsi="Arial Narrow"/>
              </w:rPr>
            </w:pPr>
          </w:p>
        </w:tc>
        <w:tc>
          <w:tcPr>
            <w:tcW w:w="2556" w:type="dxa"/>
            <w:tcMar>
              <w:top w:w="0" w:type="dxa"/>
              <w:left w:w="108" w:type="dxa"/>
              <w:bottom w:w="0" w:type="dxa"/>
              <w:right w:w="108" w:type="dxa"/>
            </w:tcMar>
          </w:tcPr>
          <w:p w:rsidR="00130370" w:rsidRDefault="00130370">
            <w:pPr>
              <w:rPr>
                <w:rFonts w:ascii="Arial Narrow" w:hAnsi="Arial Narrow"/>
              </w:rPr>
            </w:pPr>
          </w:p>
        </w:tc>
      </w:tr>
    </w:tbl>
    <w:p w:rsidR="00130370" w:rsidRDefault="00130370" w:rsidP="00130370">
      <w:pPr>
        <w:pStyle w:val="Heading1"/>
        <w:rPr>
          <w:rFonts w:ascii="Arial Narrow" w:eastAsia="Times New Roman" w:hAnsi="Arial Narrow"/>
          <w:sz w:val="28"/>
          <w:szCs w:val="28"/>
        </w:rPr>
      </w:pPr>
      <w:r>
        <w:rPr>
          <w:rFonts w:ascii="Arial Narrow" w:eastAsia="Times New Roman" w:hAnsi="Arial Narrow"/>
          <w:sz w:val="28"/>
          <w:szCs w:val="28"/>
        </w:rPr>
        <w:t>Internasjonal gullmedalje for bærekraftig utvikling går til Nestlé</w:t>
      </w:r>
    </w:p>
    <w:p w:rsidR="00130370" w:rsidRDefault="00130370" w:rsidP="00130370">
      <w:pPr>
        <w:pStyle w:val="Heading1"/>
        <w:rPr>
          <w:rFonts w:ascii="Arial Narrow" w:eastAsia="Times New Roman" w:hAnsi="Arial Narrow"/>
          <w:sz w:val="22"/>
          <w:szCs w:val="22"/>
        </w:rPr>
      </w:pPr>
      <w:r>
        <w:rPr>
          <w:rFonts w:ascii="Arial Narrow" w:eastAsia="Times New Roman" w:hAnsi="Arial Narrow"/>
          <w:sz w:val="22"/>
          <w:szCs w:val="22"/>
        </w:rPr>
        <w:t xml:space="preserve">Torsdag 19. mai avholdt </w:t>
      </w:r>
      <w:hyperlink r:id="rId6" w:history="1">
        <w:r>
          <w:rPr>
            <w:rStyle w:val="Hyperlink"/>
            <w:rFonts w:ascii="Arial Narrow" w:eastAsia="Times New Roman" w:hAnsi="Arial Narrow"/>
            <w:sz w:val="22"/>
            <w:szCs w:val="22"/>
          </w:rPr>
          <w:t xml:space="preserve">World </w:t>
        </w:r>
        <w:proofErr w:type="spellStart"/>
        <w:r>
          <w:rPr>
            <w:rStyle w:val="Hyperlink"/>
            <w:rFonts w:ascii="Arial Narrow" w:eastAsia="Times New Roman" w:hAnsi="Arial Narrow"/>
            <w:sz w:val="22"/>
            <w:szCs w:val="22"/>
          </w:rPr>
          <w:t>Environment</w:t>
        </w:r>
        <w:proofErr w:type="spellEnd"/>
        <w:r>
          <w:rPr>
            <w:rStyle w:val="Hyperlink"/>
            <w:rFonts w:ascii="Arial Narrow" w:eastAsia="Times New Roman" w:hAnsi="Arial Narrow"/>
            <w:sz w:val="22"/>
            <w:szCs w:val="22"/>
          </w:rPr>
          <w:t xml:space="preserve"> Center</w:t>
        </w:r>
      </w:hyperlink>
      <w:r>
        <w:rPr>
          <w:rFonts w:ascii="Arial Narrow" w:eastAsia="Times New Roman" w:hAnsi="Arial Narrow"/>
          <w:sz w:val="22"/>
          <w:szCs w:val="22"/>
        </w:rPr>
        <w:t xml:space="preserve"> (WEC) sin årlige internasjonale prisutdeling for bærekraftig utvikling. Det er 27. gang seremonien avholdes, og i år gikk gullmedaljen til matvareprodusenten </w:t>
      </w:r>
      <w:hyperlink r:id="rId7" w:history="1">
        <w:r>
          <w:rPr>
            <w:rStyle w:val="Hyperlink"/>
            <w:rFonts w:ascii="Arial Narrow" w:eastAsia="Times New Roman" w:hAnsi="Arial Narrow"/>
            <w:sz w:val="22"/>
            <w:szCs w:val="22"/>
          </w:rPr>
          <w:t>Nestlé</w:t>
        </w:r>
      </w:hyperlink>
      <w:r>
        <w:rPr>
          <w:rFonts w:ascii="Arial Narrow" w:eastAsia="Times New Roman" w:hAnsi="Arial Narrow"/>
          <w:sz w:val="22"/>
          <w:szCs w:val="22"/>
        </w:rPr>
        <w:t>.</w:t>
      </w:r>
    </w:p>
    <w:p w:rsidR="00130370" w:rsidRDefault="00130370" w:rsidP="00130370">
      <w:pPr>
        <w:pStyle w:val="Heading1"/>
        <w:rPr>
          <w:rFonts w:ascii="Arial Narrow" w:eastAsia="Times New Roman" w:hAnsi="Arial Narrow"/>
          <w:b w:val="0"/>
          <w:bCs w:val="0"/>
          <w:sz w:val="22"/>
          <w:szCs w:val="22"/>
        </w:rPr>
      </w:pPr>
      <w:r>
        <w:rPr>
          <w:rFonts w:ascii="Arial Narrow" w:eastAsia="Times New Roman" w:hAnsi="Arial Narrow"/>
          <w:b w:val="0"/>
          <w:bCs w:val="0"/>
          <w:sz w:val="22"/>
          <w:szCs w:val="22"/>
        </w:rPr>
        <w:t xml:space="preserve">WEC deler årlig ut en gullmedalje til et selskap innen ”International Corporate </w:t>
      </w:r>
      <w:proofErr w:type="spellStart"/>
      <w:r>
        <w:rPr>
          <w:rFonts w:ascii="Arial Narrow" w:eastAsia="Times New Roman" w:hAnsi="Arial Narrow"/>
          <w:b w:val="0"/>
          <w:bCs w:val="0"/>
          <w:sz w:val="22"/>
          <w:szCs w:val="22"/>
        </w:rPr>
        <w:t>Achievement</w:t>
      </w:r>
      <w:proofErr w:type="spellEnd"/>
      <w:r>
        <w:rPr>
          <w:rFonts w:ascii="Arial Narrow" w:eastAsia="Times New Roman" w:hAnsi="Arial Narrow"/>
          <w:b w:val="0"/>
          <w:bCs w:val="0"/>
          <w:sz w:val="22"/>
          <w:szCs w:val="22"/>
        </w:rPr>
        <w:t xml:space="preserve"> in </w:t>
      </w:r>
      <w:proofErr w:type="spellStart"/>
      <w:r>
        <w:rPr>
          <w:rFonts w:ascii="Arial Narrow" w:eastAsia="Times New Roman" w:hAnsi="Arial Narrow"/>
          <w:b w:val="0"/>
          <w:bCs w:val="0"/>
          <w:sz w:val="22"/>
          <w:szCs w:val="22"/>
        </w:rPr>
        <w:t>Sustainable</w:t>
      </w:r>
      <w:proofErr w:type="spellEnd"/>
      <w:r>
        <w:rPr>
          <w:rFonts w:ascii="Arial Narrow" w:eastAsia="Times New Roman" w:hAnsi="Arial Narrow"/>
          <w:b w:val="0"/>
          <w:bCs w:val="0"/>
          <w:sz w:val="22"/>
          <w:szCs w:val="22"/>
        </w:rPr>
        <w:t xml:space="preserve"> Development”. Denne prisen gikk i år til Nestlé, som i Norge er kjent for blant </w:t>
      </w:r>
      <w:r>
        <w:rPr>
          <w:rFonts w:ascii="Arial Narrow" w:eastAsia="Times New Roman" w:hAnsi="Arial Narrow"/>
          <w:b w:val="0"/>
          <w:bCs w:val="0"/>
          <w:color w:val="000000"/>
          <w:sz w:val="22"/>
          <w:szCs w:val="22"/>
        </w:rPr>
        <w:t>annet barnemat, kaffe-, sjokolade- og frokostprodukter. Prisen ble tildelt Nestlé for deres engasjement for miljøvennlig og bærekraftig</w:t>
      </w:r>
      <w:r>
        <w:rPr>
          <w:rFonts w:ascii="Arial Narrow" w:eastAsia="Times New Roman" w:hAnsi="Arial Narrow"/>
          <w:b w:val="0"/>
          <w:bCs w:val="0"/>
          <w:sz w:val="22"/>
          <w:szCs w:val="22"/>
        </w:rPr>
        <w:t xml:space="preserve"> utvikling gjennom hele verdikjeden. Nestlés CEO </w:t>
      </w:r>
      <w:hyperlink r:id="rId8" w:history="1">
        <w:r>
          <w:rPr>
            <w:rStyle w:val="Hyperlink"/>
            <w:rFonts w:ascii="Arial Narrow" w:eastAsia="Times New Roman" w:hAnsi="Arial Narrow"/>
            <w:b w:val="0"/>
            <w:bCs w:val="0"/>
            <w:sz w:val="22"/>
            <w:szCs w:val="22"/>
          </w:rPr>
          <w:t xml:space="preserve">Paul </w:t>
        </w:r>
        <w:proofErr w:type="spellStart"/>
        <w:r>
          <w:rPr>
            <w:rStyle w:val="Hyperlink"/>
            <w:rFonts w:ascii="Arial Narrow" w:eastAsia="Times New Roman" w:hAnsi="Arial Narrow"/>
            <w:b w:val="0"/>
            <w:bCs w:val="0"/>
            <w:sz w:val="22"/>
            <w:szCs w:val="22"/>
          </w:rPr>
          <w:t>Bulcke</w:t>
        </w:r>
        <w:proofErr w:type="spellEnd"/>
      </w:hyperlink>
      <w:r>
        <w:rPr>
          <w:rFonts w:ascii="Arial Narrow" w:eastAsia="Times New Roman" w:hAnsi="Arial Narrow"/>
          <w:b w:val="0"/>
          <w:bCs w:val="0"/>
          <w:sz w:val="22"/>
          <w:szCs w:val="22"/>
        </w:rPr>
        <w:t>, fikk overrakt prisen ved en seremoni i Washington.</w:t>
      </w:r>
    </w:p>
    <w:p w:rsidR="00130370" w:rsidRDefault="00130370" w:rsidP="00130370">
      <w:pPr>
        <w:pStyle w:val="Heading1"/>
        <w:rPr>
          <w:rFonts w:ascii="Arial Narrow" w:eastAsia="Times New Roman" w:hAnsi="Arial Narrow"/>
          <w:b w:val="0"/>
          <w:bCs w:val="0"/>
          <w:sz w:val="22"/>
          <w:szCs w:val="22"/>
        </w:rPr>
      </w:pPr>
      <w:r>
        <w:rPr>
          <w:rFonts w:ascii="Arial Narrow" w:eastAsia="Times New Roman" w:hAnsi="Arial Narrow"/>
          <w:b w:val="0"/>
          <w:bCs w:val="0"/>
          <w:sz w:val="22"/>
          <w:szCs w:val="22"/>
        </w:rPr>
        <w:t>Den uavhengige juryen la vekt på Nestlés langsiktige fokus på bærekraftig utvikling gjennom selskapets ”</w:t>
      </w:r>
      <w:proofErr w:type="spellStart"/>
      <w:r>
        <w:rPr>
          <w:rFonts w:ascii="Arial Narrow" w:eastAsia="Times New Roman" w:hAnsi="Arial Narrow"/>
          <w:b w:val="0"/>
          <w:bCs w:val="0"/>
          <w:sz w:val="22"/>
          <w:szCs w:val="22"/>
        </w:rPr>
        <w:fldChar w:fldCharType="begin"/>
      </w:r>
      <w:r>
        <w:rPr>
          <w:rFonts w:ascii="Arial Narrow" w:eastAsia="Times New Roman" w:hAnsi="Arial Narrow"/>
          <w:b w:val="0"/>
          <w:bCs w:val="0"/>
          <w:sz w:val="22"/>
          <w:szCs w:val="22"/>
        </w:rPr>
        <w:instrText xml:space="preserve"> HYPERLINK "http://www.nestle.com/CSV/Pages/CSV.aspx" </w:instrText>
      </w:r>
      <w:r>
        <w:rPr>
          <w:rFonts w:ascii="Arial Narrow" w:eastAsia="Times New Roman" w:hAnsi="Arial Narrow"/>
          <w:b w:val="0"/>
          <w:bCs w:val="0"/>
          <w:sz w:val="22"/>
          <w:szCs w:val="22"/>
        </w:rPr>
        <w:fldChar w:fldCharType="separate"/>
      </w:r>
      <w:r>
        <w:rPr>
          <w:rStyle w:val="Hyperlink"/>
          <w:rFonts w:ascii="Arial Narrow" w:eastAsia="Times New Roman" w:hAnsi="Arial Narrow"/>
          <w:b w:val="0"/>
          <w:bCs w:val="0"/>
          <w:sz w:val="22"/>
          <w:szCs w:val="22"/>
        </w:rPr>
        <w:t>Creating</w:t>
      </w:r>
      <w:proofErr w:type="spellEnd"/>
      <w:r>
        <w:rPr>
          <w:rStyle w:val="Hyperlink"/>
          <w:rFonts w:ascii="Arial Narrow" w:eastAsia="Times New Roman" w:hAnsi="Arial Narrow"/>
          <w:b w:val="0"/>
          <w:bCs w:val="0"/>
          <w:sz w:val="22"/>
          <w:szCs w:val="22"/>
        </w:rPr>
        <w:t xml:space="preserve"> </w:t>
      </w:r>
      <w:proofErr w:type="spellStart"/>
      <w:r>
        <w:rPr>
          <w:rStyle w:val="Hyperlink"/>
          <w:rFonts w:ascii="Arial Narrow" w:eastAsia="Times New Roman" w:hAnsi="Arial Narrow"/>
          <w:b w:val="0"/>
          <w:bCs w:val="0"/>
          <w:sz w:val="22"/>
          <w:szCs w:val="22"/>
        </w:rPr>
        <w:t>Shared</w:t>
      </w:r>
      <w:proofErr w:type="spellEnd"/>
      <w:r>
        <w:rPr>
          <w:rStyle w:val="Hyperlink"/>
          <w:rFonts w:ascii="Arial Narrow" w:eastAsia="Times New Roman" w:hAnsi="Arial Narrow"/>
          <w:b w:val="0"/>
          <w:bCs w:val="0"/>
          <w:sz w:val="22"/>
          <w:szCs w:val="22"/>
        </w:rPr>
        <w:t xml:space="preserve"> </w:t>
      </w:r>
      <w:proofErr w:type="spellStart"/>
      <w:r>
        <w:rPr>
          <w:rStyle w:val="Hyperlink"/>
          <w:rFonts w:ascii="Arial Narrow" w:eastAsia="Times New Roman" w:hAnsi="Arial Narrow"/>
          <w:b w:val="0"/>
          <w:bCs w:val="0"/>
          <w:sz w:val="22"/>
          <w:szCs w:val="22"/>
        </w:rPr>
        <w:t>Value</w:t>
      </w:r>
      <w:proofErr w:type="spellEnd"/>
      <w:r>
        <w:rPr>
          <w:rFonts w:ascii="Arial Narrow" w:eastAsia="Times New Roman" w:hAnsi="Arial Narrow"/>
          <w:b w:val="0"/>
          <w:bCs w:val="0"/>
          <w:sz w:val="22"/>
          <w:szCs w:val="22"/>
        </w:rPr>
        <w:fldChar w:fldCharType="end"/>
      </w:r>
      <w:r>
        <w:rPr>
          <w:rFonts w:ascii="Arial Narrow" w:eastAsia="Times New Roman" w:hAnsi="Arial Narrow"/>
          <w:b w:val="0"/>
          <w:bCs w:val="0"/>
          <w:color w:val="000000"/>
          <w:sz w:val="22"/>
          <w:szCs w:val="22"/>
        </w:rPr>
        <w:t>”-forretningsstrategi</w:t>
      </w:r>
      <w:r>
        <w:rPr>
          <w:rFonts w:ascii="Arial Narrow" w:eastAsia="Times New Roman" w:hAnsi="Arial Narrow"/>
          <w:b w:val="0"/>
          <w:bCs w:val="0"/>
          <w:sz w:val="22"/>
          <w:szCs w:val="22"/>
        </w:rPr>
        <w:t xml:space="preserve"> (CSV), som både fremmer forbrukernes helse</w:t>
      </w:r>
      <w:r>
        <w:rPr>
          <w:rFonts w:ascii="Arial Narrow" w:eastAsia="Times New Roman" w:hAnsi="Arial Narrow"/>
          <w:b w:val="0"/>
          <w:bCs w:val="0"/>
          <w:color w:val="C00000"/>
          <w:sz w:val="22"/>
          <w:szCs w:val="22"/>
        </w:rPr>
        <w:t xml:space="preserve"> </w:t>
      </w:r>
      <w:r>
        <w:rPr>
          <w:rFonts w:ascii="Arial Narrow" w:eastAsia="Times New Roman" w:hAnsi="Arial Narrow"/>
          <w:b w:val="0"/>
          <w:bCs w:val="0"/>
          <w:sz w:val="22"/>
          <w:szCs w:val="22"/>
        </w:rPr>
        <w:t>og de økonomiske og sosiale forhold i lokalsamfunn der Nestlé har virksomhet.</w:t>
      </w:r>
    </w:p>
    <w:p w:rsidR="00130370" w:rsidRDefault="00130370" w:rsidP="00130370">
      <w:pPr>
        <w:pStyle w:val="Heading1"/>
        <w:rPr>
          <w:rFonts w:ascii="Arial Narrow" w:eastAsia="Times New Roman" w:hAnsi="Arial Narrow"/>
          <w:b w:val="0"/>
          <w:bCs w:val="0"/>
          <w:sz w:val="22"/>
          <w:szCs w:val="22"/>
        </w:rPr>
      </w:pPr>
      <w:r>
        <w:rPr>
          <w:rFonts w:ascii="Arial Narrow" w:eastAsia="Times New Roman" w:hAnsi="Arial Narrow"/>
          <w:b w:val="0"/>
          <w:bCs w:val="0"/>
          <w:sz w:val="22"/>
          <w:szCs w:val="22"/>
        </w:rPr>
        <w:t xml:space="preserve"> ”Vi har bygget omtrent 290 vannbehandlingsanlegg – primært i utviklingsland – der en nasjonal eller kommunal infrastruktur for springvannsanlegg ikke eksisterte fra før, eller fremdeles ikke oppfylte de internasjonale miljøstandardene som Nestlé støtter opp om,” forteller Paul </w:t>
      </w:r>
      <w:proofErr w:type="spellStart"/>
      <w:r>
        <w:rPr>
          <w:rFonts w:ascii="Arial Narrow" w:eastAsia="Times New Roman" w:hAnsi="Arial Narrow"/>
          <w:b w:val="0"/>
          <w:bCs w:val="0"/>
          <w:sz w:val="22"/>
          <w:szCs w:val="22"/>
        </w:rPr>
        <w:t>Bulcke</w:t>
      </w:r>
      <w:proofErr w:type="spellEnd"/>
      <w:r>
        <w:rPr>
          <w:rFonts w:ascii="Arial Narrow" w:eastAsia="Times New Roman" w:hAnsi="Arial Narrow"/>
          <w:b w:val="0"/>
          <w:bCs w:val="0"/>
          <w:sz w:val="22"/>
          <w:szCs w:val="22"/>
        </w:rPr>
        <w:t xml:space="preserve"> om </w:t>
      </w:r>
      <w:proofErr w:type="spellStart"/>
      <w:r>
        <w:rPr>
          <w:rFonts w:ascii="Arial Narrow" w:eastAsia="Times New Roman" w:hAnsi="Arial Narrow"/>
          <w:b w:val="0"/>
          <w:bCs w:val="0"/>
          <w:sz w:val="22"/>
          <w:szCs w:val="22"/>
        </w:rPr>
        <w:t>CSV-arbeidet</w:t>
      </w:r>
      <w:proofErr w:type="spellEnd"/>
      <w:r>
        <w:rPr>
          <w:rFonts w:ascii="Arial Narrow" w:eastAsia="Times New Roman" w:hAnsi="Arial Narrow"/>
          <w:b w:val="0"/>
          <w:bCs w:val="0"/>
          <w:sz w:val="22"/>
          <w:szCs w:val="22"/>
        </w:rPr>
        <w:t>.</w:t>
      </w:r>
    </w:p>
    <w:p w:rsidR="00130370" w:rsidRDefault="00130370" w:rsidP="00130370">
      <w:pPr>
        <w:pStyle w:val="Heading1"/>
        <w:rPr>
          <w:rFonts w:ascii="Arial Narrow" w:eastAsia="Times New Roman" w:hAnsi="Arial Narrow"/>
          <w:b w:val="0"/>
          <w:bCs w:val="0"/>
          <w:sz w:val="22"/>
          <w:szCs w:val="22"/>
        </w:rPr>
      </w:pPr>
      <w:r>
        <w:rPr>
          <w:rFonts w:ascii="Arial Narrow" w:eastAsia="Times New Roman" w:hAnsi="Arial Narrow"/>
          <w:b w:val="0"/>
          <w:bCs w:val="0"/>
          <w:color w:val="000000"/>
          <w:sz w:val="22"/>
          <w:szCs w:val="22"/>
        </w:rPr>
        <w:t xml:space="preserve">Nestlés </w:t>
      </w:r>
      <w:proofErr w:type="spellStart"/>
      <w:r>
        <w:rPr>
          <w:rFonts w:ascii="Arial Narrow" w:eastAsia="Times New Roman" w:hAnsi="Arial Narrow"/>
          <w:b w:val="0"/>
          <w:bCs w:val="0"/>
          <w:color w:val="000000"/>
          <w:sz w:val="22"/>
          <w:szCs w:val="22"/>
        </w:rPr>
        <w:t>CSV-styre</w:t>
      </w:r>
      <w:proofErr w:type="spellEnd"/>
      <w:r>
        <w:rPr>
          <w:rFonts w:ascii="Arial Narrow" w:eastAsia="Times New Roman" w:hAnsi="Arial Narrow"/>
          <w:b w:val="0"/>
          <w:bCs w:val="0"/>
          <w:color w:val="000000"/>
          <w:sz w:val="22"/>
          <w:szCs w:val="22"/>
        </w:rPr>
        <w:t xml:space="preserve"> består av internasjonalt anerkjente eksperter fra humanitære organisasjoner og akademia innen forretningsstrategi, ernæring, vann og jordbruksutvikling og ledes av Nestlés egen Paul </w:t>
      </w:r>
      <w:proofErr w:type="spellStart"/>
      <w:r>
        <w:rPr>
          <w:rFonts w:ascii="Arial Narrow" w:eastAsia="Times New Roman" w:hAnsi="Arial Narrow"/>
          <w:b w:val="0"/>
          <w:bCs w:val="0"/>
          <w:color w:val="000000"/>
          <w:sz w:val="22"/>
          <w:szCs w:val="22"/>
        </w:rPr>
        <w:t>Bulcke</w:t>
      </w:r>
      <w:proofErr w:type="spellEnd"/>
      <w:r>
        <w:rPr>
          <w:rFonts w:ascii="Arial Narrow" w:eastAsia="Times New Roman" w:hAnsi="Arial Narrow"/>
          <w:b w:val="0"/>
          <w:bCs w:val="0"/>
          <w:color w:val="000000"/>
          <w:sz w:val="22"/>
          <w:szCs w:val="22"/>
        </w:rPr>
        <w:t>. ”Nestlé er stolt av å vinne denne prestisjefylte prisen, som motiverer oss ytterligere i vårt arbeid med den langsiktige tankegangen om å levere den best mulige miljøvennlige og bærekraf</w:t>
      </w:r>
      <w:r>
        <w:rPr>
          <w:rFonts w:ascii="Arial Narrow" w:eastAsia="Times New Roman" w:hAnsi="Arial Narrow"/>
          <w:b w:val="0"/>
          <w:bCs w:val="0"/>
          <w:sz w:val="22"/>
          <w:szCs w:val="22"/>
        </w:rPr>
        <w:t xml:space="preserve">tige innsatsen. Vårt engasjement i bærekraftig forretningspraksis er langsiktighet, og er en fordel både for samfunnet og for Nestlés forretningsmessige fremgang”, sier </w:t>
      </w:r>
      <w:proofErr w:type="spellStart"/>
      <w:r>
        <w:rPr>
          <w:rFonts w:ascii="Arial Narrow" w:eastAsia="Times New Roman" w:hAnsi="Arial Narrow"/>
          <w:b w:val="0"/>
          <w:bCs w:val="0"/>
          <w:sz w:val="22"/>
          <w:szCs w:val="22"/>
        </w:rPr>
        <w:t>Bulcke</w:t>
      </w:r>
      <w:proofErr w:type="spellEnd"/>
      <w:r>
        <w:rPr>
          <w:rFonts w:ascii="Arial Narrow" w:eastAsia="Times New Roman" w:hAnsi="Arial Narrow"/>
          <w:b w:val="0"/>
          <w:bCs w:val="0"/>
          <w:sz w:val="22"/>
          <w:szCs w:val="22"/>
        </w:rPr>
        <w:t xml:space="preserve">.  </w:t>
      </w:r>
    </w:p>
    <w:p w:rsidR="00130370" w:rsidRDefault="00130370" w:rsidP="00130370">
      <w:pPr>
        <w:pStyle w:val="Heading1"/>
        <w:rPr>
          <w:rFonts w:ascii="Arial Narrow" w:eastAsia="Times New Roman" w:hAnsi="Arial Narrow"/>
          <w:b w:val="0"/>
          <w:bCs w:val="0"/>
          <w:sz w:val="22"/>
          <w:szCs w:val="22"/>
        </w:rPr>
      </w:pPr>
      <w:r>
        <w:rPr>
          <w:rFonts w:ascii="Arial Narrow" w:eastAsia="Times New Roman" w:hAnsi="Arial Narrow"/>
          <w:b w:val="0"/>
          <w:bCs w:val="0"/>
          <w:sz w:val="22"/>
          <w:szCs w:val="22"/>
        </w:rPr>
        <w:t xml:space="preserve">Dr. </w:t>
      </w:r>
      <w:proofErr w:type="spellStart"/>
      <w:r>
        <w:rPr>
          <w:rFonts w:ascii="Arial Narrow" w:eastAsia="Times New Roman" w:hAnsi="Arial Narrow"/>
          <w:b w:val="0"/>
          <w:bCs w:val="0"/>
          <w:sz w:val="22"/>
          <w:szCs w:val="22"/>
        </w:rPr>
        <w:t>Abrams</w:t>
      </w:r>
      <w:proofErr w:type="spellEnd"/>
      <w:r>
        <w:rPr>
          <w:rFonts w:ascii="Arial Narrow" w:eastAsia="Times New Roman" w:hAnsi="Arial Narrow"/>
          <w:b w:val="0"/>
          <w:bCs w:val="0"/>
          <w:sz w:val="22"/>
          <w:szCs w:val="22"/>
        </w:rPr>
        <w:t xml:space="preserve">, formann for juryen og professor emeritus ved The University </w:t>
      </w:r>
      <w:proofErr w:type="spellStart"/>
      <w:r>
        <w:rPr>
          <w:rFonts w:ascii="Arial Narrow" w:eastAsia="Times New Roman" w:hAnsi="Arial Narrow"/>
          <w:b w:val="0"/>
          <w:bCs w:val="0"/>
          <w:color w:val="000000"/>
          <w:sz w:val="22"/>
          <w:szCs w:val="22"/>
        </w:rPr>
        <w:t>of</w:t>
      </w:r>
      <w:proofErr w:type="spellEnd"/>
      <w:r>
        <w:rPr>
          <w:rFonts w:ascii="Arial Narrow" w:eastAsia="Times New Roman" w:hAnsi="Arial Narrow"/>
          <w:b w:val="0"/>
          <w:bCs w:val="0"/>
          <w:color w:val="000000"/>
          <w:sz w:val="22"/>
          <w:szCs w:val="22"/>
        </w:rPr>
        <w:t xml:space="preserve"> Pittsburgh, takker Nestlé</w:t>
      </w:r>
      <w:r>
        <w:rPr>
          <w:rFonts w:ascii="Arial Narrow" w:eastAsia="Times New Roman" w:hAnsi="Arial Narrow"/>
          <w:b w:val="0"/>
          <w:bCs w:val="0"/>
          <w:sz w:val="22"/>
          <w:szCs w:val="22"/>
        </w:rPr>
        <w:t xml:space="preserve"> for sitt engasjement: ”Jeg vil gjerne takke Nestlé for å ha fremmet en bærekraftig praksis i selskapets mange virksomhetsområder og produktkategorier. Som med tidligere prisvinnere, gir gullmedaljen Nestlé ny motivasjon til å forbedre folks levestandard og livskvalitet.” </w:t>
      </w:r>
    </w:p>
    <w:p w:rsidR="00130370" w:rsidRDefault="00130370" w:rsidP="00130370">
      <w:pPr>
        <w:pStyle w:val="Heading1"/>
        <w:rPr>
          <w:rFonts w:ascii="Arial Narrow" w:eastAsia="Times New Roman" w:hAnsi="Arial Narrow"/>
          <w:b w:val="0"/>
          <w:bCs w:val="0"/>
          <w:sz w:val="22"/>
          <w:szCs w:val="22"/>
          <w:lang w:val="en-US"/>
        </w:rPr>
      </w:pPr>
      <w:r>
        <w:rPr>
          <w:rFonts w:ascii="Arial Narrow" w:eastAsia="Times New Roman" w:hAnsi="Arial Narrow"/>
          <w:b w:val="0"/>
          <w:bCs w:val="0"/>
          <w:sz w:val="22"/>
          <w:szCs w:val="22"/>
        </w:rPr>
        <w:t xml:space="preserve">WEC juryen for ”International Corporate </w:t>
      </w:r>
      <w:proofErr w:type="spellStart"/>
      <w:r>
        <w:rPr>
          <w:rFonts w:ascii="Arial Narrow" w:eastAsia="Times New Roman" w:hAnsi="Arial Narrow"/>
          <w:b w:val="0"/>
          <w:bCs w:val="0"/>
          <w:sz w:val="22"/>
          <w:szCs w:val="22"/>
        </w:rPr>
        <w:t>Achievement</w:t>
      </w:r>
      <w:proofErr w:type="spellEnd"/>
      <w:r>
        <w:rPr>
          <w:rFonts w:ascii="Arial Narrow" w:eastAsia="Times New Roman" w:hAnsi="Arial Narrow"/>
          <w:b w:val="0"/>
          <w:bCs w:val="0"/>
          <w:sz w:val="22"/>
          <w:szCs w:val="22"/>
        </w:rPr>
        <w:t xml:space="preserve"> in </w:t>
      </w:r>
      <w:proofErr w:type="spellStart"/>
      <w:r>
        <w:rPr>
          <w:rFonts w:ascii="Arial Narrow" w:eastAsia="Times New Roman" w:hAnsi="Arial Narrow"/>
          <w:b w:val="0"/>
          <w:bCs w:val="0"/>
          <w:sz w:val="22"/>
          <w:szCs w:val="22"/>
        </w:rPr>
        <w:t>Sustainable</w:t>
      </w:r>
      <w:proofErr w:type="spellEnd"/>
      <w:r>
        <w:rPr>
          <w:rFonts w:ascii="Arial Narrow" w:eastAsia="Times New Roman" w:hAnsi="Arial Narrow"/>
          <w:b w:val="0"/>
          <w:bCs w:val="0"/>
          <w:sz w:val="22"/>
          <w:szCs w:val="22"/>
        </w:rPr>
        <w:t xml:space="preserve"> Development” består av internasjonale ledere med bakgrunn fra akademia, myndigheter, ikke-statlige organisasjoner og tidligere bransjefolk. De siste årene er </w:t>
      </w:r>
      <w:proofErr w:type="gramStart"/>
      <w:r>
        <w:rPr>
          <w:rFonts w:ascii="Arial Narrow" w:eastAsia="Times New Roman" w:hAnsi="Arial Narrow"/>
          <w:b w:val="0"/>
          <w:bCs w:val="0"/>
          <w:sz w:val="22"/>
          <w:szCs w:val="22"/>
        </w:rPr>
        <w:t>det</w:t>
      </w:r>
      <w:proofErr w:type="gramEnd"/>
      <w:r>
        <w:rPr>
          <w:rFonts w:ascii="Arial Narrow" w:eastAsia="Times New Roman" w:hAnsi="Arial Narrow"/>
          <w:b w:val="0"/>
          <w:bCs w:val="0"/>
          <w:sz w:val="22"/>
          <w:szCs w:val="22"/>
        </w:rPr>
        <w:t xml:space="preserve"> følgende </w:t>
      </w:r>
      <w:proofErr w:type="gramStart"/>
      <w:r>
        <w:rPr>
          <w:rFonts w:ascii="Arial Narrow" w:eastAsia="Times New Roman" w:hAnsi="Arial Narrow"/>
          <w:b w:val="0"/>
          <w:bCs w:val="0"/>
          <w:sz w:val="22"/>
          <w:szCs w:val="22"/>
        </w:rPr>
        <w:t>selskaper</w:t>
      </w:r>
      <w:proofErr w:type="gramEnd"/>
      <w:r>
        <w:rPr>
          <w:rFonts w:ascii="Arial Narrow" w:eastAsia="Times New Roman" w:hAnsi="Arial Narrow"/>
          <w:b w:val="0"/>
          <w:bCs w:val="0"/>
          <w:sz w:val="22"/>
          <w:szCs w:val="22"/>
        </w:rPr>
        <w:t xml:space="preserve"> som har mottatt WEC Gold </w:t>
      </w:r>
      <w:proofErr w:type="spellStart"/>
      <w:r>
        <w:rPr>
          <w:rFonts w:ascii="Arial Narrow" w:eastAsia="Times New Roman" w:hAnsi="Arial Narrow"/>
          <w:b w:val="0"/>
          <w:bCs w:val="0"/>
          <w:sz w:val="22"/>
          <w:szCs w:val="22"/>
        </w:rPr>
        <w:t>Medal</w:t>
      </w:r>
      <w:proofErr w:type="spellEnd"/>
      <w:r>
        <w:rPr>
          <w:rFonts w:ascii="Arial Narrow" w:eastAsia="Times New Roman" w:hAnsi="Arial Narrow"/>
          <w:b w:val="0"/>
          <w:bCs w:val="0"/>
          <w:sz w:val="22"/>
          <w:szCs w:val="22"/>
        </w:rPr>
        <w:t xml:space="preserve"> </w:t>
      </w:r>
      <w:proofErr w:type="spellStart"/>
      <w:r>
        <w:rPr>
          <w:rFonts w:ascii="Arial Narrow" w:eastAsia="Times New Roman" w:hAnsi="Arial Narrow"/>
          <w:b w:val="0"/>
          <w:bCs w:val="0"/>
          <w:sz w:val="22"/>
          <w:szCs w:val="22"/>
        </w:rPr>
        <w:t>Award</w:t>
      </w:r>
      <w:proofErr w:type="spellEnd"/>
      <w:r>
        <w:rPr>
          <w:rFonts w:ascii="Arial Narrow" w:eastAsia="Times New Roman" w:hAnsi="Arial Narrow"/>
          <w:b w:val="0"/>
          <w:bCs w:val="0"/>
          <w:sz w:val="22"/>
          <w:szCs w:val="22"/>
        </w:rPr>
        <w:t xml:space="preserve">: Wal-Mart Stores (2010), The Coca-Cola Company (2009), Marks &amp; Spencer (2008), Alcan </w:t>
      </w:r>
      <w:proofErr w:type="spellStart"/>
      <w:r>
        <w:rPr>
          <w:rFonts w:ascii="Arial Narrow" w:eastAsia="Times New Roman" w:hAnsi="Arial Narrow"/>
          <w:b w:val="0"/>
          <w:bCs w:val="0"/>
          <w:sz w:val="22"/>
          <w:szCs w:val="22"/>
        </w:rPr>
        <w:t>Inc</w:t>
      </w:r>
      <w:proofErr w:type="spellEnd"/>
      <w:r>
        <w:rPr>
          <w:rFonts w:ascii="Arial Narrow" w:eastAsia="Times New Roman" w:hAnsi="Arial Narrow"/>
          <w:b w:val="0"/>
          <w:bCs w:val="0"/>
          <w:sz w:val="22"/>
          <w:szCs w:val="22"/>
        </w:rPr>
        <w:t xml:space="preserve">. </w:t>
      </w:r>
      <w:r>
        <w:rPr>
          <w:rFonts w:ascii="Arial Narrow" w:eastAsia="Times New Roman" w:hAnsi="Arial Narrow"/>
          <w:b w:val="0"/>
          <w:bCs w:val="0"/>
          <w:sz w:val="22"/>
          <w:szCs w:val="22"/>
          <w:lang w:val="en-US"/>
        </w:rPr>
        <w:t xml:space="preserve">(2007), ABN AMRO Bank (2006), Starbucks (2005 ), Johnson Controls Inc. (2004), Ricoh Group Ltd (2003) </w:t>
      </w:r>
      <w:proofErr w:type="spellStart"/>
      <w:r>
        <w:rPr>
          <w:rFonts w:ascii="Arial Narrow" w:eastAsia="Times New Roman" w:hAnsi="Arial Narrow"/>
          <w:b w:val="0"/>
          <w:bCs w:val="0"/>
          <w:sz w:val="22"/>
          <w:szCs w:val="22"/>
          <w:lang w:val="en-US"/>
        </w:rPr>
        <w:t>og</w:t>
      </w:r>
      <w:proofErr w:type="spellEnd"/>
      <w:r>
        <w:rPr>
          <w:rFonts w:ascii="Arial Narrow" w:eastAsia="Times New Roman" w:hAnsi="Arial Narrow"/>
          <w:b w:val="0"/>
          <w:bCs w:val="0"/>
          <w:sz w:val="22"/>
          <w:szCs w:val="22"/>
          <w:lang w:val="en-US"/>
        </w:rPr>
        <w:t xml:space="preserve"> CEMEX (2002). </w:t>
      </w:r>
    </w:p>
    <w:p w:rsidR="00130370" w:rsidRDefault="00130370" w:rsidP="00130370">
      <w:pPr>
        <w:pStyle w:val="Heading1"/>
        <w:rPr>
          <w:rFonts w:ascii="Arial Narrow" w:eastAsia="Times New Roman" w:hAnsi="Arial Narrow"/>
          <w:b w:val="0"/>
          <w:bCs w:val="0"/>
          <w:sz w:val="22"/>
          <w:szCs w:val="22"/>
        </w:rPr>
      </w:pPr>
      <w:r>
        <w:rPr>
          <w:rFonts w:ascii="Arial Narrow" w:eastAsia="Times New Roman" w:hAnsi="Arial Narrow"/>
          <w:b w:val="0"/>
          <w:bCs w:val="0"/>
          <w:sz w:val="22"/>
          <w:szCs w:val="22"/>
        </w:rPr>
        <w:t xml:space="preserve">I tillegg arrangerte Nestlé, i samarbeid med The Atlantic </w:t>
      </w:r>
      <w:proofErr w:type="spellStart"/>
      <w:r>
        <w:rPr>
          <w:rFonts w:ascii="Arial Narrow" w:eastAsia="Times New Roman" w:hAnsi="Arial Narrow"/>
          <w:b w:val="0"/>
          <w:bCs w:val="0"/>
          <w:sz w:val="22"/>
          <w:szCs w:val="22"/>
        </w:rPr>
        <w:t>Council</w:t>
      </w:r>
      <w:proofErr w:type="spellEnd"/>
      <w:r>
        <w:rPr>
          <w:rFonts w:ascii="Arial Narrow" w:eastAsia="Times New Roman" w:hAnsi="Arial Narrow"/>
          <w:b w:val="0"/>
          <w:bCs w:val="0"/>
          <w:sz w:val="22"/>
          <w:szCs w:val="22"/>
        </w:rPr>
        <w:t xml:space="preserve"> i forrige uke, et </w:t>
      </w:r>
      <w:hyperlink r:id="rId9" w:history="1">
        <w:r>
          <w:rPr>
            <w:rStyle w:val="Hyperlink"/>
            <w:rFonts w:ascii="Arial Narrow" w:eastAsia="Times New Roman" w:hAnsi="Arial Narrow"/>
            <w:b w:val="0"/>
            <w:bCs w:val="0"/>
            <w:sz w:val="22"/>
            <w:szCs w:val="22"/>
          </w:rPr>
          <w:t>globalt forum</w:t>
        </w:r>
      </w:hyperlink>
      <w:r>
        <w:rPr>
          <w:rFonts w:ascii="Arial Narrow" w:eastAsia="Times New Roman" w:hAnsi="Arial Narrow"/>
          <w:b w:val="0"/>
          <w:bCs w:val="0"/>
          <w:sz w:val="22"/>
          <w:szCs w:val="22"/>
        </w:rPr>
        <w:t xml:space="preserve"> for diskusjon av utviklingstendenser innen ernæring, </w:t>
      </w:r>
      <w:r>
        <w:rPr>
          <w:rFonts w:ascii="Arial Narrow" w:eastAsia="Times New Roman" w:hAnsi="Arial Narrow"/>
          <w:b w:val="0"/>
          <w:bCs w:val="0"/>
          <w:color w:val="000000"/>
          <w:sz w:val="22"/>
          <w:szCs w:val="22"/>
        </w:rPr>
        <w:t>vann og jordbruksutvikling</w:t>
      </w:r>
      <w:r>
        <w:rPr>
          <w:rFonts w:ascii="Arial Narrow" w:eastAsia="Times New Roman" w:hAnsi="Arial Narrow"/>
          <w:b w:val="0"/>
          <w:bCs w:val="0"/>
          <w:sz w:val="22"/>
          <w:szCs w:val="22"/>
        </w:rPr>
        <w:t xml:space="preserve"> frem til 2030.</w:t>
      </w:r>
    </w:p>
    <w:p w:rsidR="00130370" w:rsidRDefault="00130370" w:rsidP="00130370">
      <w:pPr>
        <w:pStyle w:val="Heading1"/>
        <w:rPr>
          <w:rFonts w:ascii="Arial Narrow" w:eastAsia="Times New Roman" w:hAnsi="Arial Narrow"/>
          <w:b w:val="0"/>
          <w:bCs w:val="0"/>
          <w:sz w:val="22"/>
          <w:szCs w:val="22"/>
        </w:rPr>
      </w:pPr>
      <w:r>
        <w:rPr>
          <w:rFonts w:ascii="Arial Narrow" w:eastAsia="Times New Roman" w:hAnsi="Arial Narrow"/>
          <w:sz w:val="22"/>
          <w:szCs w:val="22"/>
        </w:rPr>
        <w:t xml:space="preserve">Nestlés </w:t>
      </w:r>
      <w:proofErr w:type="spellStart"/>
      <w:r>
        <w:rPr>
          <w:rFonts w:ascii="Arial Narrow" w:eastAsia="Times New Roman" w:hAnsi="Arial Narrow"/>
          <w:sz w:val="22"/>
          <w:szCs w:val="22"/>
        </w:rPr>
        <w:t>Creating</w:t>
      </w:r>
      <w:proofErr w:type="spellEnd"/>
      <w:r>
        <w:rPr>
          <w:rFonts w:ascii="Arial Narrow" w:eastAsia="Times New Roman" w:hAnsi="Arial Narrow"/>
          <w:sz w:val="22"/>
          <w:szCs w:val="22"/>
        </w:rPr>
        <w:t xml:space="preserve"> </w:t>
      </w:r>
      <w:proofErr w:type="spellStart"/>
      <w:r>
        <w:rPr>
          <w:rFonts w:ascii="Arial Narrow" w:eastAsia="Times New Roman" w:hAnsi="Arial Narrow"/>
          <w:sz w:val="22"/>
          <w:szCs w:val="22"/>
        </w:rPr>
        <w:t>Shared</w:t>
      </w:r>
      <w:proofErr w:type="spellEnd"/>
      <w:r>
        <w:rPr>
          <w:rFonts w:ascii="Arial Narrow" w:eastAsia="Times New Roman" w:hAnsi="Arial Narrow"/>
          <w:sz w:val="22"/>
          <w:szCs w:val="22"/>
        </w:rPr>
        <w:t xml:space="preserve"> </w:t>
      </w:r>
      <w:proofErr w:type="spellStart"/>
      <w:r>
        <w:rPr>
          <w:rFonts w:ascii="Arial Narrow" w:eastAsia="Times New Roman" w:hAnsi="Arial Narrow"/>
          <w:sz w:val="22"/>
          <w:szCs w:val="22"/>
        </w:rPr>
        <w:t>Value</w:t>
      </w:r>
      <w:proofErr w:type="spellEnd"/>
      <w:r>
        <w:rPr>
          <w:rFonts w:ascii="Arial Narrow" w:eastAsia="Times New Roman" w:hAnsi="Arial Narrow"/>
          <w:sz w:val="22"/>
          <w:szCs w:val="22"/>
        </w:rPr>
        <w:t xml:space="preserve"> </w:t>
      </w:r>
    </w:p>
    <w:p w:rsidR="00130370" w:rsidRDefault="00130370" w:rsidP="00130370">
      <w:pPr>
        <w:rPr>
          <w:rFonts w:ascii="Arial Narrow" w:hAnsi="Arial Narrow"/>
        </w:rPr>
      </w:pPr>
      <w:r>
        <w:rPr>
          <w:rFonts w:ascii="Arial Narrow" w:hAnsi="Arial Narrow"/>
        </w:rPr>
        <w:lastRenderedPageBreak/>
        <w:t xml:space="preserve">Nestlé jobber aktivt for å skape langsiktig merverdi for selskapet og lokalsamfunnene som selskapet opererer i. Når Nestlé jobber med CSR, kalles det </w:t>
      </w:r>
      <w:proofErr w:type="spellStart"/>
      <w:r>
        <w:rPr>
          <w:rFonts w:ascii="Arial Narrow" w:hAnsi="Arial Narrow"/>
        </w:rPr>
        <w:t>Creating</w:t>
      </w:r>
      <w:proofErr w:type="spellEnd"/>
      <w:r>
        <w:rPr>
          <w:rFonts w:ascii="Arial Narrow" w:hAnsi="Arial Narrow"/>
        </w:rPr>
        <w:t xml:space="preserve"> </w:t>
      </w:r>
      <w:proofErr w:type="spellStart"/>
      <w:r>
        <w:rPr>
          <w:rFonts w:ascii="Arial Narrow" w:hAnsi="Arial Narrow"/>
        </w:rPr>
        <w:t>Shared</w:t>
      </w:r>
      <w:proofErr w:type="spellEnd"/>
      <w:r>
        <w:rPr>
          <w:rFonts w:ascii="Arial Narrow" w:hAnsi="Arial Narrow"/>
        </w:rPr>
        <w:t xml:space="preserve"> </w:t>
      </w:r>
      <w:proofErr w:type="spellStart"/>
      <w:r>
        <w:rPr>
          <w:rFonts w:ascii="Arial Narrow" w:hAnsi="Arial Narrow"/>
        </w:rPr>
        <w:t>Value</w:t>
      </w:r>
      <w:proofErr w:type="spellEnd"/>
      <w:r>
        <w:rPr>
          <w:rFonts w:ascii="Arial Narrow" w:hAnsi="Arial Narrow"/>
        </w:rPr>
        <w:t xml:space="preserve">. Engasjementet har et helhetlig syn på verdiskapning og inkluderer alt fra vannsparingsplaner og jordbruksutvikling til ernæringsrådgivning. Denne type prosjekter fokuserer på bøndene som dyrker våre råvarer, samt Nestlés egne medarbeidere, forbrukere, aksjonærer og lokalsamfunn, og samles under betegnelsen </w:t>
      </w:r>
      <w:proofErr w:type="spellStart"/>
      <w:r>
        <w:rPr>
          <w:rFonts w:ascii="Arial Narrow" w:hAnsi="Arial Narrow"/>
        </w:rPr>
        <w:t>Creating</w:t>
      </w:r>
      <w:proofErr w:type="spellEnd"/>
      <w:r>
        <w:rPr>
          <w:rFonts w:ascii="Arial Narrow" w:hAnsi="Arial Narrow"/>
        </w:rPr>
        <w:t xml:space="preserve"> </w:t>
      </w:r>
      <w:proofErr w:type="spellStart"/>
      <w:r>
        <w:rPr>
          <w:rFonts w:ascii="Arial Narrow" w:hAnsi="Arial Narrow"/>
        </w:rPr>
        <w:t>Shared</w:t>
      </w:r>
      <w:proofErr w:type="spellEnd"/>
      <w:r>
        <w:rPr>
          <w:rFonts w:ascii="Arial Narrow" w:hAnsi="Arial Narrow"/>
        </w:rPr>
        <w:t xml:space="preserve"> </w:t>
      </w:r>
      <w:proofErr w:type="spellStart"/>
      <w:r>
        <w:rPr>
          <w:rFonts w:ascii="Arial Narrow" w:hAnsi="Arial Narrow"/>
        </w:rPr>
        <w:t>Value</w:t>
      </w:r>
      <w:proofErr w:type="spellEnd"/>
      <w:r>
        <w:rPr>
          <w:rFonts w:ascii="Arial Narrow" w:hAnsi="Arial Narrow"/>
        </w:rPr>
        <w:t xml:space="preserve">. Nestlé jobber med </w:t>
      </w:r>
      <w:proofErr w:type="spellStart"/>
      <w:r>
        <w:rPr>
          <w:rFonts w:ascii="Arial Narrow" w:hAnsi="Arial Narrow"/>
        </w:rPr>
        <w:t>Creating</w:t>
      </w:r>
      <w:proofErr w:type="spellEnd"/>
      <w:r>
        <w:rPr>
          <w:rFonts w:ascii="Arial Narrow" w:hAnsi="Arial Narrow"/>
        </w:rPr>
        <w:t xml:space="preserve"> </w:t>
      </w:r>
      <w:proofErr w:type="spellStart"/>
      <w:r>
        <w:rPr>
          <w:rFonts w:ascii="Arial Narrow" w:hAnsi="Arial Narrow"/>
        </w:rPr>
        <w:t>Shared</w:t>
      </w:r>
      <w:proofErr w:type="spellEnd"/>
      <w:r>
        <w:rPr>
          <w:rFonts w:ascii="Arial Narrow" w:hAnsi="Arial Narrow"/>
        </w:rPr>
        <w:t xml:space="preserve"> </w:t>
      </w:r>
      <w:proofErr w:type="spellStart"/>
      <w:r>
        <w:rPr>
          <w:rFonts w:ascii="Arial Narrow" w:hAnsi="Arial Narrow"/>
        </w:rPr>
        <w:t>Value-prosjekter</w:t>
      </w:r>
      <w:proofErr w:type="spellEnd"/>
      <w:r>
        <w:rPr>
          <w:rFonts w:ascii="Arial Narrow" w:hAnsi="Arial Narrow"/>
        </w:rPr>
        <w:t xml:space="preserve"> innen ernæring, vann og jordbruksutvikling</w:t>
      </w:r>
    </w:p>
    <w:p w:rsidR="00130370" w:rsidRDefault="00130370" w:rsidP="00130370">
      <w:pPr>
        <w:rPr>
          <w:rFonts w:ascii="Arial Narrow" w:hAnsi="Arial Narrow"/>
          <w:b/>
          <w:bCs/>
          <w:color w:val="000000"/>
        </w:rPr>
      </w:pPr>
      <w:r>
        <w:rPr>
          <w:rFonts w:ascii="Arial Narrow" w:hAnsi="Arial Narrow"/>
          <w:b/>
          <w:bCs/>
          <w:color w:val="000000"/>
        </w:rPr>
        <w:t xml:space="preserve">Om World </w:t>
      </w:r>
      <w:proofErr w:type="spellStart"/>
      <w:r>
        <w:rPr>
          <w:rFonts w:ascii="Arial Narrow" w:hAnsi="Arial Narrow"/>
          <w:b/>
          <w:bCs/>
          <w:color w:val="000000"/>
        </w:rPr>
        <w:t>Environment</w:t>
      </w:r>
      <w:proofErr w:type="spellEnd"/>
      <w:r>
        <w:rPr>
          <w:rFonts w:ascii="Arial Narrow" w:hAnsi="Arial Narrow"/>
          <w:b/>
          <w:bCs/>
          <w:color w:val="000000"/>
        </w:rPr>
        <w:t xml:space="preserve"> Center </w:t>
      </w:r>
    </w:p>
    <w:p w:rsidR="00130370" w:rsidRDefault="00130370" w:rsidP="00130370">
      <w:pPr>
        <w:rPr>
          <w:rFonts w:ascii="Arial Narrow" w:hAnsi="Arial Narrow"/>
          <w:color w:val="000000"/>
        </w:rPr>
      </w:pPr>
      <w:r>
        <w:rPr>
          <w:rFonts w:ascii="Arial Narrow" w:hAnsi="Arial Narrow"/>
          <w:color w:val="000000"/>
        </w:rPr>
        <w:t xml:space="preserve">World </w:t>
      </w:r>
      <w:proofErr w:type="spellStart"/>
      <w:r>
        <w:rPr>
          <w:rFonts w:ascii="Arial Narrow" w:hAnsi="Arial Narrow"/>
          <w:color w:val="000000"/>
        </w:rPr>
        <w:t>Environment</w:t>
      </w:r>
      <w:proofErr w:type="spellEnd"/>
      <w:r>
        <w:rPr>
          <w:rFonts w:ascii="Arial Narrow" w:hAnsi="Arial Narrow"/>
          <w:color w:val="000000"/>
        </w:rPr>
        <w:t xml:space="preserve"> Center, med hovedkvarter i Washington, har kontorer og virksomhet i voksende </w:t>
      </w:r>
      <w:proofErr w:type="spellStart"/>
      <w:r>
        <w:rPr>
          <w:rFonts w:ascii="Arial Narrow" w:hAnsi="Arial Narrow"/>
          <w:color w:val="000000"/>
        </w:rPr>
        <w:t>økonomier</w:t>
      </w:r>
      <w:proofErr w:type="spellEnd"/>
      <w:r>
        <w:rPr>
          <w:rFonts w:ascii="Arial Narrow" w:hAnsi="Arial Narrow"/>
          <w:color w:val="000000"/>
        </w:rPr>
        <w:t xml:space="preserve"> og utviklede markeder. WEC er enestående i sin direkte bruk av strategier for bærekraftig utvikling og praksis hos medlemsvirksomhetene. WEC skaper bærekraftige forretningsløsninger gjennom individuelle prosjekter i nye markeder, avholder debatter for å fremme strategisk tenkning på tvers av et utvalg av bærekraftige emner, og hyller bransjeekspertise gjennom den årlige utdelingen av sin gullmedalje. WEC er en uavhengig </w:t>
      </w:r>
      <w:proofErr w:type="spellStart"/>
      <w:r>
        <w:rPr>
          <w:rFonts w:ascii="Arial Narrow" w:hAnsi="Arial Narrow"/>
          <w:color w:val="000000"/>
        </w:rPr>
        <w:t>non-profit</w:t>
      </w:r>
      <w:proofErr w:type="spellEnd"/>
      <w:r>
        <w:rPr>
          <w:rFonts w:ascii="Arial Narrow" w:hAnsi="Arial Narrow"/>
          <w:color w:val="000000"/>
        </w:rPr>
        <w:t xml:space="preserve"> organisasjon.</w:t>
      </w:r>
    </w:p>
    <w:p w:rsidR="00130370" w:rsidRDefault="00130370" w:rsidP="00130370">
      <w:pPr>
        <w:rPr>
          <w:rFonts w:ascii="Arial Narrow" w:hAnsi="Arial Narrow"/>
          <w:b/>
          <w:bCs/>
        </w:rPr>
      </w:pPr>
      <w:r>
        <w:rPr>
          <w:rFonts w:ascii="Arial Narrow" w:hAnsi="Arial Narrow"/>
          <w:b/>
          <w:bCs/>
        </w:rPr>
        <w:t xml:space="preserve">Om Nestlé </w:t>
      </w:r>
    </w:p>
    <w:p w:rsidR="00130370" w:rsidRDefault="00130370" w:rsidP="00130370">
      <w:pPr>
        <w:rPr>
          <w:rStyle w:val="longtext1"/>
        </w:rPr>
      </w:pPr>
      <w:r>
        <w:rPr>
          <w:rStyle w:val="longtext1"/>
          <w:rFonts w:ascii="Arial Narrow" w:hAnsi="Arial Narrow"/>
        </w:rPr>
        <w:t xml:space="preserve">Nestlé SA er verdens ledende virksomhet innen ernæring, helse og velvære. Selskapet har mer enn 280.000 ansatte og 449 fabrikker verden over. Virksomheten har en meget stor portefølje av merkevarer innen en rekke mat- og drikkekategorier som spedbarnsernæring, kaffe, meieriprodukter, frokostblandinger, iskrem, vann, hunde- og kattemat samt sjokolade. </w:t>
      </w:r>
      <w:r>
        <w:rPr>
          <w:rStyle w:val="longtext1"/>
          <w:rFonts w:ascii="Arial Narrow" w:hAnsi="Arial Narrow"/>
          <w:shd w:val="clear" w:color="auto" w:fill="FFFFFF"/>
        </w:rPr>
        <w:t>Nestlé</w:t>
      </w:r>
      <w:r>
        <w:rPr>
          <w:rStyle w:val="longtext1"/>
          <w:rFonts w:ascii="Arial Narrow" w:hAnsi="Arial Narrow"/>
        </w:rPr>
        <w:t xml:space="preserve"> hovedkontor ligger i </w:t>
      </w:r>
      <w:proofErr w:type="spellStart"/>
      <w:r>
        <w:rPr>
          <w:rStyle w:val="longtext1"/>
          <w:rFonts w:ascii="Arial Narrow" w:hAnsi="Arial Narrow"/>
        </w:rPr>
        <w:t>Vevey</w:t>
      </w:r>
      <w:proofErr w:type="spellEnd"/>
      <w:r>
        <w:rPr>
          <w:rStyle w:val="longtext1"/>
          <w:rFonts w:ascii="Arial Narrow" w:hAnsi="Arial Narrow"/>
        </w:rPr>
        <w:t xml:space="preserve"> i Sveits, og A/S </w:t>
      </w:r>
      <w:r>
        <w:rPr>
          <w:rStyle w:val="longtext1"/>
          <w:rFonts w:ascii="Arial Narrow" w:hAnsi="Arial Narrow"/>
          <w:shd w:val="clear" w:color="auto" w:fill="FFFFFF"/>
        </w:rPr>
        <w:t>Nestlé</w:t>
      </w:r>
      <w:r>
        <w:rPr>
          <w:rStyle w:val="longtext1"/>
          <w:rFonts w:ascii="Arial Narrow" w:hAnsi="Arial Narrow"/>
        </w:rPr>
        <w:t xml:space="preserve"> Norge ligger i Oslo. </w:t>
      </w:r>
      <w:r>
        <w:rPr>
          <w:rStyle w:val="longtext1"/>
          <w:rFonts w:ascii="Arial Narrow" w:hAnsi="Arial Narrow"/>
          <w:shd w:val="clear" w:color="auto" w:fill="FFFFFF"/>
        </w:rPr>
        <w:t>Nestlé</w:t>
      </w:r>
      <w:r>
        <w:rPr>
          <w:rStyle w:val="longtext1"/>
          <w:rFonts w:ascii="Arial Narrow" w:hAnsi="Arial Narrow"/>
        </w:rPr>
        <w:t xml:space="preserve"> i Norge, Sverige, Finland og Danmark arbeider sammen som én operativ enhet: </w:t>
      </w:r>
      <w:r>
        <w:rPr>
          <w:rStyle w:val="longtext1"/>
          <w:rFonts w:ascii="Arial Narrow" w:hAnsi="Arial Narrow"/>
          <w:shd w:val="clear" w:color="auto" w:fill="FFFFFF"/>
        </w:rPr>
        <w:t>Nestlé</w:t>
      </w:r>
      <w:r>
        <w:rPr>
          <w:rStyle w:val="longtext1"/>
          <w:rFonts w:ascii="Arial Narrow" w:hAnsi="Arial Narrow"/>
        </w:rPr>
        <w:t xml:space="preserve"> Norden.</w:t>
      </w:r>
    </w:p>
    <w:p w:rsidR="00130370" w:rsidRDefault="00130370" w:rsidP="00130370">
      <w:pPr>
        <w:pStyle w:val="Heading1"/>
        <w:rPr>
          <w:rFonts w:ascii="Arial Narrow" w:eastAsia="Times New Roman" w:hAnsi="Arial Narrow"/>
          <w:sz w:val="22"/>
          <w:szCs w:val="22"/>
        </w:rPr>
      </w:pPr>
      <w:r>
        <w:rPr>
          <w:rFonts w:ascii="Arial Narrow" w:eastAsia="Times New Roman" w:hAnsi="Arial Narrow"/>
          <w:sz w:val="22"/>
          <w:szCs w:val="22"/>
        </w:rPr>
        <w:t>For mer informasjon</w:t>
      </w:r>
    </w:p>
    <w:p w:rsidR="00130370" w:rsidRDefault="00130370" w:rsidP="00130370">
      <w:pPr>
        <w:pStyle w:val="Heading1"/>
        <w:rPr>
          <w:rFonts w:ascii="Arial Narrow" w:eastAsia="Times New Roman" w:hAnsi="Arial Narrow"/>
          <w:b w:val="0"/>
          <w:bCs w:val="0"/>
          <w:sz w:val="22"/>
          <w:szCs w:val="22"/>
        </w:rPr>
      </w:pPr>
      <w:r>
        <w:rPr>
          <w:rFonts w:ascii="Arial Narrow" w:eastAsia="Times New Roman" w:hAnsi="Arial Narrow"/>
          <w:b w:val="0"/>
          <w:bCs w:val="0"/>
          <w:sz w:val="22"/>
          <w:szCs w:val="22"/>
        </w:rPr>
        <w:t xml:space="preserve">Kontakt norsk kommunikasjonssjef i Nestlé, Marianne Hardeng Aaberg, telefon +47 67 81 73 64 / 995 33 125, </w:t>
      </w:r>
      <w:proofErr w:type="spellStart"/>
      <w:r>
        <w:rPr>
          <w:rFonts w:ascii="Arial Narrow" w:eastAsia="Times New Roman" w:hAnsi="Arial Narrow"/>
          <w:b w:val="0"/>
          <w:bCs w:val="0"/>
          <w:sz w:val="22"/>
          <w:szCs w:val="22"/>
        </w:rPr>
        <w:t>e-mail</w:t>
      </w:r>
      <w:proofErr w:type="spellEnd"/>
      <w:r>
        <w:rPr>
          <w:rFonts w:ascii="Arial Narrow" w:eastAsia="Times New Roman" w:hAnsi="Arial Narrow"/>
          <w:b w:val="0"/>
          <w:bCs w:val="0"/>
          <w:sz w:val="22"/>
          <w:szCs w:val="22"/>
        </w:rPr>
        <w:t xml:space="preserve">: </w:t>
      </w:r>
      <w:hyperlink r:id="rId10" w:history="1">
        <w:r>
          <w:rPr>
            <w:rStyle w:val="Hyperlink"/>
            <w:rFonts w:ascii="Arial Narrow" w:eastAsia="Times New Roman" w:hAnsi="Arial Narrow"/>
            <w:b w:val="0"/>
            <w:bCs w:val="0"/>
            <w:sz w:val="22"/>
            <w:szCs w:val="22"/>
          </w:rPr>
          <w:t>marianne.aaberg@no.nestle.com</w:t>
        </w:r>
      </w:hyperlink>
      <w:r>
        <w:rPr>
          <w:rFonts w:ascii="Arial Narrow" w:eastAsia="Times New Roman" w:hAnsi="Arial Narrow"/>
          <w:b w:val="0"/>
          <w:bCs w:val="0"/>
          <w:sz w:val="22"/>
          <w:szCs w:val="22"/>
        </w:rPr>
        <w:t xml:space="preserve"> </w:t>
      </w:r>
    </w:p>
    <w:p w:rsidR="003C7B3A" w:rsidRDefault="00130370"/>
    <w:sectPr w:rsidR="003C7B3A" w:rsidSect="00DB6A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30370"/>
    <w:rsid w:val="000F1AC8"/>
    <w:rsid w:val="00130370"/>
    <w:rsid w:val="004B00A4"/>
    <w:rsid w:val="006149C6"/>
    <w:rsid w:val="007B3D9F"/>
    <w:rsid w:val="00810BFE"/>
    <w:rsid w:val="0088221F"/>
    <w:rsid w:val="00A07711"/>
    <w:rsid w:val="00B02034"/>
    <w:rsid w:val="00BD4E40"/>
    <w:rsid w:val="00DB6A04"/>
    <w:rsid w:val="00FC5653"/>
  </w:rsids>
  <m:mathPr>
    <m:mathFont m:val="Cambria Math"/>
    <m:brkBin m:val="before"/>
    <m:brkBinSub m:val="--"/>
    <m:smallFrac m:val="off"/>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370"/>
    <w:rPr>
      <w:rFonts w:ascii="Calibri" w:hAnsi="Calibri" w:cs="Times New Roman"/>
    </w:rPr>
  </w:style>
  <w:style w:type="paragraph" w:styleId="Heading1">
    <w:name w:val="heading 1"/>
    <w:basedOn w:val="Normal"/>
    <w:link w:val="Heading1Char"/>
    <w:uiPriority w:val="9"/>
    <w:qFormat/>
    <w:rsid w:val="00130370"/>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370"/>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130370"/>
    <w:rPr>
      <w:color w:val="0000FF"/>
      <w:u w:val="single"/>
    </w:rPr>
  </w:style>
  <w:style w:type="character" w:customStyle="1" w:styleId="longtext1">
    <w:name w:val="long_text1"/>
    <w:basedOn w:val="DefaultParagraphFont"/>
    <w:rsid w:val="00130370"/>
  </w:style>
  <w:style w:type="paragraph" w:styleId="BalloonText">
    <w:name w:val="Balloon Text"/>
    <w:basedOn w:val="Normal"/>
    <w:link w:val="BalloonTextChar"/>
    <w:uiPriority w:val="99"/>
    <w:semiHidden/>
    <w:unhideWhenUsed/>
    <w:rsid w:val="00130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3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781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stle.com/Mirrored/AllManagement/Pages/PaulBulcke.aspx" TargetMode="External"/><Relationship Id="rId3" Type="http://schemas.openxmlformats.org/officeDocument/2006/relationships/webSettings" Target="webSettings.xml"/><Relationship Id="rId7" Type="http://schemas.openxmlformats.org/officeDocument/2006/relationships/hyperlink" Target="http://www.nestle-nordic.com/corporate/no/om_nestl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c.org/" TargetMode="External"/><Relationship Id="rId11" Type="http://schemas.openxmlformats.org/officeDocument/2006/relationships/fontTable" Target="fontTable.xml"/><Relationship Id="rId5" Type="http://schemas.openxmlformats.org/officeDocument/2006/relationships/image" Target="cid:image001.jpg@01CC19FF.FCF5E4F0" TargetMode="External"/><Relationship Id="rId10" Type="http://schemas.openxmlformats.org/officeDocument/2006/relationships/hyperlink" Target="mailto:marianne.aaberg@no.nestle.com" TargetMode="External"/><Relationship Id="rId4" Type="http://schemas.openxmlformats.org/officeDocument/2006/relationships/image" Target="media/image1.jpeg"/><Relationship Id="rId9" Type="http://schemas.openxmlformats.org/officeDocument/2006/relationships/hyperlink" Target="http://www.nestle.com/CSV/CSVForum/Pages/20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4400</Characters>
  <Application>Microsoft Office Word</Application>
  <DocSecurity>0</DocSecurity>
  <Lines>36</Lines>
  <Paragraphs>10</Paragraphs>
  <ScaleCrop>false</ScaleCrop>
  <Company>Nestlé</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NOAabergM</dc:creator>
  <cp:lastModifiedBy>NOAabergM</cp:lastModifiedBy>
  <cp:revision>1</cp:revision>
  <dcterms:created xsi:type="dcterms:W3CDTF">2011-06-20T13:39:00Z</dcterms:created>
  <dcterms:modified xsi:type="dcterms:W3CDTF">2011-06-20T13:40:00Z</dcterms:modified>
</cp:coreProperties>
</file>