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53698" w14:textId="77777777" w:rsidR="003E4D41" w:rsidRPr="009C7980" w:rsidRDefault="003E4D41" w:rsidP="003E4D41">
      <w:pPr>
        <w:spacing w:before="100" w:beforeAutospacing="1" w:after="100" w:afterAutospacing="1" w:line="240" w:lineRule="auto"/>
        <w:outlineLvl w:val="1"/>
        <w:rPr>
          <w:rFonts w:eastAsia="Times New Roman" w:cs="Arial"/>
          <w:bCs/>
          <w:color w:val="141414"/>
          <w:sz w:val="36"/>
          <w:szCs w:val="36"/>
          <w:lang w:val="de-DE" w:eastAsia="de-DE" w:bidi="de-DE"/>
        </w:rPr>
      </w:pPr>
      <w:r w:rsidRPr="236C835F">
        <w:rPr>
          <w:rFonts w:ascii="Arial Nova Light" w:hAnsi="Arial Nova Light"/>
          <w:noProof/>
          <w:color w:val="141414"/>
          <w:sz w:val="24"/>
          <w:szCs w:val="24"/>
          <w:lang w:val="de-DE"/>
        </w:rPr>
        <w:t>PRESSEMITTEILUNG</w:t>
      </w:r>
    </w:p>
    <w:p w14:paraId="2668D113" w14:textId="35375269" w:rsidR="000C3201" w:rsidRPr="009C7980" w:rsidRDefault="7B5FDC98" w:rsidP="00D33F3C">
      <w:pPr>
        <w:tabs>
          <w:tab w:val="right" w:pos="9072"/>
        </w:tabs>
        <w:spacing w:after="0"/>
        <w:jc w:val="right"/>
        <w:rPr>
          <w:noProof/>
          <w:color w:val="141414"/>
          <w:sz w:val="16"/>
          <w:szCs w:val="16"/>
          <w:lang w:val="de-DE"/>
        </w:rPr>
      </w:pPr>
      <w:r w:rsidRPr="009C7980">
        <w:rPr>
          <w:noProof/>
          <w:color w:val="141414"/>
          <w:sz w:val="16"/>
          <w:szCs w:val="16"/>
          <w:lang w:val="de-DE"/>
        </w:rPr>
        <w:t>2021-04-20</w:t>
      </w:r>
    </w:p>
    <w:p w14:paraId="4B1D8FD3" w14:textId="5382E9FA" w:rsidR="009C7980" w:rsidRPr="009C7980" w:rsidRDefault="24BD36AE" w:rsidP="236C835F">
      <w:pPr>
        <w:pStyle w:val="Rubrik1"/>
        <w:rPr>
          <w:sz w:val="32"/>
          <w:lang w:val="de-DE"/>
        </w:rPr>
      </w:pPr>
      <w:r w:rsidRPr="236C835F">
        <w:rPr>
          <w:rStyle w:val="Rubrik1Char"/>
          <w:sz w:val="32"/>
          <w:lang w:val="de-DE"/>
        </w:rPr>
        <w:t>D</w:t>
      </w:r>
      <w:r w:rsidR="009C7980" w:rsidRPr="236C835F">
        <w:rPr>
          <w:rStyle w:val="Rubrik1Char"/>
          <w:sz w:val="32"/>
          <w:lang w:val="de-DE"/>
        </w:rPr>
        <w:t>en weltweit ersten Volvo-Bagger mit Smart</w:t>
      </w:r>
      <w:r w:rsidR="009C7980" w:rsidRPr="236C835F">
        <w:rPr>
          <w:sz w:val="32"/>
          <w:lang w:val="de-DE"/>
        </w:rPr>
        <w:t xml:space="preserve"> Connect samt Tiltrotator und Schnellwechselsystem EC-Oil </w:t>
      </w:r>
    </w:p>
    <w:p w14:paraId="2D0B3FBC" w14:textId="77777777" w:rsidR="009C7980" w:rsidRPr="009C7980" w:rsidRDefault="009C7980" w:rsidP="009C79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9C7980">
        <w:rPr>
          <w:rFonts w:cs="Arial"/>
          <w:b/>
          <w:bCs/>
          <w:sz w:val="24"/>
          <w:szCs w:val="24"/>
          <w:lang w:val="de-DE"/>
        </w:rPr>
        <w:t>An das schwedischen Unternehmen Tingsholmens Entreprenad hat der Volvo-Händler Swecon jetzt den weltweit ersten Bagger vom Typ EC250E mit Smart Connect ausgeliefert, der „werksseitig“ mit einem Engcon-Tiltrotator EC226 und dem automatischen Schnellwechselsystem EC-Oil ausgerüstet worden ist.</w:t>
      </w:r>
    </w:p>
    <w:p w14:paraId="7DEF6783" w14:textId="456225DE" w:rsidR="009C7980" w:rsidRPr="009C7980" w:rsidRDefault="009C7980" w:rsidP="009C79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9C7980">
        <w:rPr>
          <w:rFonts w:cs="Arial"/>
          <w:sz w:val="24"/>
          <w:szCs w:val="24"/>
          <w:lang w:val="de-DE"/>
        </w:rPr>
        <w:t>Anfang 2021 hat Volvo CE die neu entwickelte Lösung Smart Connect vorgestellt. Dabei handelt es sich um eine neue Werksoption, die es ermöglicht, Tiltrotatoren verschiedener Hersteller an einen so vorbereiteten Volvo-Bagger zu installieren und in dessen Maschinensteuerung Dig Assist zu integrieren. Gleichzeitig stellte Engcon seine Schnittstelle eML (engcon Machine Link) als eine Art Plug &amp; Play-Lösung vor, über die Engcons Tiltrotatoren und das Steuerungssystem DC2 direkt mit dem System des Baggers kommunizieren können. Die ersten Volvo-Bagger, die über Smart Connect verfügen, sind die aktualisierten Modelle EC250E und EC300E.</w:t>
      </w:r>
    </w:p>
    <w:p w14:paraId="485029A9" w14:textId="615397E1" w:rsidR="009C7980" w:rsidRPr="009C7980" w:rsidRDefault="009C7980" w:rsidP="009C79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9C7980">
        <w:rPr>
          <w:rFonts w:cs="Arial"/>
          <w:sz w:val="24"/>
          <w:szCs w:val="24"/>
          <w:lang w:val="de-DE"/>
        </w:rPr>
        <w:t xml:space="preserve">„Wir haben fünf Bagger im Unternehmen, davon sind bereits vier mit Tiltrotatoren und Schnellwechslern von Engcon ausgestattet“, so Elias Svensson, Miteigentümer von Tingsholmens Entreprenad. „Die fünfte Maschine, die mit einem Tiltrotator einer anderen Marke ausgestattet war, haben wir jetzt durch den neuen EC250 mit einem Engcon-Tiltrotator ersetzt.“ Er und sein Cousin John Svensson, Miteigentümer von Tingsholmens Entreprenad, hätten bislang nur positive Erfahrungen mit Engcon gemacht, weshalb ihnen die Entscheidung für einen Engcon-Tiltrotator im neuen Volvo EC250E </w:t>
      </w:r>
      <w:proofErr w:type="gramStart"/>
      <w:r w:rsidRPr="009C7980">
        <w:rPr>
          <w:rFonts w:cs="Arial"/>
          <w:sz w:val="24"/>
          <w:szCs w:val="24"/>
          <w:lang w:val="de-DE"/>
        </w:rPr>
        <w:t>leicht gefallen</w:t>
      </w:r>
      <w:proofErr w:type="gramEnd"/>
      <w:r w:rsidRPr="009C7980">
        <w:rPr>
          <w:rFonts w:cs="Arial"/>
          <w:sz w:val="24"/>
          <w:szCs w:val="24"/>
          <w:lang w:val="de-DE"/>
        </w:rPr>
        <w:t xml:space="preserve"> sei.   </w:t>
      </w:r>
    </w:p>
    <w:p w14:paraId="2FA3704A" w14:textId="1652C7C1" w:rsidR="009C7980" w:rsidRPr="009C7980" w:rsidRDefault="009C7980" w:rsidP="009C79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9C7980">
        <w:rPr>
          <w:rFonts w:cs="Arial"/>
          <w:sz w:val="24"/>
          <w:szCs w:val="24"/>
          <w:lang w:val="de-DE"/>
        </w:rPr>
        <w:t>„Ich glaube, dass Engcon der Rolls Royce unter den Tiltrotatoren ist, wenn man bedenkt, wie zuverlässig sie sind“, sagt Elias Svensson. „Wir haben auch schon andere Marken ausprobiert, aber das hat nicht so gut funktioniert. Deshalb ersetzen wir den Bagger, der nicht mit Engcon ausgestattet ist.“</w:t>
      </w:r>
    </w:p>
    <w:p w14:paraId="1DD1B52C" w14:textId="5EF67199" w:rsidR="009C7980" w:rsidRPr="009C7980" w:rsidRDefault="009C7980" w:rsidP="009C79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9C7980">
        <w:rPr>
          <w:rFonts w:cs="Arial"/>
          <w:sz w:val="24"/>
          <w:szCs w:val="24"/>
          <w:lang w:val="de-DE"/>
        </w:rPr>
        <w:t>Ausgerüstet wurde der neue Volvo von der Swecon-Niederlassung im schwedischen Jönköping. „Die Maschine sieht wirklich richtig gut aus", so Elias Svensson, als er den EC250E in Empfang nahm. Der verfügt jetzt über einen Engcon-Tiltrotator EC226 und das automatische Schnellwechselsystem EC-Oil sowie einer Steuerung von Leica Geosystems. So ausgestattet wird der neue 250er jetzt bei Terrassierungs-, Wasser- und Kanalisationsarbeiten im schwedischen Habo eingesetzt.</w:t>
      </w:r>
    </w:p>
    <w:p w14:paraId="112010E2" w14:textId="77777777" w:rsidR="009C7980" w:rsidRPr="009C7980" w:rsidRDefault="009C7980" w:rsidP="009C79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9C7980">
        <w:rPr>
          <w:rFonts w:cs="Arial"/>
          <w:sz w:val="24"/>
          <w:szCs w:val="24"/>
          <w:lang w:val="de-DE"/>
        </w:rPr>
        <w:t>„Es macht immer Spaß, mit einer neuen Maschine zu arbeiten“, so Elias Svensson abschließend. „Aber dieses Mal wird es besonders viel Spaß machen, wenn wir den Baggerlöffel zum ersten Mal ansetzen.“</w:t>
      </w:r>
    </w:p>
    <w:p w14:paraId="58CA6665" w14:textId="77777777" w:rsidR="00F57ECE" w:rsidRPr="009C7980" w:rsidRDefault="00F57ECE" w:rsidP="00F57ECE">
      <w:pPr>
        <w:rPr>
          <w:sz w:val="24"/>
          <w:szCs w:val="24"/>
          <w:lang w:val="de-DE"/>
        </w:rPr>
      </w:pPr>
    </w:p>
    <w:p w14:paraId="47331073" w14:textId="112C567F" w:rsidR="236C835F" w:rsidRDefault="236C835F" w:rsidP="236C835F">
      <w:pPr>
        <w:rPr>
          <w:rFonts w:eastAsia="Calibri" w:cs="Arial"/>
          <w:b/>
          <w:bCs/>
          <w:sz w:val="24"/>
          <w:szCs w:val="24"/>
          <w:lang w:val="de-DE"/>
        </w:rPr>
      </w:pPr>
    </w:p>
    <w:p w14:paraId="57248DD3" w14:textId="39A15A13" w:rsidR="236C835F" w:rsidRDefault="236C835F" w:rsidP="236C835F">
      <w:pPr>
        <w:rPr>
          <w:rFonts w:eastAsia="Calibri" w:cs="Arial"/>
          <w:b/>
          <w:bCs/>
          <w:sz w:val="24"/>
          <w:szCs w:val="24"/>
          <w:lang w:val="de-DE"/>
        </w:rPr>
      </w:pPr>
    </w:p>
    <w:p w14:paraId="3E5C367F" w14:textId="685A9A44" w:rsidR="236C835F" w:rsidRDefault="236C835F" w:rsidP="236C835F">
      <w:pPr>
        <w:rPr>
          <w:rFonts w:eastAsia="Calibri" w:cs="Arial"/>
          <w:b/>
          <w:bCs/>
          <w:sz w:val="24"/>
          <w:szCs w:val="24"/>
          <w:lang w:val="de-DE"/>
        </w:rPr>
      </w:pPr>
    </w:p>
    <w:p w14:paraId="67C722F4" w14:textId="36158242" w:rsidR="00F57ECE" w:rsidRPr="009C7980" w:rsidRDefault="003E4D41" w:rsidP="00F57ECE">
      <w:pPr>
        <w:rPr>
          <w:sz w:val="24"/>
          <w:szCs w:val="24"/>
          <w:lang w:val="de-DE"/>
        </w:rPr>
      </w:pPr>
      <w:r w:rsidRPr="009C7980">
        <w:rPr>
          <w:rFonts w:eastAsia="Calibri" w:cs="Arial"/>
          <w:b/>
          <w:sz w:val="24"/>
          <w:szCs w:val="24"/>
          <w:lang w:val="de-DE"/>
        </w:rPr>
        <w:t>Kontakt:</w:t>
      </w:r>
      <w:r w:rsidRPr="009C7980">
        <w:rPr>
          <w:rFonts w:eastAsia="Calibri" w:cs="Arial"/>
          <w:sz w:val="24"/>
          <w:szCs w:val="24"/>
          <w:lang w:val="de-DE"/>
        </w:rPr>
        <w:br/>
      </w:r>
      <w:r w:rsidRPr="009C7980">
        <w:rPr>
          <w:sz w:val="24"/>
          <w:szCs w:val="24"/>
          <w:lang w:val="de-DE"/>
        </w:rPr>
        <w:t>Sten Strömgren, engcon Group | +46 [0]70 529 96 32</w:t>
      </w:r>
    </w:p>
    <w:p w14:paraId="282620ED" w14:textId="77777777" w:rsidR="00935DC1" w:rsidRPr="009C7980" w:rsidRDefault="00935DC1" w:rsidP="00935DC1">
      <w:pPr>
        <w:widowControl w:val="0"/>
        <w:spacing w:line="240" w:lineRule="auto"/>
        <w:rPr>
          <w:rStyle w:val="normaltextrun"/>
          <w:rFonts w:ascii="Arial Nova Light" w:eastAsia="Times New Roman" w:hAnsi="Arial Nova Light" w:cs="Arial"/>
          <w:sz w:val="16"/>
          <w:szCs w:val="16"/>
          <w:lang w:val="de-DE" w:eastAsia="sv-SE" w:bidi="ar-SA"/>
        </w:rPr>
      </w:pPr>
      <w:r w:rsidRPr="009C7980">
        <w:rPr>
          <w:rFonts w:ascii="Arial Nova Light" w:hAnsi="Arial Nova Light"/>
          <w:sz w:val="16"/>
          <w:szCs w:val="16"/>
          <w:lang w:val="de-DE" w:eastAsia="sv-SE" w:bidi="ar-SA"/>
        </w:rPr>
        <w:t>engcon ist ein weltweit führender Hersteller von Tiltrotatoren (einem „Handgelenk“ für Bagger) und Anbaugeräten, mit denen die Flexibilität, Präzision und Sicherheit bei der Arbeit mit Baggern gesteigert wird. Auf der Basis von umfassendem Know-how, großem Einsatz und hohem Servicebewusstsein sorgen wir für den Erfolg unserer Kunden</w:t>
      </w:r>
      <w:r w:rsidRPr="009C7980">
        <w:rPr>
          <w:rStyle w:val="normaltextrun"/>
          <w:rFonts w:ascii="Arial Nova Light" w:eastAsia="Times New Roman" w:hAnsi="Arial Nova Light" w:cs="Arial"/>
          <w:sz w:val="16"/>
          <w:szCs w:val="16"/>
          <w:lang w:val="de-DE" w:eastAsia="sv-SE" w:bidi="ar-SA"/>
        </w:rPr>
        <w:t>. </w:t>
      </w:r>
    </w:p>
    <w:p w14:paraId="59C9FAF0" w14:textId="77777777" w:rsidR="00935DC1" w:rsidRPr="009C7980" w:rsidRDefault="00935DC1" w:rsidP="00935DC1">
      <w:pPr>
        <w:pStyle w:val="paragraph"/>
        <w:spacing w:before="0" w:beforeAutospacing="0" w:after="0" w:afterAutospacing="0"/>
        <w:textAlignment w:val="baseline"/>
        <w:rPr>
          <w:rFonts w:ascii="Arial Nova Light" w:hAnsi="Arial Nova Light"/>
          <w:iCs/>
          <w:sz w:val="16"/>
          <w:szCs w:val="16"/>
          <w:lang w:val="de-DE"/>
        </w:rPr>
      </w:pPr>
      <w:r w:rsidRPr="009C7980">
        <w:rPr>
          <w:rFonts w:ascii="Arial Nova Light" w:hAnsi="Arial Nova Light"/>
          <w:iCs/>
          <w:sz w:val="16"/>
          <w:szCs w:val="16"/>
          <w:lang w:val="de-DE"/>
        </w:rPr>
        <w:t>engcon ist ein größerer Konzern, der 1990 gegründet wurde und heute von der engcon Holding AB mit Sitz in Strömsund (Schweden) geleitet wird. Darüber hinaus sind neun Vertriebsgesellschaften für den Verkauf in ihren jeweiligen Märkten Schweden, Norwegen, Finnland, Dänemark, Frankreich, Nordamerika (USA und Kanada),</w:t>
      </w:r>
      <w:r w:rsidRPr="009C7980">
        <w:rPr>
          <w:rStyle w:val="normaltextrun"/>
          <w:rFonts w:ascii="Arial Nova Light" w:hAnsi="Arial Nova Light" w:cs="Arial"/>
          <w:sz w:val="16"/>
          <w:szCs w:val="16"/>
          <w:lang w:val="de-DE"/>
        </w:rPr>
        <w:t xml:space="preserve"> </w:t>
      </w:r>
      <w:r w:rsidRPr="009C7980">
        <w:rPr>
          <w:rFonts w:ascii="Arial Nova Light" w:hAnsi="Arial Nova Light"/>
          <w:iCs/>
          <w:sz w:val="16"/>
          <w:szCs w:val="16"/>
          <w:lang w:val="de-DE"/>
        </w:rPr>
        <w:t xml:space="preserve">Großbritannien, Deutschland, Benelux, Korea </w:t>
      </w:r>
      <w:r w:rsidRPr="009C7980">
        <w:rPr>
          <w:rStyle w:val="normaltextrun"/>
          <w:rFonts w:ascii="Arial Nova Light" w:hAnsi="Arial Nova Light" w:cs="Arial"/>
          <w:sz w:val="16"/>
          <w:szCs w:val="16"/>
          <w:lang w:val="de-DE"/>
        </w:rPr>
        <w:t>und jetzt auch Australien</w:t>
      </w:r>
      <w:r w:rsidRPr="009C7980">
        <w:rPr>
          <w:rFonts w:ascii="Arial Nova Light" w:hAnsi="Arial Nova Light"/>
          <w:iCs/>
          <w:sz w:val="16"/>
          <w:szCs w:val="16"/>
          <w:lang w:val="de-DE"/>
        </w:rPr>
        <w:t>. Die engcon-Gruppe hat 2019 mit rund 300 Mitarbeitern einen Umsatz von ca. 1350 Mio. SEK erwirtschaftet.</w:t>
      </w:r>
      <w:r w:rsidRPr="009C7980">
        <w:rPr>
          <w:rFonts w:ascii="Arial Nova Light" w:hAnsi="Arial Nova Light" w:cs="Helvetica Neue"/>
          <w:iCs/>
          <w:sz w:val="16"/>
          <w:szCs w:val="16"/>
          <w:lang w:val="de-DE"/>
        </w:rPr>
        <w:t xml:space="preserve"> </w:t>
      </w:r>
      <w:hyperlink r:id="rId10" w:history="1">
        <w:r w:rsidRPr="009C7980">
          <w:rPr>
            <w:rStyle w:val="Internetlnk"/>
            <w:rFonts w:ascii="Arial Nova Light" w:hAnsi="Arial Nova Light" w:cs="Helvetica Neue"/>
            <w:iCs/>
            <w:sz w:val="16"/>
            <w:szCs w:val="16"/>
            <w:lang w:val="de-DE"/>
          </w:rPr>
          <w:t>www.engcon.com</w:t>
        </w:r>
      </w:hyperlink>
    </w:p>
    <w:p w14:paraId="7232F677" w14:textId="77777777" w:rsidR="00935DC1" w:rsidRPr="003E4D41" w:rsidRDefault="00935DC1" w:rsidP="00F57ECE">
      <w:pPr>
        <w:rPr>
          <w:sz w:val="24"/>
          <w:szCs w:val="24"/>
          <w:lang w:val="sv-SE"/>
        </w:rPr>
      </w:pPr>
    </w:p>
    <w:sectPr w:rsidR="00935DC1" w:rsidRPr="003E4D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9DA11" w14:textId="77777777" w:rsidR="0062094F" w:rsidRDefault="0062094F">
      <w:r>
        <w:separator/>
      </w:r>
    </w:p>
  </w:endnote>
  <w:endnote w:type="continuationSeparator" w:id="0">
    <w:p w14:paraId="09CD375C" w14:textId="77777777" w:rsidR="0062094F" w:rsidRDefault="0062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E34C2" w14:textId="77777777" w:rsidR="0062094F" w:rsidRDefault="0062094F">
      <w:r>
        <w:separator/>
      </w:r>
    </w:p>
  </w:footnote>
  <w:footnote w:type="continuationSeparator" w:id="0">
    <w:p w14:paraId="6F4E97C6" w14:textId="77777777" w:rsidR="0062094F" w:rsidRDefault="0062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GB" w:vendorID="64" w:dllVersion="4096" w:nlCheck="1" w:checkStyle="0"/>
  <w:activeWritingStyle w:appName="MSWord" w:lang="de-DE" w:vendorID="64" w:dllVersion="4096"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1C82"/>
    <w:rsid w:val="00295CB5"/>
    <w:rsid w:val="002A3342"/>
    <w:rsid w:val="002B17A9"/>
    <w:rsid w:val="002D269E"/>
    <w:rsid w:val="002E3990"/>
    <w:rsid w:val="00387FBE"/>
    <w:rsid w:val="003E4D41"/>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2094F"/>
    <w:rsid w:val="006453C6"/>
    <w:rsid w:val="006949F4"/>
    <w:rsid w:val="00710639"/>
    <w:rsid w:val="00756557"/>
    <w:rsid w:val="007822C1"/>
    <w:rsid w:val="00785E33"/>
    <w:rsid w:val="00810FCD"/>
    <w:rsid w:val="00864815"/>
    <w:rsid w:val="00866F43"/>
    <w:rsid w:val="008A3A88"/>
    <w:rsid w:val="00934C10"/>
    <w:rsid w:val="00935DC1"/>
    <w:rsid w:val="009564C9"/>
    <w:rsid w:val="009808A1"/>
    <w:rsid w:val="009B0489"/>
    <w:rsid w:val="009B6B8A"/>
    <w:rsid w:val="009C1D64"/>
    <w:rsid w:val="009C7980"/>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33F3C"/>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1C11399D"/>
    <w:rsid w:val="236C835F"/>
    <w:rsid w:val="24BD36AE"/>
    <w:rsid w:val="38E29BE0"/>
    <w:rsid w:val="3D3931AA"/>
    <w:rsid w:val="6B49367E"/>
    <w:rsid w:val="7B5FDC9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5FB84-B385-42E5-86E4-F2B10803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D613F-E97F-4DCF-880A-55D86AB94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566</Words>
  <Characters>3001</Characters>
  <Application>Microsoft Office Word</Application>
  <DocSecurity>0</DocSecurity>
  <Lines>25</Lines>
  <Paragraphs>7</Paragraphs>
  <ScaleCrop>false</ScaleCrop>
  <Company>Strateg</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2021-04-19T14:25:00Z</dcterms:created>
  <dcterms:modified xsi:type="dcterms:W3CDTF">2021-04-20T09:09:00Z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