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B81" w:rsidRPr="00FA43C5" w:rsidRDefault="00C81B81" w:rsidP="00C81B81">
      <w:pPr>
        <w:pStyle w:val="Zusammenfassung"/>
        <w:spacing w:line="280" w:lineRule="atLeast"/>
        <w:rPr>
          <w:rFonts w:ascii="LindeDaxOffice" w:hAnsi="LindeDaxOffice" w:cs="Arial"/>
          <w:color w:val="000000"/>
          <w:sz w:val="20"/>
          <w:szCs w:val="20"/>
          <w:lang w:val="sv-SE"/>
        </w:rPr>
      </w:pPr>
      <w:r w:rsidRPr="00FA11BC">
        <w:rPr>
          <w:rFonts w:ascii="LindeDaxOffice" w:hAnsi="LindeDaxOffice"/>
          <w:noProof/>
          <w:lang w:val="sv-SE" w:eastAsia="sv-SE"/>
        </w:rPr>
        <mc:AlternateContent>
          <mc:Choice Requires="wpg">
            <w:drawing>
              <wp:anchor distT="0" distB="0" distL="114300" distR="114300" simplePos="0" relativeHeight="251659264" behindDoc="0" locked="0" layoutInCell="1" allowOverlap="1" wp14:anchorId="2260B5C6" wp14:editId="732A3F20">
                <wp:simplePos x="0" y="0"/>
                <wp:positionH relativeFrom="column">
                  <wp:posOffset>-914400</wp:posOffset>
                </wp:positionH>
                <wp:positionV relativeFrom="paragraph">
                  <wp:posOffset>-1600200</wp:posOffset>
                </wp:positionV>
                <wp:extent cx="6743700" cy="1143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143000"/>
                          <a:chOff x="212" y="318"/>
                          <a:chExt cx="11520" cy="1440"/>
                        </a:xfrm>
                      </wpg:grpSpPr>
                      <wps:wsp>
                        <wps:cNvPr id="3" name="Text Box 3"/>
                        <wps:cNvSpPr txBox="1">
                          <a:spLocks noChangeArrowheads="1"/>
                        </wps:cNvSpPr>
                        <wps:spPr bwMode="auto">
                          <a:xfrm>
                            <a:off x="212" y="318"/>
                            <a:ext cx="11520" cy="1440"/>
                          </a:xfrm>
                          <a:prstGeom prst="rect">
                            <a:avLst/>
                          </a:prstGeom>
                          <a:solidFill>
                            <a:srgbClr val="FFFFFF"/>
                          </a:solidFill>
                          <a:ln w="3175">
                            <a:solidFill>
                              <a:srgbClr val="000000"/>
                            </a:solidFill>
                            <a:miter lim="800000"/>
                            <a:headEnd/>
                            <a:tailEnd/>
                          </a:ln>
                        </wps:spPr>
                        <wps:txbx>
                          <w:txbxContent>
                            <w:p w:rsidR="00C81B81" w:rsidRDefault="00C81B81" w:rsidP="00C81B81">
                              <w:pPr>
                                <w:spacing w:line="240" w:lineRule="auto"/>
                                <w:jc w:val="right"/>
                                <w:rPr>
                                  <w:b/>
                                  <w:sz w:val="16"/>
                                  <w:szCs w:val="16"/>
                                </w:rPr>
                              </w:pPr>
                              <w:r>
                                <w:rPr>
                                  <w:b/>
                                  <w:sz w:val="16"/>
                                  <w:szCs w:val="16"/>
                                </w:rPr>
                                <w:tab/>
                              </w:r>
                              <w:r>
                                <w:rPr>
                                  <w:b/>
                                  <w:sz w:val="16"/>
                                  <w:szCs w:val="16"/>
                                </w:rPr>
                                <w:tab/>
                              </w:r>
                              <w:r>
                                <w:rPr>
                                  <w:b/>
                                  <w:sz w:val="16"/>
                                  <w:szCs w:val="16"/>
                                </w:rPr>
                                <w:tab/>
                              </w:r>
                              <w:r>
                                <w:rPr>
                                  <w:b/>
                                  <w:noProof/>
                                  <w:sz w:val="16"/>
                                  <w:szCs w:val="16"/>
                                  <w:lang w:val="sv-SE" w:eastAsia="sv-SE"/>
                                </w:rPr>
                                <w:drawing>
                                  <wp:inline distT="0" distB="0" distL="0" distR="0" wp14:anchorId="5FDDFAC2" wp14:editId="61E9D0E5">
                                    <wp:extent cx="3317240" cy="1148080"/>
                                    <wp:effectExtent l="0" t="0" r="0" b="0"/>
                                    <wp:docPr id="1" name="Bild 1" descr="LMH_M1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H_M1A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240" cy="1148080"/>
                                            </a:xfrm>
                                            <a:prstGeom prst="rect">
                                              <a:avLst/>
                                            </a:prstGeom>
                                            <a:noFill/>
                                            <a:ln>
                                              <a:noFill/>
                                            </a:ln>
                                          </pic:spPr>
                                        </pic:pic>
                                      </a:graphicData>
                                    </a:graphic>
                                  </wp:inline>
                                </w:drawing>
                              </w:r>
                            </w:p>
                            <w:p w:rsidR="00C81B81" w:rsidRPr="00A3051D" w:rsidRDefault="00C81B81" w:rsidP="00C81B81">
                              <w:pPr>
                                <w:spacing w:line="240" w:lineRule="auto"/>
                                <w:jc w:val="right"/>
                                <w:rPr>
                                  <w:b/>
                                  <w:sz w:val="16"/>
                                  <w:szCs w:val="16"/>
                                </w:rPr>
                              </w:pPr>
                            </w:p>
                            <w:p w:rsidR="00C81B81" w:rsidRPr="00A3051D" w:rsidRDefault="00C81B81" w:rsidP="00C81B81">
                              <w:r>
                                <w:br/>
                              </w:r>
                            </w:p>
                          </w:txbxContent>
                        </wps:txbx>
                        <wps:bodyPr rot="0" vert="horz" wrap="square" lIns="0" tIns="0" rIns="0" bIns="0" anchor="t" anchorCtr="0" upright="1">
                          <a:noAutofit/>
                        </wps:bodyPr>
                      </wps:wsp>
                      <wps:wsp>
                        <wps:cNvPr id="4" name="Text Box 4"/>
                        <wps:cNvSpPr txBox="1">
                          <a:spLocks noChangeArrowheads="1"/>
                        </wps:cNvSpPr>
                        <wps:spPr bwMode="auto">
                          <a:xfrm>
                            <a:off x="392" y="855"/>
                            <a:ext cx="37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1B81" w:rsidRPr="001F1ADE" w:rsidRDefault="00C81B81" w:rsidP="00C81B81">
                              <w:pPr>
                                <w:tabs>
                                  <w:tab w:val="left" w:pos="426"/>
                                </w:tabs>
                                <w:ind w:left="567"/>
                                <w:rPr>
                                  <w:sz w:val="28"/>
                                  <w:szCs w:val="28"/>
                                </w:rPr>
                              </w:pPr>
                              <w:r w:rsidRPr="001F1ADE">
                                <w:rPr>
                                  <w:b/>
                                  <w:sz w:val="28"/>
                                  <w:szCs w:val="28"/>
                                </w:rPr>
                                <w:t>P</w:t>
                              </w:r>
                              <w:r>
                                <w:rPr>
                                  <w:b/>
                                  <w:sz w:val="28"/>
                                  <w:szCs w:val="28"/>
                                </w:rPr>
                                <w:t>ressrelease</w:t>
                              </w:r>
                            </w:p>
                            <w:p w:rsidR="00C81B81" w:rsidRPr="001F1ADE" w:rsidRDefault="00C81B81" w:rsidP="00C81B81">
                              <w:pPr>
                                <w:pStyle w:val="Zusammenfassung"/>
                                <w:tabs>
                                  <w:tab w:val="left" w:pos="426"/>
                                </w:tabs>
                                <w:spacing w:line="280" w:lineRule="atLeast"/>
                                <w:ind w:left="567"/>
                                <w:rPr>
                                  <w:rFonts w:ascii="LindeDaxOffice" w:hAnsi="LindeDaxOffice"/>
                                  <w:sz w:val="28"/>
                                  <w:szCs w:val="28"/>
                                </w:rPr>
                              </w:pPr>
                              <w:r>
                                <w:rPr>
                                  <w:rFonts w:ascii="LindeDaxOffice" w:hAnsi="LindeDaxOffice"/>
                                  <w:sz w:val="28"/>
                                  <w:szCs w:val="2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126pt;width:531pt;height:90pt;z-index:251659264" coordorigin="212,318" coordsize="115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">
                <v:shapetype id="_x0000_t202" coordsize="21600,21600" o:spt="202" path="m,l,21600r21600,l21600,xe">
                  <v:stroke joinstyle="miter"/>
                  <v:path gradientshapeok="t" o:connecttype="rect"/>
                </v:shapetype>
                <v:shape id="Text Box 3" o:spid="_x0000_s1027" type="#_x0000_t202" style="position:absolute;left:212;top:318;width:11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M0MIA&#10;AADaAAAADwAAAGRycy9kb3ducmV2LnhtbESPQYvCMBSE7wv+h/AEb2u6CrJ2jbKIFUE8bPXg8dG8&#10;bUubl9LEtv57Iwgeh5n5hlltBlOLjlpXWlbwNY1AEGdWl5wruJyTz28QziNrrC2Tgjs52KxHHyuM&#10;te35j7rU5yJA2MWooPC+iaV0WUEG3dQ2xMH7t61BH2SbS91iH+CmlrMoWkiDJYeFAhvaFpRV6c0o&#10;2Hd9cqquN5PsLljJ7nxCeVwqNRkPvz8gPA3+HX61D1rBHJ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czQwgAAANoAAAAPAAAAAAAAAAAAAAAAAJgCAABkcnMvZG93&#10;bnJldi54bWxQSwUGAAAAAAQABAD1AAAAhwMAAAAA&#10;" strokeweight=".25pt">
                  <v:textbox inset="0,0,0,0">
                    <w:txbxContent>
                      <w:p w:rsidR="00C81B81" w:rsidRDefault="00C81B81" w:rsidP="00C81B81">
                        <w:pPr>
                          <w:spacing w:line="240" w:lineRule="auto"/>
                          <w:jc w:val="right"/>
                          <w:rPr>
                            <w:b/>
                            <w:sz w:val="16"/>
                            <w:szCs w:val="16"/>
                          </w:rPr>
                        </w:pPr>
                        <w:r>
                          <w:rPr>
                            <w:b/>
                            <w:sz w:val="16"/>
                            <w:szCs w:val="16"/>
                          </w:rPr>
                          <w:tab/>
                        </w:r>
                        <w:r>
                          <w:rPr>
                            <w:b/>
                            <w:sz w:val="16"/>
                            <w:szCs w:val="16"/>
                          </w:rPr>
                          <w:tab/>
                        </w:r>
                        <w:r>
                          <w:rPr>
                            <w:b/>
                            <w:sz w:val="16"/>
                            <w:szCs w:val="16"/>
                          </w:rPr>
                          <w:tab/>
                        </w:r>
                        <w:r>
                          <w:rPr>
                            <w:b/>
                            <w:noProof/>
                            <w:sz w:val="16"/>
                            <w:szCs w:val="16"/>
                            <w:lang w:val="sv-SE" w:eastAsia="sv-SE"/>
                          </w:rPr>
                          <w:drawing>
                            <wp:inline distT="0" distB="0" distL="0" distR="0" wp14:anchorId="5FDDFAC2" wp14:editId="61E9D0E5">
                              <wp:extent cx="3317240" cy="1148080"/>
                              <wp:effectExtent l="0" t="0" r="0" b="0"/>
                              <wp:docPr id="1" name="Bild 1" descr="LMH_M1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H_M1A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7240" cy="1148080"/>
                                      </a:xfrm>
                                      <a:prstGeom prst="rect">
                                        <a:avLst/>
                                      </a:prstGeom>
                                      <a:noFill/>
                                      <a:ln>
                                        <a:noFill/>
                                      </a:ln>
                                    </pic:spPr>
                                  </pic:pic>
                                </a:graphicData>
                              </a:graphic>
                            </wp:inline>
                          </w:drawing>
                        </w:r>
                      </w:p>
                      <w:p w:rsidR="00C81B81" w:rsidRPr="00A3051D" w:rsidRDefault="00C81B81" w:rsidP="00C81B81">
                        <w:pPr>
                          <w:spacing w:line="240" w:lineRule="auto"/>
                          <w:jc w:val="right"/>
                          <w:rPr>
                            <w:b/>
                            <w:sz w:val="16"/>
                            <w:szCs w:val="16"/>
                          </w:rPr>
                        </w:pPr>
                      </w:p>
                      <w:p w:rsidR="00C81B81" w:rsidRPr="00A3051D" w:rsidRDefault="00C81B81" w:rsidP="00C81B81">
                        <w:r>
                          <w:br/>
                        </w:r>
                      </w:p>
                    </w:txbxContent>
                  </v:textbox>
                </v:shape>
                <v:shape id="Text Box 4" o:spid="_x0000_s1028" type="#_x0000_t202" style="position:absolute;left:392;top:855;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C81B81" w:rsidRPr="001F1ADE" w:rsidRDefault="00C81B81" w:rsidP="00C81B81">
                        <w:pPr>
                          <w:tabs>
                            <w:tab w:val="left" w:pos="426"/>
                          </w:tabs>
                          <w:ind w:left="567"/>
                          <w:rPr>
                            <w:sz w:val="28"/>
                            <w:szCs w:val="28"/>
                          </w:rPr>
                        </w:pPr>
                        <w:r w:rsidRPr="001F1ADE">
                          <w:rPr>
                            <w:b/>
                            <w:sz w:val="28"/>
                            <w:szCs w:val="28"/>
                          </w:rPr>
                          <w:t>P</w:t>
                        </w:r>
                        <w:r>
                          <w:rPr>
                            <w:b/>
                            <w:sz w:val="28"/>
                            <w:szCs w:val="28"/>
                          </w:rPr>
                          <w:t>ressrelease</w:t>
                        </w:r>
                      </w:p>
                      <w:p w:rsidR="00C81B81" w:rsidRPr="001F1ADE" w:rsidRDefault="00C81B81" w:rsidP="00C81B81">
                        <w:pPr>
                          <w:pStyle w:val="Zusammenfassung"/>
                          <w:tabs>
                            <w:tab w:val="left" w:pos="426"/>
                          </w:tabs>
                          <w:spacing w:line="280" w:lineRule="atLeast"/>
                          <w:ind w:left="567"/>
                          <w:rPr>
                            <w:rFonts w:ascii="LindeDaxOffice" w:hAnsi="LindeDaxOffice"/>
                            <w:sz w:val="28"/>
                            <w:szCs w:val="28"/>
                          </w:rPr>
                        </w:pPr>
                        <w:r>
                          <w:rPr>
                            <w:rFonts w:ascii="LindeDaxOffice" w:hAnsi="LindeDaxOffice"/>
                            <w:sz w:val="28"/>
                            <w:szCs w:val="28"/>
                          </w:rPr>
                          <w:t xml:space="preserve"> </w:t>
                        </w:r>
                      </w:p>
                    </w:txbxContent>
                  </v:textbox>
                </v:shape>
              </v:group>
            </w:pict>
          </mc:Fallback>
        </mc:AlternateContent>
      </w:r>
      <w:r w:rsidRPr="00FA43C5">
        <w:rPr>
          <w:rFonts w:ascii="LindeDaxOffice" w:hAnsi="LindeDaxOffice"/>
          <w:lang w:val="sv-SE"/>
        </w:rPr>
        <w:t xml:space="preserve">Nummer </w:t>
      </w:r>
      <w:r w:rsidR="004F30D1">
        <w:rPr>
          <w:rFonts w:ascii="LindeDaxOffice" w:hAnsi="LindeDaxOffice"/>
          <w:lang w:val="sv-SE"/>
        </w:rPr>
        <w:t>5</w:t>
      </w:r>
      <w:r w:rsidRPr="00FA43C5">
        <w:rPr>
          <w:rFonts w:ascii="LindeDaxOffice" w:hAnsi="LindeDaxOffice"/>
          <w:lang w:val="sv-SE"/>
        </w:rPr>
        <w:t>/2015</w:t>
      </w:r>
    </w:p>
    <w:p w:rsidR="00C81B81" w:rsidRPr="00FA43C5" w:rsidRDefault="00C81B81" w:rsidP="00C81B81">
      <w:pPr>
        <w:spacing w:line="240" w:lineRule="auto"/>
        <w:rPr>
          <w:rFonts w:cs="Arial"/>
          <w:sz w:val="22"/>
          <w:szCs w:val="22"/>
          <w:lang w:val="sv-SE"/>
        </w:rPr>
      </w:pPr>
    </w:p>
    <w:p w:rsidR="00C81B81" w:rsidRPr="00FA43C5" w:rsidRDefault="00C81B81" w:rsidP="00C81B81">
      <w:pPr>
        <w:spacing w:line="240" w:lineRule="auto"/>
        <w:rPr>
          <w:rFonts w:cs="Arial"/>
          <w:sz w:val="22"/>
          <w:szCs w:val="22"/>
          <w:lang w:val="sv-SE"/>
        </w:rPr>
      </w:pPr>
    </w:p>
    <w:p w:rsidR="000D5A69" w:rsidRPr="003B2639" w:rsidRDefault="000D5A69" w:rsidP="000D5A69">
      <w:pPr>
        <w:spacing w:line="240" w:lineRule="auto"/>
        <w:rPr>
          <w:szCs w:val="20"/>
          <w:lang w:val="sv-SE" w:eastAsia="sv-SE"/>
        </w:rPr>
      </w:pPr>
      <w:r w:rsidRPr="003B2639">
        <w:rPr>
          <w:b/>
          <w:bCs/>
          <w:sz w:val="22"/>
          <w:szCs w:val="22"/>
          <w:u w:val="single"/>
          <w:lang w:val="sv-SE" w:eastAsia="sv-SE"/>
        </w:rPr>
        <w:t xml:space="preserve">Ny </w:t>
      </w:r>
      <w:r w:rsidR="004F30D1">
        <w:rPr>
          <w:b/>
          <w:bCs/>
          <w:sz w:val="22"/>
          <w:szCs w:val="22"/>
          <w:u w:val="single"/>
          <w:lang w:val="sv-SE" w:eastAsia="sv-SE"/>
        </w:rPr>
        <w:t>generation stödbensstaplare</w:t>
      </w:r>
      <w:r w:rsidRPr="003B2639">
        <w:rPr>
          <w:b/>
          <w:bCs/>
          <w:sz w:val="22"/>
          <w:szCs w:val="22"/>
          <w:u w:val="single"/>
          <w:lang w:val="sv-SE" w:eastAsia="sv-SE"/>
        </w:rPr>
        <w:t xml:space="preserve"> från Linde Material Handling</w:t>
      </w:r>
      <w:r w:rsidRPr="003B2639">
        <w:rPr>
          <w:b/>
          <w:bCs/>
          <w:sz w:val="22"/>
          <w:szCs w:val="22"/>
          <w:u w:val="single"/>
          <w:lang w:val="sv-SE" w:eastAsia="sv-SE"/>
        </w:rPr>
        <w:br/>
      </w:r>
      <w:r w:rsidRPr="003B2639">
        <w:rPr>
          <w:b/>
          <w:bCs/>
          <w:sz w:val="22"/>
          <w:szCs w:val="22"/>
          <w:u w:val="single"/>
          <w:lang w:val="sv-SE" w:eastAsia="sv-SE"/>
        </w:rPr>
        <w:br/>
      </w:r>
    </w:p>
    <w:p w:rsidR="000D5A69" w:rsidRPr="003B2639" w:rsidRDefault="000D5A69" w:rsidP="000D5A69">
      <w:pPr>
        <w:spacing w:line="240" w:lineRule="auto"/>
        <w:rPr>
          <w:szCs w:val="20"/>
          <w:lang w:val="sv-SE" w:eastAsia="sv-SE"/>
        </w:rPr>
      </w:pPr>
      <w:r w:rsidRPr="003B2639">
        <w:rPr>
          <w:b/>
          <w:bCs/>
          <w:sz w:val="10"/>
          <w:szCs w:val="10"/>
          <w:lang w:val="sv-SE" w:eastAsia="sv-SE"/>
        </w:rPr>
        <w:t> </w:t>
      </w:r>
    </w:p>
    <w:p w:rsidR="000D5A69" w:rsidRPr="003B2639" w:rsidRDefault="006923D8" w:rsidP="000D5A69">
      <w:pPr>
        <w:spacing w:line="240" w:lineRule="auto"/>
        <w:rPr>
          <w:szCs w:val="20"/>
          <w:lang w:val="sv-SE" w:eastAsia="sv-SE"/>
        </w:rPr>
      </w:pPr>
      <w:r>
        <w:rPr>
          <w:b/>
          <w:bCs/>
          <w:sz w:val="40"/>
          <w:szCs w:val="40"/>
          <w:lang w:val="sv-SE" w:eastAsia="sv-SE"/>
        </w:rPr>
        <w:t>Flexibel lagertruck med komfort och kraft</w:t>
      </w:r>
    </w:p>
    <w:p w:rsidR="000D5A69" w:rsidRPr="003B2639" w:rsidRDefault="000D5A69" w:rsidP="000D5A69">
      <w:pPr>
        <w:spacing w:line="360" w:lineRule="auto"/>
        <w:rPr>
          <w:szCs w:val="20"/>
          <w:lang w:val="sv-SE" w:eastAsia="sv-SE"/>
        </w:rPr>
      </w:pPr>
      <w:r w:rsidRPr="003B2639">
        <w:rPr>
          <w:sz w:val="22"/>
          <w:szCs w:val="22"/>
          <w:lang w:val="sv-SE" w:eastAsia="sv-SE"/>
        </w:rPr>
        <w:t> </w:t>
      </w:r>
    </w:p>
    <w:p w:rsidR="000D5A69" w:rsidRPr="003B2639" w:rsidRDefault="00B010FA" w:rsidP="00B010FA">
      <w:pPr>
        <w:spacing w:line="240" w:lineRule="auto"/>
        <w:rPr>
          <w:szCs w:val="20"/>
          <w:lang w:val="sv-SE" w:eastAsia="sv-SE"/>
        </w:rPr>
      </w:pPr>
      <w:r>
        <w:rPr>
          <w:b/>
          <w:bCs/>
          <w:i/>
          <w:iCs/>
          <w:noProof/>
          <w:color w:val="000000"/>
          <w:sz w:val="22"/>
          <w:szCs w:val="22"/>
          <w:lang w:val="sv-SE" w:eastAsia="sv-SE"/>
        </w:rPr>
        <w:drawing>
          <wp:anchor distT="0" distB="0" distL="114300" distR="114300" simplePos="0" relativeHeight="251660288" behindDoc="1" locked="0" layoutInCell="1" allowOverlap="1">
            <wp:simplePos x="0" y="0"/>
            <wp:positionH relativeFrom="column">
              <wp:posOffset>-2540</wp:posOffset>
            </wp:positionH>
            <wp:positionV relativeFrom="paragraph">
              <wp:posOffset>83185</wp:posOffset>
            </wp:positionV>
            <wp:extent cx="1940560" cy="2687955"/>
            <wp:effectExtent l="0" t="0" r="2540" b="0"/>
            <wp:wrapTight wrapText="bothSides">
              <wp:wrapPolygon edited="0">
                <wp:start x="0" y="0"/>
                <wp:lineTo x="0" y="21432"/>
                <wp:lineTo x="21416" y="21432"/>
                <wp:lineTo x="21416"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6_1842_B_Pres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0560" cy="2687955"/>
                    </a:xfrm>
                    <a:prstGeom prst="rect">
                      <a:avLst/>
                    </a:prstGeom>
                  </pic:spPr>
                </pic:pic>
              </a:graphicData>
            </a:graphic>
            <wp14:sizeRelH relativeFrom="page">
              <wp14:pctWidth>0</wp14:pctWidth>
            </wp14:sizeRelH>
            <wp14:sizeRelV relativeFrom="page">
              <wp14:pctHeight>0</wp14:pctHeight>
            </wp14:sizeRelV>
          </wp:anchor>
        </w:drawing>
      </w:r>
      <w:r w:rsidR="000D5A69" w:rsidRPr="003B2639">
        <w:rPr>
          <w:b/>
          <w:bCs/>
          <w:i/>
          <w:iCs/>
          <w:color w:val="000000"/>
          <w:sz w:val="22"/>
          <w:szCs w:val="22"/>
          <w:lang w:val="sv-SE" w:eastAsia="sv-SE"/>
        </w:rPr>
        <w:t xml:space="preserve">Aschaffenburg, </w:t>
      </w:r>
      <w:proofErr w:type="spellStart"/>
      <w:r w:rsidR="000D5A69" w:rsidRPr="003B2639">
        <w:rPr>
          <w:b/>
          <w:bCs/>
          <w:i/>
          <w:iCs/>
          <w:color w:val="000000"/>
          <w:sz w:val="22"/>
          <w:szCs w:val="22"/>
          <w:lang w:val="sv-SE" w:eastAsia="sv-SE"/>
        </w:rPr>
        <w:t>Châtellerault</w:t>
      </w:r>
      <w:proofErr w:type="spellEnd"/>
      <w:r w:rsidR="000D5A69" w:rsidRPr="003B2639">
        <w:rPr>
          <w:b/>
          <w:bCs/>
          <w:i/>
          <w:iCs/>
          <w:color w:val="000000"/>
          <w:sz w:val="22"/>
          <w:szCs w:val="22"/>
          <w:lang w:val="sv-SE" w:eastAsia="sv-SE"/>
        </w:rPr>
        <w:t>, 26 mars 2015</w:t>
      </w:r>
      <w:r w:rsidR="000D5A69" w:rsidRPr="003B2639">
        <w:rPr>
          <w:b/>
          <w:bCs/>
          <w:i/>
          <w:iCs/>
          <w:szCs w:val="20"/>
          <w:lang w:val="sv-SE" w:eastAsia="sv-SE"/>
        </w:rPr>
        <w:t xml:space="preserve"> </w:t>
      </w:r>
      <w:r w:rsidR="00AD64C8">
        <w:rPr>
          <w:b/>
          <w:bCs/>
          <w:color w:val="000000"/>
          <w:sz w:val="22"/>
          <w:szCs w:val="22"/>
          <w:lang w:val="sv-SE" w:eastAsia="sv-SE"/>
        </w:rPr>
        <w:t xml:space="preserve">– Med sin </w:t>
      </w:r>
      <w:r w:rsidR="006923D8">
        <w:rPr>
          <w:b/>
          <w:bCs/>
          <w:color w:val="000000"/>
          <w:sz w:val="22"/>
          <w:szCs w:val="22"/>
          <w:lang w:val="sv-SE" w:eastAsia="sv-SE"/>
        </w:rPr>
        <w:t>stödbensstaplare</w:t>
      </w:r>
      <w:r w:rsidR="000D5A69" w:rsidRPr="003B2639">
        <w:rPr>
          <w:b/>
          <w:bCs/>
          <w:color w:val="000000"/>
          <w:sz w:val="22"/>
          <w:szCs w:val="22"/>
          <w:lang w:val="sv-SE" w:eastAsia="sv-SE"/>
        </w:rPr>
        <w:t xml:space="preserve"> Linde L14 </w:t>
      </w:r>
      <w:r w:rsidR="003E2DF0">
        <w:rPr>
          <w:b/>
          <w:bCs/>
          <w:color w:val="000000"/>
          <w:sz w:val="22"/>
          <w:szCs w:val="22"/>
          <w:lang w:val="sv-SE" w:eastAsia="sv-SE"/>
        </w:rPr>
        <w:t xml:space="preserve">- </w:t>
      </w:r>
      <w:r w:rsidR="003E2DF0" w:rsidRPr="003B2639">
        <w:rPr>
          <w:b/>
          <w:bCs/>
          <w:color w:val="000000"/>
          <w:sz w:val="22"/>
          <w:szCs w:val="22"/>
          <w:lang w:val="sv-SE" w:eastAsia="sv-SE"/>
        </w:rPr>
        <w:t>L20</w:t>
      </w:r>
      <w:r w:rsidR="000D5A69" w:rsidRPr="003B2639">
        <w:rPr>
          <w:b/>
          <w:bCs/>
          <w:color w:val="000000"/>
          <w:sz w:val="22"/>
          <w:szCs w:val="22"/>
          <w:lang w:val="sv-SE" w:eastAsia="sv-SE"/>
        </w:rPr>
        <w:t xml:space="preserve"> i </w:t>
      </w:r>
      <w:r w:rsidR="006923D8">
        <w:rPr>
          <w:b/>
          <w:bCs/>
          <w:color w:val="000000"/>
          <w:sz w:val="22"/>
          <w:szCs w:val="22"/>
          <w:lang w:val="sv-SE" w:eastAsia="sv-SE"/>
        </w:rPr>
        <w:t>lyftkapaciteterna</w:t>
      </w:r>
      <w:r w:rsidR="000D5A69" w:rsidRPr="003B2639">
        <w:rPr>
          <w:b/>
          <w:bCs/>
          <w:color w:val="000000"/>
          <w:sz w:val="22"/>
          <w:szCs w:val="22"/>
          <w:lang w:val="sv-SE" w:eastAsia="sv-SE"/>
        </w:rPr>
        <w:t xml:space="preserve"> 1,4 </w:t>
      </w:r>
      <w:r w:rsidR="006923D8">
        <w:rPr>
          <w:b/>
          <w:bCs/>
          <w:color w:val="000000"/>
          <w:sz w:val="22"/>
          <w:szCs w:val="22"/>
          <w:lang w:val="sv-SE" w:eastAsia="sv-SE"/>
        </w:rPr>
        <w:t xml:space="preserve">till </w:t>
      </w:r>
      <w:r w:rsidR="000D5A69" w:rsidRPr="003B2639">
        <w:rPr>
          <w:b/>
          <w:bCs/>
          <w:color w:val="000000"/>
          <w:sz w:val="22"/>
          <w:szCs w:val="22"/>
          <w:lang w:val="sv-SE" w:eastAsia="sv-SE"/>
        </w:rPr>
        <w:t xml:space="preserve">2,0 ton, </w:t>
      </w:r>
      <w:r w:rsidR="006923D8">
        <w:rPr>
          <w:b/>
          <w:bCs/>
          <w:color w:val="000000"/>
          <w:sz w:val="22"/>
          <w:szCs w:val="22"/>
          <w:lang w:val="sv-SE" w:eastAsia="sv-SE"/>
        </w:rPr>
        <w:t xml:space="preserve">lanserar nu </w:t>
      </w:r>
      <w:r w:rsidR="003E2DF0">
        <w:rPr>
          <w:b/>
          <w:bCs/>
          <w:color w:val="000000"/>
          <w:sz w:val="22"/>
          <w:szCs w:val="22"/>
          <w:lang w:val="sv-SE" w:eastAsia="sv-SE"/>
        </w:rPr>
        <w:t xml:space="preserve">trucktillverkaren </w:t>
      </w:r>
      <w:r w:rsidR="003E2DF0" w:rsidRPr="003B2639">
        <w:rPr>
          <w:b/>
          <w:bCs/>
          <w:color w:val="000000"/>
          <w:sz w:val="22"/>
          <w:szCs w:val="22"/>
          <w:lang w:val="sv-SE" w:eastAsia="sv-SE"/>
        </w:rPr>
        <w:t>Linde</w:t>
      </w:r>
      <w:r w:rsidR="000D5A69" w:rsidRPr="003B2639">
        <w:rPr>
          <w:b/>
          <w:bCs/>
          <w:color w:val="000000"/>
          <w:sz w:val="22"/>
          <w:szCs w:val="22"/>
          <w:lang w:val="sv-SE" w:eastAsia="sv-SE"/>
        </w:rPr>
        <w:t xml:space="preserve"> Material Handling en ny generation av flexibla lager</w:t>
      </w:r>
      <w:r w:rsidR="006923D8">
        <w:rPr>
          <w:b/>
          <w:bCs/>
          <w:color w:val="000000"/>
          <w:sz w:val="22"/>
          <w:szCs w:val="22"/>
          <w:lang w:val="sv-SE" w:eastAsia="sv-SE"/>
        </w:rPr>
        <w:t>truckar</w:t>
      </w:r>
      <w:r w:rsidR="000D5A69" w:rsidRPr="003B2639">
        <w:rPr>
          <w:b/>
          <w:bCs/>
          <w:color w:val="000000"/>
          <w:sz w:val="22"/>
          <w:szCs w:val="22"/>
          <w:lang w:val="sv-SE" w:eastAsia="sv-SE"/>
        </w:rPr>
        <w:t xml:space="preserve">. </w:t>
      </w:r>
      <w:r w:rsidR="006923D8">
        <w:rPr>
          <w:b/>
          <w:bCs/>
          <w:color w:val="000000"/>
          <w:sz w:val="22"/>
          <w:szCs w:val="22"/>
          <w:lang w:val="sv-SE" w:eastAsia="sv-SE"/>
        </w:rPr>
        <w:t xml:space="preserve">Utformade antingen för gående förare eller för stående förare med fällbar åk-platta för lyfthöjder upp till drygt 5,30 meter. Dessa stödbenstruckar finns, till exempel, med inbyggt vågsystem som standard, en batterilucka för optimal sikt och ett stort antal stativ-varianter, och de finns tillgängliga med upp till 33 procent högre lyfthastighet. Unikt på marknaden är den fällbara åk-plattan för åkande förare. Den har en fullständig avfjädring, och tillsammans med styrarmen och fällbara sidoskydd, bildar det en enhet som är frikoppad från chassit. Detta innebär att stötar från ojämna ytor till stor del mildras. </w:t>
      </w:r>
    </w:p>
    <w:p w:rsidR="008B12BC" w:rsidRDefault="008B12BC"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p>
    <w:p w:rsidR="008B12BC"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r w:rsidRPr="00B010FA">
        <w:rPr>
          <w:rFonts w:cs="LindeDax-Regular"/>
          <w:color w:val="000000"/>
          <w:szCs w:val="20"/>
          <w:lang w:val="sv-SE"/>
        </w:rPr>
        <w:t xml:space="preserve">Finns för gående förare och med fällbar </w:t>
      </w:r>
    </w:p>
    <w:p w:rsidR="008B12BC"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r w:rsidRPr="00B010FA">
        <w:rPr>
          <w:rFonts w:cs="LindeDax-Regular"/>
          <w:color w:val="000000"/>
          <w:szCs w:val="20"/>
          <w:lang w:val="sv-SE"/>
        </w:rPr>
        <w:t xml:space="preserve">åk-plattform, de nya staplarna L14-20 </w:t>
      </w:r>
    </w:p>
    <w:p w:rsidR="008B12BC"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r w:rsidRPr="00B010FA">
        <w:rPr>
          <w:rFonts w:cs="LindeDax-Regular"/>
          <w:color w:val="000000"/>
          <w:szCs w:val="20"/>
          <w:lang w:val="sv-SE"/>
        </w:rPr>
        <w:t xml:space="preserve">för lyfthöjder på över 5, 30 meter med </w:t>
      </w:r>
    </w:p>
    <w:p w:rsidR="00B010FA" w:rsidRPr="00B010FA"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r w:rsidRPr="00B010FA">
        <w:rPr>
          <w:rFonts w:cs="LindeDax-Regular"/>
          <w:color w:val="000000"/>
          <w:szCs w:val="20"/>
          <w:lang w:val="sv-SE"/>
        </w:rPr>
        <w:t>flera nya funktioner</w:t>
      </w:r>
    </w:p>
    <w:p w:rsidR="00B010FA" w:rsidRPr="00B010FA" w:rsidRDefault="00B010FA" w:rsidP="00B010FA">
      <w:pPr>
        <w:spacing w:line="240" w:lineRule="auto"/>
        <w:rPr>
          <w:rFonts w:cs="Arial"/>
          <w:b/>
          <w:sz w:val="22"/>
          <w:szCs w:val="22"/>
          <w:lang w:val="sv-SE"/>
        </w:rPr>
      </w:pPr>
    </w:p>
    <w:p w:rsidR="000D5A69" w:rsidRPr="003B2639" w:rsidRDefault="000D5A69" w:rsidP="00B010FA">
      <w:pPr>
        <w:spacing w:line="240" w:lineRule="auto"/>
        <w:rPr>
          <w:szCs w:val="20"/>
          <w:lang w:val="sv-SE" w:eastAsia="sv-SE"/>
        </w:rPr>
      </w:pPr>
    </w:p>
    <w:p w:rsidR="00AD64C8" w:rsidRDefault="005177E2" w:rsidP="00B010FA">
      <w:pPr>
        <w:spacing w:line="240" w:lineRule="auto"/>
        <w:rPr>
          <w:color w:val="000000"/>
          <w:sz w:val="22"/>
          <w:szCs w:val="22"/>
          <w:lang w:val="sv-SE" w:eastAsia="sv-SE"/>
        </w:rPr>
      </w:pPr>
      <w:r>
        <w:rPr>
          <w:color w:val="000000"/>
          <w:sz w:val="22"/>
          <w:szCs w:val="22"/>
          <w:lang w:val="sv-SE" w:eastAsia="sv-SE"/>
        </w:rPr>
        <w:t>Både modellerna för gående förare Linde L14-20 och modellerna med vikbar åkplatta, med full fjädri</w:t>
      </w:r>
      <w:r w:rsidR="00AD64C8">
        <w:rPr>
          <w:color w:val="000000"/>
          <w:sz w:val="22"/>
          <w:szCs w:val="22"/>
          <w:lang w:val="sv-SE" w:eastAsia="sv-SE"/>
        </w:rPr>
        <w:t>ng och fällbara sidoskydd, L14AP</w:t>
      </w:r>
      <w:r>
        <w:rPr>
          <w:color w:val="000000"/>
          <w:sz w:val="22"/>
          <w:szCs w:val="22"/>
          <w:lang w:val="sv-SE" w:eastAsia="sv-SE"/>
        </w:rPr>
        <w:t xml:space="preserve">-L20 AP, är båda utrustade med en kraftfull, underhållsfri 2,3 k” AC motor, med en acceleration på upp till 10 km/h. För att skydda föraren från för snabb kurvtagning.  Minskar Lindes Curve Assist hastigheten proportionellt till styrvinkeln. Riskabla manövreringar kan därmed förhindras och säkerheten i lagret ökar. Det inbyggda vågsystemet, som är aktivt upp till 1,50 m lyfthöjd, tjänar samma syfte.  Det mäter belastningen med en noggrannhet av +/- 50 kg – värdet visas på displayen. </w:t>
      </w:r>
    </w:p>
    <w:p w:rsidR="00B010FA" w:rsidRDefault="00B010FA" w:rsidP="00B010FA">
      <w:pPr>
        <w:spacing w:line="240" w:lineRule="auto"/>
        <w:jc w:val="center"/>
        <w:rPr>
          <w:b/>
          <w:bCs/>
          <w:color w:val="000000"/>
          <w:sz w:val="22"/>
          <w:szCs w:val="22"/>
          <w:lang w:val="sv-SE" w:eastAsia="sv-SE"/>
        </w:rPr>
      </w:pPr>
      <w:r>
        <w:rPr>
          <w:b/>
          <w:bCs/>
          <w:noProof/>
          <w:color w:val="000000"/>
          <w:sz w:val="22"/>
          <w:szCs w:val="22"/>
          <w:lang w:val="sv-SE" w:eastAsia="sv-SE"/>
        </w:rPr>
        <w:lastRenderedPageBreak/>
        <w:drawing>
          <wp:inline distT="0" distB="0" distL="0" distR="0">
            <wp:extent cx="4484439" cy="3238214"/>
            <wp:effectExtent l="0" t="0" r="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6_1989_B_Pres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2455" cy="3236782"/>
                    </a:xfrm>
                    <a:prstGeom prst="rect">
                      <a:avLst/>
                    </a:prstGeom>
                  </pic:spPr>
                </pic:pic>
              </a:graphicData>
            </a:graphic>
          </wp:inline>
        </w:drawing>
      </w:r>
    </w:p>
    <w:p w:rsidR="00B010FA"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LindeDax-Regular"/>
          <w:color w:val="000000"/>
          <w:szCs w:val="20"/>
          <w:lang w:val="sv-SE"/>
        </w:rPr>
      </w:pPr>
      <w:r>
        <w:rPr>
          <w:rFonts w:cs="LindeDax-Regular"/>
          <w:color w:val="000000"/>
          <w:szCs w:val="20"/>
          <w:lang w:val="sv-SE"/>
        </w:rPr>
        <w:tab/>
      </w:r>
      <w:r w:rsidRPr="00B010FA">
        <w:rPr>
          <w:rFonts w:cs="LindeDax-Regular"/>
          <w:color w:val="000000"/>
          <w:szCs w:val="20"/>
          <w:lang w:val="sv-SE"/>
        </w:rPr>
        <w:t xml:space="preserve">För att skydda föraren mot skador, bör ett tillräckligt avstånd mellan förare och truck finnas </w:t>
      </w:r>
    </w:p>
    <w:p w:rsidR="00B010FA" w:rsidRPr="00B010FA" w:rsidRDefault="00B010FA" w:rsidP="00B010F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ind w:left="720"/>
        <w:rPr>
          <w:rFonts w:cs="LindeDax-Regular"/>
          <w:color w:val="000000"/>
          <w:szCs w:val="20"/>
          <w:lang w:val="sv-SE"/>
        </w:rPr>
      </w:pPr>
      <w:proofErr w:type="gramStart"/>
      <w:r w:rsidRPr="00B010FA">
        <w:rPr>
          <w:rFonts w:cs="LindeDax-Regular"/>
          <w:color w:val="000000"/>
          <w:szCs w:val="20"/>
          <w:lang w:val="sv-SE"/>
        </w:rPr>
        <w:t>vid alla tillfällen.</w:t>
      </w:r>
      <w:proofErr w:type="gramEnd"/>
      <w:r w:rsidRPr="00B010FA">
        <w:rPr>
          <w:rFonts w:cs="LindeDax-Regular"/>
          <w:color w:val="000000"/>
          <w:szCs w:val="20"/>
          <w:lang w:val="sv-SE"/>
        </w:rPr>
        <w:t xml:space="preserve"> Med Linde L14-L20 säkerställs detta genom ”</w:t>
      </w:r>
      <w:proofErr w:type="spellStart"/>
      <w:r w:rsidRPr="00B010FA">
        <w:rPr>
          <w:rFonts w:cs="LindeDax-Regular"/>
          <w:color w:val="000000"/>
          <w:szCs w:val="20"/>
          <w:lang w:val="sv-SE"/>
        </w:rPr>
        <w:t>Safety</w:t>
      </w:r>
      <w:proofErr w:type="spellEnd"/>
      <w:r w:rsidRPr="00B010FA">
        <w:rPr>
          <w:rFonts w:cs="LindeDax-Regular"/>
          <w:color w:val="000000"/>
          <w:szCs w:val="20"/>
          <w:lang w:val="sv-SE"/>
        </w:rPr>
        <w:t xml:space="preserve"> Speed” funktionen, som minskar körhastigheten vid små ändringar av vinkeln på styrarmen.</w:t>
      </w:r>
    </w:p>
    <w:p w:rsidR="00B010FA" w:rsidRDefault="00B010FA" w:rsidP="00B010FA">
      <w:pPr>
        <w:spacing w:line="240" w:lineRule="auto"/>
        <w:jc w:val="center"/>
        <w:rPr>
          <w:b/>
          <w:bCs/>
          <w:color w:val="000000"/>
          <w:sz w:val="22"/>
          <w:szCs w:val="22"/>
          <w:lang w:val="sv-SE" w:eastAsia="sv-SE"/>
        </w:rPr>
      </w:pPr>
    </w:p>
    <w:p w:rsidR="000D5A69" w:rsidRDefault="005177E2" w:rsidP="00B010FA">
      <w:pPr>
        <w:spacing w:line="240" w:lineRule="auto"/>
        <w:rPr>
          <w:color w:val="000000"/>
          <w:sz w:val="16"/>
          <w:szCs w:val="16"/>
          <w:lang w:val="sv-SE" w:eastAsia="sv-SE"/>
        </w:rPr>
      </w:pPr>
      <w:r>
        <w:rPr>
          <w:b/>
          <w:bCs/>
          <w:color w:val="000000"/>
          <w:sz w:val="22"/>
          <w:szCs w:val="22"/>
          <w:lang w:val="sv-SE" w:eastAsia="sv-SE"/>
        </w:rPr>
        <w:br/>
        <w:t>Bra sikt</w:t>
      </w:r>
      <w:r w:rsidR="000D5A69" w:rsidRPr="003B2639">
        <w:rPr>
          <w:b/>
          <w:bCs/>
          <w:color w:val="000000"/>
          <w:sz w:val="22"/>
          <w:szCs w:val="22"/>
          <w:lang w:val="sv-SE" w:eastAsia="sv-SE"/>
        </w:rPr>
        <w:t>, hållbara material, många varianter</w:t>
      </w:r>
    </w:p>
    <w:p w:rsidR="00AD64C8" w:rsidRPr="003B2639" w:rsidRDefault="00AD64C8" w:rsidP="00B010FA">
      <w:pPr>
        <w:spacing w:line="240" w:lineRule="auto"/>
        <w:rPr>
          <w:szCs w:val="20"/>
          <w:lang w:val="sv-SE" w:eastAsia="sv-SE"/>
        </w:rPr>
      </w:pPr>
    </w:p>
    <w:p w:rsidR="000D5A69" w:rsidRDefault="005177E2" w:rsidP="00B010FA">
      <w:pPr>
        <w:spacing w:line="240" w:lineRule="auto"/>
        <w:rPr>
          <w:color w:val="000000"/>
          <w:sz w:val="22"/>
          <w:szCs w:val="22"/>
          <w:lang w:val="sv-SE" w:eastAsia="sv-SE"/>
        </w:rPr>
      </w:pPr>
      <w:r>
        <w:rPr>
          <w:color w:val="000000"/>
          <w:sz w:val="22"/>
          <w:szCs w:val="22"/>
          <w:lang w:val="sv-SE" w:eastAsia="sv-SE"/>
        </w:rPr>
        <w:t xml:space="preserve">Ju bättre </w:t>
      </w:r>
      <w:r w:rsidR="00AD64C8">
        <w:rPr>
          <w:color w:val="000000"/>
          <w:sz w:val="22"/>
          <w:szCs w:val="22"/>
          <w:lang w:val="sv-SE" w:eastAsia="sv-SE"/>
        </w:rPr>
        <w:t xml:space="preserve">uppsikt </w:t>
      </w:r>
      <w:r>
        <w:rPr>
          <w:color w:val="000000"/>
          <w:sz w:val="22"/>
          <w:szCs w:val="22"/>
          <w:lang w:val="sv-SE" w:eastAsia="sv-SE"/>
        </w:rPr>
        <w:t xml:space="preserve">av pall och last, desto tryggare och säkrare kan staplaren manövreras i smala gångar. Med batteriluckan som är fasad på framsidan, tar Linde hänsyn till önskemål från många förare för ännu bättre sikt. Med sänkta gafflar, kan föraren se gaffelspetsar och styra trucken säkert runt hörn och hinder. </w:t>
      </w:r>
    </w:p>
    <w:p w:rsidR="005177E2" w:rsidRDefault="005177E2" w:rsidP="00B010FA">
      <w:pPr>
        <w:spacing w:line="240" w:lineRule="auto"/>
        <w:rPr>
          <w:color w:val="000000"/>
          <w:sz w:val="22"/>
          <w:szCs w:val="22"/>
          <w:lang w:val="sv-SE" w:eastAsia="sv-SE"/>
        </w:rPr>
      </w:pPr>
    </w:p>
    <w:p w:rsidR="005177E2" w:rsidRDefault="005177E2" w:rsidP="00B010FA">
      <w:pPr>
        <w:spacing w:line="240" w:lineRule="auto"/>
        <w:rPr>
          <w:color w:val="000000"/>
          <w:sz w:val="22"/>
          <w:szCs w:val="22"/>
          <w:lang w:val="sv-SE" w:eastAsia="sv-SE"/>
        </w:rPr>
      </w:pPr>
      <w:r>
        <w:rPr>
          <w:color w:val="000000"/>
          <w:sz w:val="22"/>
          <w:szCs w:val="22"/>
          <w:lang w:val="sv-SE" w:eastAsia="sv-SE"/>
        </w:rPr>
        <w:t>”Mjuklandning” är ytterligare en säkerhetsfunktion som är standard. Detta förhindrar ryckig hantering av lasten med skador som resultat, genom att automatiskt minska lyfthastigheten innan pallen når pallstället eller marken och lasten placeras försiktigt.</w:t>
      </w:r>
    </w:p>
    <w:p w:rsidR="005177E2" w:rsidRDefault="005177E2" w:rsidP="00B010FA">
      <w:pPr>
        <w:spacing w:line="240" w:lineRule="auto"/>
        <w:rPr>
          <w:color w:val="000000"/>
          <w:sz w:val="22"/>
          <w:szCs w:val="22"/>
          <w:lang w:val="sv-SE" w:eastAsia="sv-SE"/>
        </w:rPr>
      </w:pPr>
    </w:p>
    <w:p w:rsidR="005177E2" w:rsidRDefault="005177E2" w:rsidP="00B010FA">
      <w:pPr>
        <w:spacing w:line="240" w:lineRule="auto"/>
        <w:rPr>
          <w:color w:val="000000"/>
          <w:sz w:val="22"/>
          <w:szCs w:val="22"/>
          <w:lang w:val="sv-SE" w:eastAsia="sv-SE"/>
        </w:rPr>
      </w:pPr>
      <w:r>
        <w:rPr>
          <w:color w:val="000000"/>
          <w:sz w:val="22"/>
          <w:szCs w:val="22"/>
          <w:lang w:val="sv-SE" w:eastAsia="sv-SE"/>
        </w:rPr>
        <w:t>Staplare anses vara all-round på lagret. För att möta de olika applikationskraven, har kunderna ett val mellan 26 standard, dublex och triplex stativ. Dessutom tillgängligt för applikationer med höga lyftkrav är ”Lyfthastighets Booster” med vilken lyfthastigheten 0,3 m/s utan last kan ökas med ytterligare 33 procent. Om ramper och lastbryggor utgör en del av den vanliga omgivningen, kan staplaren utrustas med initiallyft.</w:t>
      </w:r>
    </w:p>
    <w:p w:rsidR="005177E2" w:rsidRDefault="005177E2"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rPr>
          <w:color w:val="000000"/>
          <w:sz w:val="22"/>
          <w:szCs w:val="22"/>
          <w:lang w:val="sv-SE" w:eastAsia="sv-SE"/>
        </w:rPr>
      </w:pPr>
    </w:p>
    <w:p w:rsidR="00B010FA" w:rsidRDefault="00B010FA" w:rsidP="00B010FA">
      <w:pPr>
        <w:spacing w:line="240" w:lineRule="auto"/>
        <w:jc w:val="center"/>
        <w:rPr>
          <w:color w:val="000000"/>
          <w:sz w:val="22"/>
          <w:szCs w:val="22"/>
          <w:lang w:val="sv-SE" w:eastAsia="sv-SE"/>
        </w:rPr>
      </w:pPr>
      <w:r>
        <w:rPr>
          <w:noProof/>
          <w:color w:val="000000"/>
          <w:sz w:val="22"/>
          <w:szCs w:val="22"/>
          <w:lang w:val="sv-SE" w:eastAsia="sv-SE"/>
        </w:rPr>
        <w:lastRenderedPageBreak/>
        <w:drawing>
          <wp:inline distT="0" distB="0" distL="0" distR="0">
            <wp:extent cx="3506346" cy="2531933"/>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6_1570_B_Pres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4795" cy="2530813"/>
                    </a:xfrm>
                    <a:prstGeom prst="rect">
                      <a:avLst/>
                    </a:prstGeom>
                  </pic:spPr>
                </pic:pic>
              </a:graphicData>
            </a:graphic>
          </wp:inline>
        </w:drawing>
      </w:r>
    </w:p>
    <w:p w:rsidR="00B010FA" w:rsidRDefault="000D5A69" w:rsidP="00B010FA">
      <w:pPr>
        <w:autoSpaceDE w:val="0"/>
        <w:autoSpaceDN w:val="0"/>
        <w:adjustRightInd w:val="0"/>
        <w:spacing w:line="240" w:lineRule="auto"/>
        <w:rPr>
          <w:rFonts w:cs="LindeDax-Regular"/>
          <w:color w:val="000000"/>
          <w:szCs w:val="20"/>
          <w:lang w:val="sv-SE"/>
        </w:rPr>
      </w:pPr>
      <w:r w:rsidRPr="00B010FA">
        <w:rPr>
          <w:color w:val="000000"/>
          <w:szCs w:val="20"/>
          <w:lang w:val="sv-SE" w:eastAsia="sv-SE"/>
        </w:rPr>
        <w:t> </w:t>
      </w:r>
      <w:r w:rsidR="00B010FA">
        <w:rPr>
          <w:color w:val="000000"/>
          <w:szCs w:val="20"/>
          <w:lang w:val="sv-SE" w:eastAsia="sv-SE"/>
        </w:rPr>
        <w:tab/>
        <w:t xml:space="preserve">       </w:t>
      </w:r>
      <w:r w:rsidR="00B010FA" w:rsidRPr="00B010FA">
        <w:rPr>
          <w:rFonts w:cs="LindeDax-Regular"/>
          <w:color w:val="000000"/>
          <w:szCs w:val="20"/>
          <w:lang w:val="sv-SE"/>
        </w:rPr>
        <w:t xml:space="preserve">Det aktiva vågsystemet på de nya staplarna L14-L20 mäter lasten </w:t>
      </w:r>
    </w:p>
    <w:p w:rsidR="00B010FA" w:rsidRPr="00B010FA" w:rsidRDefault="00B010FA" w:rsidP="00B010FA">
      <w:pPr>
        <w:autoSpaceDE w:val="0"/>
        <w:autoSpaceDN w:val="0"/>
        <w:adjustRightInd w:val="0"/>
        <w:spacing w:line="240" w:lineRule="auto"/>
        <w:ind w:firstLine="1304"/>
        <w:rPr>
          <w:rFonts w:cs="LindeDax-Regular"/>
          <w:color w:val="000000"/>
          <w:szCs w:val="20"/>
          <w:lang w:val="sv-SE"/>
        </w:rPr>
      </w:pPr>
      <w:r>
        <w:rPr>
          <w:rFonts w:cs="LindeDax-Regular"/>
          <w:color w:val="000000"/>
          <w:szCs w:val="20"/>
          <w:lang w:val="sv-SE"/>
        </w:rPr>
        <w:t xml:space="preserve">       </w:t>
      </w:r>
      <w:r w:rsidRPr="00B010FA">
        <w:rPr>
          <w:rFonts w:cs="LindeDax-Regular"/>
          <w:color w:val="000000"/>
          <w:szCs w:val="20"/>
          <w:lang w:val="sv-SE"/>
        </w:rPr>
        <w:t>med en noggrannhet på +/- 50 kg och anger värdet på displayen.</w:t>
      </w:r>
    </w:p>
    <w:p w:rsidR="000D5A69" w:rsidRDefault="000D5A69" w:rsidP="00B010FA">
      <w:pPr>
        <w:spacing w:line="240" w:lineRule="auto"/>
        <w:rPr>
          <w:szCs w:val="20"/>
          <w:lang w:val="sv-SE" w:eastAsia="sv-SE"/>
        </w:rPr>
      </w:pPr>
    </w:p>
    <w:p w:rsidR="008B12BC" w:rsidRPr="003B2639" w:rsidRDefault="008B12BC" w:rsidP="00B010FA">
      <w:pPr>
        <w:spacing w:line="240" w:lineRule="auto"/>
        <w:rPr>
          <w:szCs w:val="20"/>
          <w:lang w:val="sv-SE" w:eastAsia="sv-SE"/>
        </w:rPr>
      </w:pPr>
      <w:bookmarkStart w:id="0" w:name="_GoBack"/>
      <w:bookmarkEnd w:id="0"/>
    </w:p>
    <w:p w:rsidR="000D5A69" w:rsidRDefault="005177E2" w:rsidP="00B010FA">
      <w:pPr>
        <w:spacing w:line="240" w:lineRule="auto"/>
        <w:rPr>
          <w:b/>
          <w:bCs/>
          <w:color w:val="000000"/>
          <w:sz w:val="22"/>
          <w:szCs w:val="22"/>
          <w:lang w:val="sv-SE" w:eastAsia="sv-SE"/>
        </w:rPr>
      </w:pPr>
      <w:r>
        <w:rPr>
          <w:b/>
          <w:bCs/>
          <w:color w:val="000000"/>
          <w:sz w:val="22"/>
          <w:szCs w:val="22"/>
          <w:lang w:val="sv-SE" w:eastAsia="sv-SE"/>
        </w:rPr>
        <w:t>Ergonomisk</w:t>
      </w:r>
      <w:r w:rsidR="000D5A69" w:rsidRPr="003B2639">
        <w:rPr>
          <w:b/>
          <w:bCs/>
          <w:color w:val="000000"/>
          <w:sz w:val="22"/>
          <w:szCs w:val="22"/>
          <w:lang w:val="sv-SE" w:eastAsia="sv-SE"/>
        </w:rPr>
        <w:t xml:space="preserve"> körning, tillförlitlig bromsning</w:t>
      </w:r>
    </w:p>
    <w:p w:rsidR="00AD64C8" w:rsidRPr="003B2639" w:rsidRDefault="00AD64C8" w:rsidP="00B010FA">
      <w:pPr>
        <w:spacing w:line="240" w:lineRule="auto"/>
        <w:rPr>
          <w:szCs w:val="20"/>
          <w:lang w:val="sv-SE" w:eastAsia="sv-SE"/>
        </w:rPr>
      </w:pPr>
    </w:p>
    <w:p w:rsidR="000D5A69" w:rsidRDefault="00864A1E" w:rsidP="00B010FA">
      <w:pPr>
        <w:spacing w:line="240" w:lineRule="auto"/>
        <w:rPr>
          <w:color w:val="000000"/>
          <w:sz w:val="22"/>
          <w:szCs w:val="22"/>
          <w:lang w:val="sv-SE" w:eastAsia="sv-SE"/>
        </w:rPr>
      </w:pPr>
      <w:r>
        <w:rPr>
          <w:color w:val="000000"/>
          <w:sz w:val="22"/>
          <w:szCs w:val="22"/>
          <w:lang w:val="sv-SE" w:eastAsia="sv-SE"/>
        </w:rPr>
        <w:t xml:space="preserve">Tillsammans med styrarmen och fällbara sidoskydden och den fjädrande plattformen bildar AP-versionen en fast enhet som är frikopplat från chassit via en </w:t>
      </w:r>
      <w:r w:rsidR="002378F2">
        <w:rPr>
          <w:color w:val="000000"/>
          <w:sz w:val="22"/>
          <w:szCs w:val="22"/>
          <w:lang w:val="sv-SE" w:eastAsia="sv-SE"/>
        </w:rPr>
        <w:t xml:space="preserve">metall-gummi </w:t>
      </w:r>
      <w:r>
        <w:rPr>
          <w:color w:val="000000"/>
          <w:sz w:val="22"/>
          <w:szCs w:val="22"/>
          <w:lang w:val="sv-SE" w:eastAsia="sv-SE"/>
        </w:rPr>
        <w:t>enhet. Denna lösning, som är unik på marknaden, ger särskild körkomfort och skyddar effektivt föraren mot vibrationer. Med ett värde på 0,68 m/s</w:t>
      </w:r>
      <w:r w:rsidRPr="00864A1E">
        <w:rPr>
          <w:color w:val="000000"/>
          <w:sz w:val="22"/>
          <w:szCs w:val="22"/>
          <w:vertAlign w:val="superscript"/>
          <w:lang w:val="sv-SE" w:eastAsia="sv-SE"/>
        </w:rPr>
        <w:t>2</w:t>
      </w:r>
      <w:r>
        <w:rPr>
          <w:color w:val="000000"/>
          <w:sz w:val="22"/>
          <w:szCs w:val="22"/>
          <w:lang w:val="sv-SE" w:eastAsia="sv-SE"/>
        </w:rPr>
        <w:t xml:space="preserve"> är dessa vibrationer långt under standarden. Som ett resultat av detta, kan föraren koncentrera sig helt på sitt arbete under en längre tid och är skyddad mot belastningsskador på lång sikt. Omfattande utveckling har också skett med styrarmen. Alla manöverenheter har dubblerats, så att staplaren kan drivas med både höger och vänster hand. På grund av formen på styrarmen skyddas händerna hos föraren hela tiden. </w:t>
      </w:r>
    </w:p>
    <w:p w:rsidR="00864A1E" w:rsidRDefault="00864A1E" w:rsidP="00B010FA">
      <w:pPr>
        <w:spacing w:line="240" w:lineRule="auto"/>
        <w:rPr>
          <w:color w:val="000000"/>
          <w:sz w:val="22"/>
          <w:szCs w:val="22"/>
          <w:lang w:val="sv-SE" w:eastAsia="sv-SE"/>
        </w:rPr>
      </w:pPr>
    </w:p>
    <w:p w:rsidR="00864A1E" w:rsidRPr="003B2639" w:rsidRDefault="00864A1E" w:rsidP="00B010FA">
      <w:pPr>
        <w:spacing w:line="240" w:lineRule="auto"/>
        <w:rPr>
          <w:color w:val="000000"/>
          <w:sz w:val="22"/>
          <w:szCs w:val="22"/>
          <w:lang w:val="sv-SE" w:eastAsia="sv-SE"/>
        </w:rPr>
      </w:pPr>
      <w:r>
        <w:rPr>
          <w:color w:val="000000"/>
          <w:sz w:val="22"/>
          <w:szCs w:val="22"/>
          <w:lang w:val="sv-SE" w:eastAsia="sv-SE"/>
        </w:rPr>
        <w:t>För att skydda föraren från ben- och bålskador, ska det vara ett tillräckligt avstånd mellan föraren och trucken hela tiden. Med Linde staplaren säkerställs detta genom ”Safety Speed” funktionen: körhastigheten reduceras vid små tiltvinklar av styrarmen. Trucken stannar när styrarmen förs i övre eller nedre ändläge. Detsamma gäller när föraren släpper gasen eller ändrar riktningen. I sådana fall, liksom när man kör upp för en sluttning, bromsar trucken i automatiskt och bakåtrullning förhindras. Vid särskilda situationer, till exempel vid trånga lastutrymmen, där föraren endast kan manövrera med styrstången lodrätt, kan trucken förflyttas mycket långsamt genom att man håller ner ”krypfarts-knappen”.</w:t>
      </w:r>
    </w:p>
    <w:p w:rsidR="000D5A69" w:rsidRPr="003B2639" w:rsidRDefault="00864A1E" w:rsidP="00B010FA">
      <w:pPr>
        <w:spacing w:line="240" w:lineRule="auto"/>
        <w:rPr>
          <w:szCs w:val="20"/>
          <w:lang w:val="sv-SE" w:eastAsia="sv-SE"/>
        </w:rPr>
      </w:pPr>
      <w:r>
        <w:rPr>
          <w:color w:val="000000"/>
          <w:sz w:val="22"/>
          <w:szCs w:val="22"/>
          <w:lang w:val="sv-SE" w:eastAsia="sv-SE"/>
        </w:rPr>
        <w:t xml:space="preserve">Viktig information såsom lastvikt, felkoder, drifttimmar eller serviceintervall, visas för föraren på den nya, stora färgdisplayen. När man använder den inbyggda laddaren visas information om laddningens processer i realtid. </w:t>
      </w:r>
    </w:p>
    <w:p w:rsidR="000D5A69" w:rsidRPr="003B2639" w:rsidRDefault="000D5A69" w:rsidP="00B010FA">
      <w:pPr>
        <w:spacing w:line="240" w:lineRule="auto"/>
        <w:rPr>
          <w:szCs w:val="20"/>
          <w:lang w:val="sv-SE" w:eastAsia="sv-SE"/>
        </w:rPr>
      </w:pPr>
      <w:r w:rsidRPr="003B2639">
        <w:rPr>
          <w:color w:val="000000"/>
          <w:sz w:val="16"/>
          <w:szCs w:val="16"/>
          <w:lang w:val="sv-SE" w:eastAsia="sv-SE"/>
        </w:rPr>
        <w:t> </w:t>
      </w:r>
    </w:p>
    <w:p w:rsidR="000D5A69" w:rsidRDefault="00864A1E" w:rsidP="00B010FA">
      <w:pPr>
        <w:spacing w:line="240" w:lineRule="auto"/>
        <w:rPr>
          <w:color w:val="000000"/>
          <w:sz w:val="22"/>
          <w:szCs w:val="22"/>
          <w:lang w:val="sv-SE" w:eastAsia="sv-SE"/>
        </w:rPr>
      </w:pPr>
      <w:r>
        <w:rPr>
          <w:color w:val="000000"/>
          <w:sz w:val="22"/>
          <w:szCs w:val="22"/>
          <w:lang w:val="sv-SE" w:eastAsia="sv-SE"/>
        </w:rPr>
        <w:t>Det finns två olika alternativ när det kommer till batteribyte. Förutom standardbyte finns staplarna också med batteribyte från sidan. I detta fall har de en rullkanal i batterifacket och en spak för att mata ut batteriet på en ram eller vagn. Båda sätten är mycket enkla. Allt som behövs är att ta bort motorkåpan.</w:t>
      </w:r>
    </w:p>
    <w:p w:rsidR="00B010FA" w:rsidRDefault="00B010FA" w:rsidP="00B010FA">
      <w:pPr>
        <w:spacing w:line="240" w:lineRule="auto"/>
        <w:rPr>
          <w:color w:val="000000"/>
          <w:sz w:val="22"/>
          <w:szCs w:val="22"/>
          <w:lang w:val="sv-SE" w:eastAsia="sv-SE"/>
        </w:rPr>
      </w:pPr>
    </w:p>
    <w:p w:rsidR="00B010FA" w:rsidRPr="003B2639" w:rsidRDefault="00B010FA" w:rsidP="00B010FA">
      <w:pPr>
        <w:spacing w:line="240" w:lineRule="auto"/>
        <w:rPr>
          <w:szCs w:val="20"/>
          <w:lang w:val="sv-SE" w:eastAsia="sv-SE"/>
        </w:rPr>
      </w:pPr>
    </w:p>
    <w:p w:rsidR="000D5A69" w:rsidRPr="00AD64C8" w:rsidRDefault="000D5A69" w:rsidP="00B010FA">
      <w:pPr>
        <w:spacing w:line="240" w:lineRule="auto"/>
        <w:rPr>
          <w:lang w:val="sv-SE"/>
        </w:rPr>
      </w:pPr>
    </w:p>
    <w:p w:rsidR="002B03F8" w:rsidRDefault="002B03F8" w:rsidP="002B03F8">
      <w:pPr>
        <w:pStyle w:val="Normalwebb"/>
        <w:spacing w:before="0" w:beforeAutospacing="0" w:after="0" w:afterAutospacing="0"/>
        <w:textAlignment w:val="baseline"/>
        <w:rPr>
          <w:rFonts w:ascii="LindeDaxOffice" w:eastAsiaTheme="minorEastAsia" w:hAnsi="LindeDaxOffice" w:cstheme="minorBidi"/>
          <w:i/>
          <w:iCs/>
          <w:color w:val="000000" w:themeColor="text1"/>
          <w:kern w:val="24"/>
          <w:sz w:val="18"/>
          <w:szCs w:val="18"/>
          <w:lang w:val="sv-SE" w:eastAsia="sv-SE"/>
        </w:rPr>
      </w:pPr>
      <w:r>
        <w:rPr>
          <w:rFonts w:ascii="LindeDaxOffice" w:eastAsiaTheme="minorEastAsia" w:hAnsi="LindeDaxOffice" w:cstheme="minorBidi"/>
          <w:i/>
          <w:iCs/>
          <w:color w:val="000000" w:themeColor="text1"/>
          <w:kern w:val="24"/>
          <w:sz w:val="18"/>
          <w:szCs w:val="18"/>
          <w:lang w:val="sv-SE" w:eastAsia="sv-SE"/>
        </w:rPr>
        <w:lastRenderedPageBreak/>
        <w:t xml:space="preserve">Linde Material Handling, som ingår i KION Group, räknas till en av världens ledande tillverkare av motvikts- och lagertruckar och är marknadsledande i Europa. Linde kan dessutom erbjuda sitt Know-how inom elektriska drivsystem efter decennier av utveckling och produktion, till kunder för olika användningsområden. </w:t>
      </w:r>
    </w:p>
    <w:p w:rsidR="002B03F8" w:rsidRDefault="002B03F8" w:rsidP="002B03F8">
      <w:pPr>
        <w:pStyle w:val="Normalwebb"/>
        <w:spacing w:before="0" w:beforeAutospacing="0" w:after="0" w:afterAutospacing="0"/>
        <w:textAlignment w:val="baseline"/>
        <w:rPr>
          <w:rFonts w:ascii="LindeDaxOffice" w:hAnsi="LindeDaxOffice"/>
          <w:lang w:val="sv-SE" w:eastAsia="sv-SE"/>
        </w:rPr>
      </w:pPr>
      <w:r>
        <w:rPr>
          <w:rFonts w:ascii="LindeDaxOffice" w:eastAsiaTheme="minorEastAsia" w:hAnsi="LindeDaxOffice" w:cstheme="minorBidi"/>
          <w:i/>
          <w:iCs/>
          <w:color w:val="000000" w:themeColor="text1"/>
          <w:kern w:val="24"/>
          <w:sz w:val="18"/>
          <w:szCs w:val="18"/>
          <w:lang w:val="sv-SE" w:eastAsia="sv-SE"/>
        </w:rPr>
        <w:t xml:space="preserve">Som ett internationellt </w:t>
      </w:r>
      <w:r>
        <w:rPr>
          <w:rFonts w:ascii="LindeDaxOffice" w:hAnsi="LindeDaxOffice" w:cstheme="minorBidi"/>
          <w:i/>
          <w:iCs/>
          <w:color w:val="000000" w:themeColor="text1"/>
          <w:kern w:val="24"/>
          <w:sz w:val="18"/>
          <w:szCs w:val="18"/>
          <w:lang w:val="sv-SE" w:eastAsia="sv-SE"/>
        </w:rPr>
        <w:t xml:space="preserve">företag, finns Linde Material Handling verksamt med nio produktions- och monteringsfabriker runt om i världen, och har ett globalt sälj- och servicenätverk med kontor i mer än 100 länder.  Under räkenskapsåret 2013 hade Linde Material Handling </w:t>
      </w:r>
      <w:proofErr w:type="gramStart"/>
      <w:r>
        <w:rPr>
          <w:rFonts w:ascii="LindeDaxOffice" w:hAnsi="LindeDaxOffice" w:cstheme="minorBidi"/>
          <w:i/>
          <w:iCs/>
          <w:color w:val="000000" w:themeColor="text1"/>
          <w:kern w:val="24"/>
          <w:sz w:val="18"/>
          <w:szCs w:val="18"/>
          <w:lang w:val="sv-SE" w:eastAsia="sv-SE"/>
        </w:rPr>
        <w:t xml:space="preserve">ca. </w:t>
      </w:r>
      <w:proofErr w:type="gramEnd"/>
      <w:r>
        <w:rPr>
          <w:rFonts w:ascii="LindeDaxOffice" w:hAnsi="LindeDaxOffice" w:cstheme="minorBidi"/>
          <w:i/>
          <w:iCs/>
          <w:color w:val="000000" w:themeColor="text1"/>
          <w:kern w:val="24"/>
          <w:sz w:val="18"/>
          <w:szCs w:val="18"/>
          <w:lang w:val="sv-SE" w:eastAsia="sv-SE"/>
        </w:rPr>
        <w:t xml:space="preserve">13 800 anställda världen över och genererade en omsättning på ca. 2881 miljarder Euro. </w:t>
      </w:r>
    </w:p>
    <w:p w:rsidR="002B03F8" w:rsidRDefault="002B03F8" w:rsidP="002B03F8">
      <w:pPr>
        <w:spacing w:line="240" w:lineRule="auto"/>
        <w:textAlignment w:val="baseline"/>
        <w:rPr>
          <w:rFonts w:eastAsiaTheme="minorEastAsia" w:cstheme="minorBidi"/>
          <w:i/>
          <w:iCs/>
          <w:color w:val="000000" w:themeColor="text1"/>
          <w:kern w:val="24"/>
          <w:sz w:val="18"/>
          <w:szCs w:val="18"/>
          <w:lang w:val="sv-SE" w:eastAsia="sv-SE"/>
        </w:rPr>
      </w:pPr>
      <w:r>
        <w:rPr>
          <w:rFonts w:eastAsiaTheme="minorEastAsia" w:cstheme="minorBidi"/>
          <w:i/>
          <w:iCs/>
          <w:color w:val="000000" w:themeColor="text1"/>
          <w:kern w:val="24"/>
          <w:sz w:val="18"/>
          <w:szCs w:val="18"/>
          <w:lang w:val="sv-SE" w:eastAsia="sv-SE"/>
        </w:rPr>
        <w:t>Linde Material Handlings huvudkontor för Sverige ligger i Örebro. Vi har även regionkontor i Stockholm, Göteborg, Malmö och Örnsköldsvik</w:t>
      </w:r>
    </w:p>
    <w:p w:rsidR="00004E42" w:rsidRPr="003B626A" w:rsidRDefault="002B03F8" w:rsidP="00111322">
      <w:pPr>
        <w:spacing w:line="240" w:lineRule="auto"/>
        <w:textAlignment w:val="baseline"/>
        <w:rPr>
          <w:sz w:val="24"/>
          <w:lang w:val="sv-SE" w:eastAsia="sv-SE"/>
        </w:rPr>
      </w:pPr>
      <w:r w:rsidRPr="003B626A">
        <w:rPr>
          <w:rFonts w:eastAsiaTheme="minorEastAsia" w:cstheme="minorBidi"/>
          <w:i/>
          <w:iCs/>
          <w:color w:val="000000" w:themeColor="text1"/>
          <w:kern w:val="24"/>
          <w:sz w:val="18"/>
          <w:szCs w:val="18"/>
          <w:lang w:val="sv-SE" w:eastAsia="sv-SE"/>
        </w:rPr>
        <w:t> </w:t>
      </w:r>
      <w:r w:rsidR="00004E42" w:rsidRPr="003B626A">
        <w:rPr>
          <w:rFonts w:eastAsiaTheme="minorEastAsia" w:cstheme="minorBidi"/>
          <w:i/>
          <w:iCs/>
          <w:color w:val="000000" w:themeColor="text1"/>
          <w:kern w:val="24"/>
          <w:sz w:val="18"/>
          <w:szCs w:val="18"/>
          <w:lang w:val="sv-SE" w:eastAsia="sv-SE"/>
        </w:rPr>
        <w:t> </w:t>
      </w:r>
    </w:p>
    <w:p w:rsidR="00004E42" w:rsidRDefault="00004E42" w:rsidP="00004E42">
      <w:pPr>
        <w:spacing w:line="240" w:lineRule="auto"/>
        <w:textAlignment w:val="baseline"/>
        <w:rPr>
          <w:rFonts w:eastAsiaTheme="minorEastAsia" w:cstheme="minorBidi"/>
          <w:i/>
          <w:iCs/>
          <w:color w:val="000000" w:themeColor="text1"/>
          <w:kern w:val="24"/>
          <w:sz w:val="18"/>
          <w:szCs w:val="18"/>
          <w:lang w:val="sv-SE" w:eastAsia="sv-SE"/>
        </w:rPr>
      </w:pPr>
      <w:r w:rsidRPr="003B626A">
        <w:rPr>
          <w:rFonts w:eastAsiaTheme="minorEastAsia" w:cstheme="minorBidi"/>
          <w:i/>
          <w:iCs/>
          <w:color w:val="000000" w:themeColor="text1"/>
          <w:kern w:val="24"/>
          <w:sz w:val="18"/>
          <w:szCs w:val="18"/>
          <w:lang w:val="sv-SE" w:eastAsia="sv-SE"/>
        </w:rPr>
        <w:t>Linde Material Handling i Sverige har 357 medarbetare.</w:t>
      </w:r>
    </w:p>
    <w:p w:rsidR="00B010FA" w:rsidRDefault="00B010FA" w:rsidP="00004E42">
      <w:pPr>
        <w:spacing w:line="240" w:lineRule="auto"/>
        <w:textAlignment w:val="baseline"/>
        <w:rPr>
          <w:rFonts w:eastAsiaTheme="minorEastAsia" w:cstheme="minorBidi"/>
          <w:i/>
          <w:iCs/>
          <w:color w:val="000000" w:themeColor="text1"/>
          <w:kern w:val="24"/>
          <w:sz w:val="18"/>
          <w:szCs w:val="18"/>
          <w:lang w:val="sv-SE" w:eastAsia="sv-SE"/>
        </w:rPr>
      </w:pPr>
    </w:p>
    <w:p w:rsidR="00B010FA" w:rsidRPr="00B010FA" w:rsidRDefault="00B010FA" w:rsidP="00B010FA">
      <w:pPr>
        <w:spacing w:line="240" w:lineRule="auto"/>
        <w:rPr>
          <w:sz w:val="22"/>
          <w:szCs w:val="22"/>
          <w:lang w:val="sv-SE"/>
        </w:rPr>
      </w:pPr>
      <w:r>
        <w:rPr>
          <w:sz w:val="22"/>
          <w:szCs w:val="22"/>
          <w:lang w:val="sv-SE"/>
        </w:rPr>
        <w:t>Samtliga foton</w:t>
      </w:r>
      <w:r w:rsidRPr="00B010FA">
        <w:rPr>
          <w:sz w:val="22"/>
          <w:szCs w:val="22"/>
          <w:lang w:val="sv-SE"/>
        </w:rPr>
        <w:t xml:space="preserve"> finns tillgänglig</w:t>
      </w:r>
      <w:r>
        <w:rPr>
          <w:sz w:val="22"/>
          <w:szCs w:val="22"/>
          <w:lang w:val="sv-SE"/>
        </w:rPr>
        <w:t>a</w:t>
      </w:r>
      <w:r w:rsidRPr="00B010FA">
        <w:rPr>
          <w:sz w:val="22"/>
          <w:szCs w:val="22"/>
          <w:lang w:val="sv-SE"/>
        </w:rPr>
        <w:t xml:space="preserve"> för nedladdning i högupplöst version (13x18 cm, 300 dpi) från www.linde-mh.com, in the “</w:t>
      </w:r>
      <w:proofErr w:type="spellStart"/>
      <w:r w:rsidRPr="00B010FA">
        <w:rPr>
          <w:sz w:val="22"/>
          <w:szCs w:val="22"/>
          <w:lang w:val="sv-SE"/>
        </w:rPr>
        <w:t>News</w:t>
      </w:r>
      <w:proofErr w:type="spellEnd"/>
      <w:r w:rsidRPr="00B010FA">
        <w:rPr>
          <w:sz w:val="22"/>
          <w:szCs w:val="22"/>
          <w:lang w:val="sv-SE"/>
        </w:rPr>
        <w:t xml:space="preserve">, Press Releases” </w:t>
      </w:r>
      <w:proofErr w:type="spellStart"/>
      <w:r w:rsidRPr="00B010FA">
        <w:rPr>
          <w:sz w:val="22"/>
          <w:szCs w:val="22"/>
          <w:lang w:val="sv-SE"/>
        </w:rPr>
        <w:t>section</w:t>
      </w:r>
      <w:proofErr w:type="spellEnd"/>
      <w:r w:rsidRPr="00B010FA">
        <w:rPr>
          <w:sz w:val="22"/>
          <w:szCs w:val="22"/>
          <w:lang w:val="sv-SE"/>
        </w:rPr>
        <w:t>.</w:t>
      </w:r>
    </w:p>
    <w:p w:rsidR="00004E42" w:rsidRDefault="00004E42" w:rsidP="00004E42">
      <w:pPr>
        <w:spacing w:line="240" w:lineRule="auto"/>
        <w:textAlignment w:val="baseline"/>
        <w:rPr>
          <w:rFonts w:eastAsiaTheme="minorEastAsia" w:cstheme="minorBidi"/>
          <w:i/>
          <w:iCs/>
          <w:color w:val="000000" w:themeColor="text1"/>
          <w:kern w:val="24"/>
          <w:sz w:val="18"/>
          <w:szCs w:val="18"/>
          <w:lang w:val="sv-SE" w:eastAsia="sv-SE"/>
        </w:rPr>
      </w:pPr>
    </w:p>
    <w:p w:rsidR="00B010FA" w:rsidRDefault="00B010FA" w:rsidP="00004E42">
      <w:pPr>
        <w:spacing w:line="240" w:lineRule="auto"/>
        <w:textAlignment w:val="baseline"/>
        <w:rPr>
          <w:rFonts w:eastAsiaTheme="minorEastAsia" w:cstheme="minorBidi"/>
          <w:i/>
          <w:iCs/>
          <w:color w:val="000000" w:themeColor="text1"/>
          <w:kern w:val="24"/>
          <w:sz w:val="18"/>
          <w:szCs w:val="18"/>
          <w:lang w:val="sv-SE" w:eastAsia="sv-SE"/>
        </w:rPr>
      </w:pPr>
    </w:p>
    <w:p w:rsidR="00004E42" w:rsidRPr="00B46818" w:rsidRDefault="00004E42" w:rsidP="00004E42">
      <w:pPr>
        <w:spacing w:line="240" w:lineRule="auto"/>
        <w:textAlignment w:val="baseline"/>
        <w:rPr>
          <w:b/>
          <w:i/>
          <w:sz w:val="18"/>
          <w:szCs w:val="18"/>
          <w:lang w:val="sv-SE" w:eastAsia="sv-SE"/>
        </w:rPr>
      </w:pPr>
      <w:r w:rsidRPr="00B46818">
        <w:rPr>
          <w:b/>
          <w:sz w:val="18"/>
          <w:szCs w:val="18"/>
          <w:lang w:val="sv-SE" w:eastAsia="sv-SE"/>
        </w:rPr>
        <w:t>För ytterligare information</w:t>
      </w:r>
      <w:r w:rsidRPr="00B46818">
        <w:rPr>
          <w:b/>
          <w:i/>
          <w:sz w:val="18"/>
          <w:szCs w:val="18"/>
          <w:lang w:val="sv-SE" w:eastAsia="sv-SE"/>
        </w:rPr>
        <w:t>:</w:t>
      </w:r>
    </w:p>
    <w:p w:rsidR="00004E42" w:rsidRDefault="00004E42" w:rsidP="00004E42">
      <w:pPr>
        <w:spacing w:line="240" w:lineRule="auto"/>
        <w:textAlignment w:val="baseline"/>
        <w:rPr>
          <w:i/>
          <w:szCs w:val="20"/>
          <w:lang w:val="sv-SE" w:eastAsia="sv-SE"/>
        </w:rPr>
      </w:pPr>
      <w:r>
        <w:rPr>
          <w:i/>
          <w:szCs w:val="20"/>
          <w:lang w:val="sv-SE" w:eastAsia="sv-SE"/>
        </w:rPr>
        <w:t xml:space="preserve">Karl Johan Lindahl, 070-331 28 05, </w:t>
      </w:r>
      <w:hyperlink r:id="rId12" w:history="1">
        <w:r w:rsidRPr="00B6137E">
          <w:rPr>
            <w:rStyle w:val="Hyperlnk"/>
            <w:i/>
            <w:szCs w:val="20"/>
            <w:lang w:val="sv-SE" w:eastAsia="sv-SE"/>
          </w:rPr>
          <w:t>kj.lindahl@linde-mh.se</w:t>
        </w:r>
      </w:hyperlink>
    </w:p>
    <w:p w:rsidR="00004E42" w:rsidRPr="00AD64C8" w:rsidRDefault="00004E42" w:rsidP="00004E42">
      <w:pPr>
        <w:spacing w:line="240" w:lineRule="auto"/>
        <w:textAlignment w:val="baseline"/>
        <w:rPr>
          <w:i/>
          <w:szCs w:val="20"/>
          <w:lang w:eastAsia="sv-SE"/>
        </w:rPr>
      </w:pPr>
      <w:r w:rsidRPr="00AD64C8">
        <w:rPr>
          <w:i/>
          <w:szCs w:val="20"/>
          <w:lang w:eastAsia="sv-SE"/>
        </w:rPr>
        <w:t xml:space="preserve">Peter </w:t>
      </w:r>
      <w:proofErr w:type="spellStart"/>
      <w:r w:rsidRPr="00AD64C8">
        <w:rPr>
          <w:i/>
          <w:szCs w:val="20"/>
          <w:lang w:eastAsia="sv-SE"/>
        </w:rPr>
        <w:t>Hasselgren</w:t>
      </w:r>
      <w:proofErr w:type="spellEnd"/>
      <w:r w:rsidRPr="00AD64C8">
        <w:rPr>
          <w:i/>
          <w:szCs w:val="20"/>
          <w:lang w:eastAsia="sv-SE"/>
        </w:rPr>
        <w:t xml:space="preserve">, 03-505 08 89, </w:t>
      </w:r>
      <w:hyperlink r:id="rId13" w:history="1">
        <w:r w:rsidRPr="00AD64C8">
          <w:rPr>
            <w:rStyle w:val="Hyperlnk"/>
            <w:i/>
            <w:szCs w:val="20"/>
            <w:lang w:eastAsia="sv-SE"/>
          </w:rPr>
          <w:t>peter.hasselgren@linde-mh.se</w:t>
        </w:r>
      </w:hyperlink>
    </w:p>
    <w:p w:rsidR="00004E42" w:rsidRPr="00AD64C8" w:rsidRDefault="00004E42" w:rsidP="00004E42">
      <w:pPr>
        <w:spacing w:line="240" w:lineRule="auto"/>
        <w:textAlignment w:val="baseline"/>
        <w:rPr>
          <w:i/>
          <w:szCs w:val="20"/>
          <w:lang w:eastAsia="sv-SE"/>
        </w:rPr>
      </w:pPr>
    </w:p>
    <w:p w:rsidR="00C81B81" w:rsidRPr="00AD64C8" w:rsidRDefault="00C81B81" w:rsidP="00C81B81">
      <w:pPr>
        <w:spacing w:line="240" w:lineRule="auto"/>
        <w:textAlignment w:val="baseline"/>
        <w:rPr>
          <w:i/>
          <w:szCs w:val="20"/>
          <w:lang w:eastAsia="sv-SE"/>
        </w:rPr>
      </w:pPr>
    </w:p>
    <w:sectPr w:rsidR="00C81B81" w:rsidRPr="00AD64C8" w:rsidSect="00C81B81">
      <w:headerReference w:type="default" r:id="rId14"/>
      <w:pgSz w:w="11906" w:h="16838" w:code="9"/>
      <w:pgMar w:top="2835" w:right="1133" w:bottom="1134" w:left="2126" w:header="2155" w:footer="73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73F" w:rsidRDefault="00FA073F">
      <w:pPr>
        <w:spacing w:line="240" w:lineRule="auto"/>
      </w:pPr>
      <w:r>
        <w:separator/>
      </w:r>
    </w:p>
  </w:endnote>
  <w:endnote w:type="continuationSeparator" w:id="0">
    <w:p w:rsidR="00FA073F" w:rsidRDefault="00FA0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ndeDaxOffice">
    <w:altName w:val="MS Mincho"/>
    <w:panose1 w:val="020B0500000000020000"/>
    <w:charset w:val="00"/>
    <w:family w:val="swiss"/>
    <w:pitch w:val="variable"/>
    <w:sig w:usb0="8000002F" w:usb1="4000004A" w:usb2="00000000" w:usb3="00000000" w:csb0="00000093" w:csb1="00000000"/>
  </w:font>
  <w:font w:name="LindeDax-Regular">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73F" w:rsidRDefault="00FA073F">
      <w:pPr>
        <w:spacing w:line="240" w:lineRule="auto"/>
      </w:pPr>
      <w:r>
        <w:separator/>
      </w:r>
    </w:p>
  </w:footnote>
  <w:footnote w:type="continuationSeparator" w:id="0">
    <w:p w:rsidR="00FA073F" w:rsidRDefault="00FA07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8C" w:rsidRDefault="003410EF">
    <w:r>
      <w:t xml:space="preserve">sid </w:t>
    </w:r>
    <w:r>
      <w:fldChar w:fldCharType="begin"/>
    </w:r>
    <w:r>
      <w:instrText xml:space="preserve"> PAGE  \* ARABIC  \* MERGEFORMAT </w:instrText>
    </w:r>
    <w:r>
      <w:fldChar w:fldCharType="separate"/>
    </w:r>
    <w:r w:rsidR="008B12BC">
      <w:rPr>
        <w:noProof/>
      </w:rPr>
      <w:t>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B81"/>
    <w:rsid w:val="00004E42"/>
    <w:rsid w:val="000D5A69"/>
    <w:rsid w:val="00111322"/>
    <w:rsid w:val="001443F6"/>
    <w:rsid w:val="00206817"/>
    <w:rsid w:val="002378F2"/>
    <w:rsid w:val="002B03F8"/>
    <w:rsid w:val="00331670"/>
    <w:rsid w:val="003410EF"/>
    <w:rsid w:val="003430A1"/>
    <w:rsid w:val="003E2DF0"/>
    <w:rsid w:val="004F30D1"/>
    <w:rsid w:val="005177E2"/>
    <w:rsid w:val="006923D8"/>
    <w:rsid w:val="00864A1E"/>
    <w:rsid w:val="008B12BC"/>
    <w:rsid w:val="00A5583D"/>
    <w:rsid w:val="00AD64C8"/>
    <w:rsid w:val="00AE614A"/>
    <w:rsid w:val="00B010FA"/>
    <w:rsid w:val="00B46818"/>
    <w:rsid w:val="00B93DE4"/>
    <w:rsid w:val="00C81B81"/>
    <w:rsid w:val="00D27ABB"/>
    <w:rsid w:val="00FA073F"/>
    <w:rsid w:val="00FA43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B81"/>
    <w:pPr>
      <w:spacing w:after="0" w:line="280" w:lineRule="atLeast"/>
    </w:pPr>
    <w:rPr>
      <w:rFonts w:ascii="LindeDaxOffice" w:eastAsia="Times New Roman" w:hAnsi="LindeDaxOffice" w:cs="Times New Roman"/>
      <w:sz w:val="20"/>
      <w:szCs w:val="24"/>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C81B81"/>
    <w:rPr>
      <w:color w:val="0000FF"/>
      <w:u w:val="single"/>
    </w:rPr>
  </w:style>
  <w:style w:type="paragraph" w:customStyle="1" w:styleId="Zusammenfassung">
    <w:name w:val="Zusammenfassung"/>
    <w:basedOn w:val="Normal"/>
    <w:rsid w:val="00C81B81"/>
    <w:pPr>
      <w:spacing w:line="300" w:lineRule="exact"/>
    </w:pPr>
    <w:rPr>
      <w:rFonts w:ascii="LindeDax-Regular" w:hAnsi="LindeDax-Regular"/>
      <w:sz w:val="22"/>
    </w:rPr>
  </w:style>
  <w:style w:type="paragraph" w:styleId="Normalwebb">
    <w:name w:val="Normal (Web)"/>
    <w:basedOn w:val="Normal"/>
    <w:uiPriority w:val="99"/>
    <w:rsid w:val="00C81B81"/>
    <w:pPr>
      <w:spacing w:before="100" w:beforeAutospacing="1" w:after="100" w:afterAutospacing="1" w:line="240" w:lineRule="auto"/>
    </w:pPr>
    <w:rPr>
      <w:rFonts w:ascii="Arial Unicode MS" w:eastAsia="Arial Unicode MS" w:hAnsi="Arial Unicode MS" w:cs="Arial Unicode MS"/>
      <w:sz w:val="24"/>
    </w:rPr>
  </w:style>
  <w:style w:type="paragraph" w:styleId="Ballongtext">
    <w:name w:val="Balloon Text"/>
    <w:basedOn w:val="Normal"/>
    <w:link w:val="BallongtextChar"/>
    <w:uiPriority w:val="99"/>
    <w:semiHidden/>
    <w:unhideWhenUsed/>
    <w:rsid w:val="00C81B8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1B81"/>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B81"/>
    <w:pPr>
      <w:spacing w:after="0" w:line="280" w:lineRule="atLeast"/>
    </w:pPr>
    <w:rPr>
      <w:rFonts w:ascii="LindeDaxOffice" w:eastAsia="Times New Roman" w:hAnsi="LindeDaxOffice" w:cs="Times New Roman"/>
      <w:sz w:val="20"/>
      <w:szCs w:val="24"/>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C81B81"/>
    <w:rPr>
      <w:color w:val="0000FF"/>
      <w:u w:val="single"/>
    </w:rPr>
  </w:style>
  <w:style w:type="paragraph" w:customStyle="1" w:styleId="Zusammenfassung">
    <w:name w:val="Zusammenfassung"/>
    <w:basedOn w:val="Normal"/>
    <w:rsid w:val="00C81B81"/>
    <w:pPr>
      <w:spacing w:line="300" w:lineRule="exact"/>
    </w:pPr>
    <w:rPr>
      <w:rFonts w:ascii="LindeDax-Regular" w:hAnsi="LindeDax-Regular"/>
      <w:sz w:val="22"/>
    </w:rPr>
  </w:style>
  <w:style w:type="paragraph" w:styleId="Normalwebb">
    <w:name w:val="Normal (Web)"/>
    <w:basedOn w:val="Normal"/>
    <w:uiPriority w:val="99"/>
    <w:rsid w:val="00C81B81"/>
    <w:pPr>
      <w:spacing w:before="100" w:beforeAutospacing="1" w:after="100" w:afterAutospacing="1" w:line="240" w:lineRule="auto"/>
    </w:pPr>
    <w:rPr>
      <w:rFonts w:ascii="Arial Unicode MS" w:eastAsia="Arial Unicode MS" w:hAnsi="Arial Unicode MS" w:cs="Arial Unicode MS"/>
      <w:sz w:val="24"/>
    </w:rPr>
  </w:style>
  <w:style w:type="paragraph" w:styleId="Ballongtext">
    <w:name w:val="Balloon Text"/>
    <w:basedOn w:val="Normal"/>
    <w:link w:val="BallongtextChar"/>
    <w:uiPriority w:val="99"/>
    <w:semiHidden/>
    <w:unhideWhenUsed/>
    <w:rsid w:val="00C81B8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1B81"/>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peter.hasselgren@linde-mh.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j.lindahl@linde-mh.se"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1031</Words>
  <Characters>5465</Characters>
  <Application>Microsoft Office Word</Application>
  <DocSecurity>0</DocSecurity>
  <Lines>45</Lines>
  <Paragraphs>12</Paragraphs>
  <ScaleCrop>false</ScaleCrop>
  <HeadingPairs>
    <vt:vector size="2" baseType="variant">
      <vt:variant>
        <vt:lpstr>Rubrik</vt:lpstr>
      </vt:variant>
      <vt:variant>
        <vt:i4>1</vt:i4>
      </vt:variant>
    </vt:vector>
  </HeadingPairs>
  <TitlesOfParts>
    <vt:vector size="1" baseType="lpstr">
      <vt:lpstr/>
    </vt:vector>
  </TitlesOfParts>
  <Company>Linde MH AB</Company>
  <LinksUpToDate>false</LinksUpToDate>
  <CharactersWithSpaces>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 Davidsson</dc:creator>
  <cp:lastModifiedBy>Elisabet Davidsson</cp:lastModifiedBy>
  <cp:revision>5</cp:revision>
  <dcterms:created xsi:type="dcterms:W3CDTF">2015-03-20T08:56:00Z</dcterms:created>
  <dcterms:modified xsi:type="dcterms:W3CDTF">2015-03-26T15:19:00Z</dcterms:modified>
</cp:coreProperties>
</file>