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08" w:rsidRPr="002336BA" w:rsidRDefault="00B74808" w:rsidP="00D675E2">
      <w:pPr>
        <w:rPr>
          <w:b/>
          <w:sz w:val="32"/>
          <w:szCs w:val="32"/>
        </w:rPr>
      </w:pPr>
    </w:p>
    <w:p w:rsidR="002336BA" w:rsidRPr="002336BA" w:rsidRDefault="002336BA" w:rsidP="002336BA">
      <w:pPr>
        <w:rPr>
          <w:b/>
          <w:sz w:val="32"/>
          <w:szCs w:val="32"/>
        </w:rPr>
      </w:pPr>
      <w:r w:rsidRPr="002336BA">
        <w:rPr>
          <w:b/>
          <w:sz w:val="32"/>
          <w:szCs w:val="32"/>
        </w:rPr>
        <w:t>Preem</w:t>
      </w:r>
      <w:r w:rsidR="001240C3">
        <w:rPr>
          <w:b/>
          <w:sz w:val="32"/>
          <w:szCs w:val="32"/>
        </w:rPr>
        <w:t>s</w:t>
      </w:r>
      <w:r w:rsidRPr="002336B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försäljning av Biodiesel 100</w:t>
      </w:r>
      <w:r w:rsidR="001240C3">
        <w:rPr>
          <w:b/>
          <w:sz w:val="32"/>
          <w:szCs w:val="32"/>
        </w:rPr>
        <w:t xml:space="preserve"> ökade med 86 % under </w:t>
      </w:r>
      <w:r w:rsidRPr="002336BA">
        <w:rPr>
          <w:b/>
          <w:sz w:val="32"/>
          <w:szCs w:val="32"/>
        </w:rPr>
        <w:t>2014</w:t>
      </w:r>
      <w:r w:rsidR="00056978">
        <w:rPr>
          <w:b/>
          <w:sz w:val="32"/>
          <w:szCs w:val="32"/>
        </w:rPr>
        <w:t xml:space="preserve"> </w:t>
      </w:r>
      <w:r w:rsidRPr="002336BA">
        <w:rPr>
          <w:b/>
          <w:sz w:val="32"/>
          <w:szCs w:val="32"/>
        </w:rPr>
        <w:t xml:space="preserve"> </w:t>
      </w:r>
    </w:p>
    <w:p w:rsidR="002336BA" w:rsidRDefault="00082566" w:rsidP="002336BA">
      <w:pPr>
        <w:rPr>
          <w:b/>
        </w:rPr>
      </w:pPr>
      <w:r>
        <w:rPr>
          <w:b/>
        </w:rPr>
        <w:t>Preem ökade f</w:t>
      </w:r>
      <w:r w:rsidR="002336BA">
        <w:rPr>
          <w:b/>
        </w:rPr>
        <w:t>örsäljningen av Biodiesel 100</w:t>
      </w:r>
      <w:r w:rsidR="007E3357">
        <w:rPr>
          <w:b/>
        </w:rPr>
        <w:t xml:space="preserve"> med </w:t>
      </w:r>
      <w:r w:rsidR="00410089">
        <w:rPr>
          <w:b/>
        </w:rPr>
        <w:t xml:space="preserve">86 </w:t>
      </w:r>
      <w:bookmarkStart w:id="0" w:name="_GoBack"/>
      <w:bookmarkEnd w:id="0"/>
      <w:r w:rsidR="002336BA">
        <w:rPr>
          <w:b/>
        </w:rPr>
        <w:t xml:space="preserve">procent 2014 jämfört med </w:t>
      </w:r>
      <w:r w:rsidR="00196530">
        <w:rPr>
          <w:b/>
        </w:rPr>
        <w:t>föregående år</w:t>
      </w:r>
      <w:r w:rsidR="002336BA">
        <w:rPr>
          <w:b/>
        </w:rPr>
        <w:t>.</w:t>
      </w:r>
      <w:r w:rsidR="00540744">
        <w:rPr>
          <w:b/>
        </w:rPr>
        <w:t xml:space="preserve"> Det </w:t>
      </w:r>
      <w:r w:rsidR="00921BE8">
        <w:rPr>
          <w:b/>
        </w:rPr>
        <w:t xml:space="preserve">innebär en </w:t>
      </w:r>
      <w:r w:rsidR="00540744">
        <w:rPr>
          <w:b/>
        </w:rPr>
        <w:t>koldioxidminskning mo</w:t>
      </w:r>
      <w:r w:rsidR="00056978">
        <w:rPr>
          <w:b/>
        </w:rPr>
        <w:t>tsvarande utsläppen från 42 643</w:t>
      </w:r>
      <w:r w:rsidR="00540744">
        <w:rPr>
          <w:b/>
        </w:rPr>
        <w:t xml:space="preserve"> personbilar</w:t>
      </w:r>
      <w:r w:rsidR="00056978">
        <w:rPr>
          <w:b/>
        </w:rPr>
        <w:t>*</w:t>
      </w:r>
      <w:r w:rsidR="00196530">
        <w:rPr>
          <w:b/>
        </w:rPr>
        <w:t xml:space="preserve"> eller 1</w:t>
      </w:r>
      <w:r w:rsidR="007E3357">
        <w:rPr>
          <w:b/>
        </w:rPr>
        <w:t xml:space="preserve"> </w:t>
      </w:r>
      <w:r w:rsidR="00196530">
        <w:rPr>
          <w:b/>
        </w:rPr>
        <w:t>765 lastbilar**</w:t>
      </w:r>
      <w:r w:rsidR="00540744">
        <w:rPr>
          <w:b/>
        </w:rPr>
        <w:t xml:space="preserve"> under ett år. </w:t>
      </w:r>
    </w:p>
    <w:p w:rsidR="002336BA" w:rsidRDefault="001068CA" w:rsidP="002336BA">
      <w:r>
        <w:t>Försäljningsökningen</w:t>
      </w:r>
      <w:r w:rsidR="00650AD9">
        <w:t xml:space="preserve"> av Biodiesel 100</w:t>
      </w:r>
      <w:r>
        <w:t xml:space="preserve"> består av en ökad försäljning gentemot</w:t>
      </w:r>
      <w:r w:rsidR="00082566">
        <w:t xml:space="preserve"> primärt</w:t>
      </w:r>
      <w:r>
        <w:t xml:space="preserve"> </w:t>
      </w:r>
      <w:r w:rsidR="00082566">
        <w:t xml:space="preserve">återförsäljare </w:t>
      </w:r>
      <w:r>
        <w:t>och transportkunder.</w:t>
      </w:r>
      <w:r w:rsidR="00650AD9">
        <w:br/>
      </w:r>
      <w:r>
        <w:t xml:space="preserve"> </w:t>
      </w:r>
      <w:r>
        <w:br/>
      </w:r>
      <w:r w:rsidR="002336BA">
        <w:t xml:space="preserve">– </w:t>
      </w:r>
      <w:r w:rsidR="0097430C">
        <w:t xml:space="preserve">Försäljningen av RME ökar främst till </w:t>
      </w:r>
      <w:r w:rsidR="00921BE8">
        <w:t>transportbranschen</w:t>
      </w:r>
      <w:r w:rsidR="00B8466D">
        <w:t xml:space="preserve"> som har </w:t>
      </w:r>
      <w:r w:rsidR="00921BE8">
        <w:t xml:space="preserve">tuffa miljökrav på sig, vilket är glädjande ur klimatsynpunkt. </w:t>
      </w:r>
      <w:r w:rsidR="002336BA">
        <w:t xml:space="preserve">Vårt mål är att ersätta fossila drivmedel med biodrivmedel i så stor utsträckning som möjligt och Biodiesel 100 är ett bra komplement till </w:t>
      </w:r>
      <w:r w:rsidR="00921BE8">
        <w:t xml:space="preserve">vår </w:t>
      </w:r>
      <w:r w:rsidR="002336BA">
        <w:t xml:space="preserve">Evolution Diesel baserad på tallolja, säger </w:t>
      </w:r>
      <w:r w:rsidR="00056978">
        <w:t>Anders Collin, produktchef</w:t>
      </w:r>
      <w:r w:rsidR="002336BA">
        <w:t xml:space="preserve"> på Preem.</w:t>
      </w:r>
    </w:p>
    <w:p w:rsidR="00056978" w:rsidRDefault="00921BE8" w:rsidP="002336BA">
      <w:r w:rsidRPr="00921BE8">
        <w:t>Preems Biodiesel 100 består av FAME tillverkad från raps (RME) som har de bäst lämpade köldegenskaperna för svenska förhållanden och produkten minskar koldioxidutsläppen med 51 pr</w:t>
      </w:r>
      <w:r>
        <w:t xml:space="preserve">ocent i jämförelse med </w:t>
      </w:r>
      <w:r w:rsidR="00156EA8">
        <w:t xml:space="preserve">en </w:t>
      </w:r>
      <w:r w:rsidR="00650AD9">
        <w:t>standard</w:t>
      </w:r>
      <w:r w:rsidR="0063737C">
        <w:t xml:space="preserve">diesel. </w:t>
      </w:r>
      <w:r w:rsidRPr="00921BE8">
        <w:t xml:space="preserve">Biodiesel 100 tankas </w:t>
      </w:r>
      <w:r w:rsidR="00056978">
        <w:t>primärt av lastbilar</w:t>
      </w:r>
      <w:r w:rsidR="00196530">
        <w:t xml:space="preserve"> och bussar</w:t>
      </w:r>
      <w:r w:rsidR="00056978">
        <w:t xml:space="preserve"> d</w:t>
      </w:r>
      <w:r w:rsidR="0063737C">
        <w:t>är motortillverkaren har gett si</w:t>
      </w:r>
      <w:r w:rsidR="00056978">
        <w:t>tt godkännande till användningen av produkten.</w:t>
      </w:r>
      <w:r w:rsidR="00156EA8">
        <w:t xml:space="preserve"> Sammanlagt har Preem 14 stationer där </w:t>
      </w:r>
      <w:r w:rsidR="00650AD9">
        <w:t>de</w:t>
      </w:r>
      <w:r w:rsidR="00E959F4">
        <w:t>t går att tanka Biodiesel 100. S</w:t>
      </w:r>
      <w:r w:rsidR="00056978">
        <w:t>om en följd av d</w:t>
      </w:r>
      <w:r w:rsidR="00650AD9">
        <w:t>en starka tillväxten av produkten</w:t>
      </w:r>
      <w:r w:rsidR="00AD1097">
        <w:t xml:space="preserve"> </w:t>
      </w:r>
      <w:r w:rsidR="00650AD9">
        <w:t xml:space="preserve">öppnade Preem </w:t>
      </w:r>
      <w:r w:rsidR="00E22A73">
        <w:t xml:space="preserve">två </w:t>
      </w:r>
      <w:r w:rsidR="00056978">
        <w:t xml:space="preserve">nya </w:t>
      </w:r>
      <w:r w:rsidR="00E959F4">
        <w:t>anläggningar</w:t>
      </w:r>
      <w:r w:rsidR="008D1E84">
        <w:t xml:space="preserve"> för Biodiesel 100</w:t>
      </w:r>
      <w:r w:rsidR="00E959F4">
        <w:t xml:space="preserve"> </w:t>
      </w:r>
      <w:r w:rsidR="00056978">
        <w:t>under 2014.</w:t>
      </w:r>
    </w:p>
    <w:p w:rsidR="00156EA8" w:rsidRPr="007E3357" w:rsidRDefault="00AE665A" w:rsidP="00AE665A">
      <w:pPr>
        <w:rPr>
          <w:sz w:val="18"/>
          <w:szCs w:val="18"/>
        </w:rPr>
      </w:pPr>
      <w:r w:rsidRPr="007E3357">
        <w:rPr>
          <w:b/>
          <w:sz w:val="18"/>
          <w:szCs w:val="18"/>
        </w:rPr>
        <w:t>*</w:t>
      </w:r>
      <w:r w:rsidR="0057310A">
        <w:rPr>
          <w:b/>
          <w:sz w:val="18"/>
          <w:szCs w:val="18"/>
        </w:rPr>
        <w:t xml:space="preserve"> </w:t>
      </w:r>
      <w:r w:rsidR="00BC5199" w:rsidRPr="007E3357">
        <w:rPr>
          <w:b/>
          <w:sz w:val="18"/>
          <w:szCs w:val="18"/>
        </w:rPr>
        <w:t xml:space="preserve">Så här har vi räknat: </w:t>
      </w:r>
      <w:r w:rsidR="00BC5199" w:rsidRPr="007E3357">
        <w:rPr>
          <w:sz w:val="18"/>
          <w:szCs w:val="18"/>
        </w:rPr>
        <w:t>f</w:t>
      </w:r>
      <w:r w:rsidR="00650AD9" w:rsidRPr="007E3357">
        <w:rPr>
          <w:sz w:val="18"/>
          <w:szCs w:val="18"/>
        </w:rPr>
        <w:t>örutsättningar s</w:t>
      </w:r>
      <w:r w:rsidR="00056978" w:rsidRPr="007E3357">
        <w:rPr>
          <w:sz w:val="18"/>
          <w:szCs w:val="18"/>
        </w:rPr>
        <w:t>tandarddiesel/Biodiesel</w:t>
      </w:r>
      <w:r w:rsidR="00650AD9" w:rsidRPr="007E3357">
        <w:rPr>
          <w:sz w:val="18"/>
          <w:szCs w:val="18"/>
        </w:rPr>
        <w:t xml:space="preserve"> 100</w:t>
      </w:r>
      <w:r w:rsidRPr="007E3357">
        <w:rPr>
          <w:sz w:val="18"/>
          <w:szCs w:val="18"/>
        </w:rPr>
        <w:t>:</w:t>
      </w:r>
      <w:r w:rsidR="007E3357">
        <w:rPr>
          <w:sz w:val="18"/>
          <w:szCs w:val="18"/>
        </w:rPr>
        <w:br/>
      </w:r>
      <w:r w:rsidRPr="007E3357">
        <w:rPr>
          <w:sz w:val="18"/>
          <w:szCs w:val="18"/>
        </w:rPr>
        <w:t xml:space="preserve">– </w:t>
      </w:r>
      <w:r w:rsidR="00056978" w:rsidRPr="007E3357">
        <w:rPr>
          <w:sz w:val="18"/>
          <w:szCs w:val="18"/>
        </w:rPr>
        <w:t>Antal mil/år – 1</w:t>
      </w:r>
      <w:r w:rsidR="007E3357">
        <w:rPr>
          <w:sz w:val="18"/>
          <w:szCs w:val="18"/>
        </w:rPr>
        <w:t> </w:t>
      </w:r>
      <w:r w:rsidR="00056978" w:rsidRPr="007E3357">
        <w:rPr>
          <w:sz w:val="18"/>
          <w:szCs w:val="18"/>
        </w:rPr>
        <w:t>218</w:t>
      </w:r>
      <w:r w:rsidR="007E3357">
        <w:rPr>
          <w:sz w:val="18"/>
          <w:szCs w:val="18"/>
        </w:rPr>
        <w:br/>
      </w:r>
      <w:r w:rsidRPr="007E3357">
        <w:rPr>
          <w:sz w:val="18"/>
          <w:szCs w:val="18"/>
        </w:rPr>
        <w:t>– Förbrukning per liter/mil</w:t>
      </w:r>
      <w:r w:rsidR="00056978" w:rsidRPr="007E3357">
        <w:rPr>
          <w:sz w:val="18"/>
          <w:szCs w:val="18"/>
        </w:rPr>
        <w:t xml:space="preserve"> – 0,68</w:t>
      </w:r>
      <w:r w:rsidR="007E3357">
        <w:rPr>
          <w:sz w:val="18"/>
          <w:szCs w:val="18"/>
        </w:rPr>
        <w:br/>
      </w:r>
      <w:r w:rsidRPr="007E3357">
        <w:rPr>
          <w:sz w:val="18"/>
          <w:szCs w:val="18"/>
        </w:rPr>
        <w:t xml:space="preserve">– </w:t>
      </w:r>
      <w:r w:rsidR="00650AD9" w:rsidRPr="007E3357">
        <w:rPr>
          <w:sz w:val="18"/>
          <w:szCs w:val="18"/>
        </w:rPr>
        <w:t>CO</w:t>
      </w:r>
      <w:r w:rsidR="00056978" w:rsidRPr="007E3357">
        <w:rPr>
          <w:sz w:val="18"/>
          <w:szCs w:val="18"/>
          <w:vertAlign w:val="superscript"/>
        </w:rPr>
        <w:t>2</w:t>
      </w:r>
      <w:r w:rsidR="00056978" w:rsidRPr="007E3357">
        <w:rPr>
          <w:sz w:val="18"/>
          <w:szCs w:val="18"/>
        </w:rPr>
        <w:t xml:space="preserve"> kg/liter standarddiesel</w:t>
      </w:r>
      <w:r w:rsidR="00650AD9" w:rsidRPr="007E3357">
        <w:rPr>
          <w:sz w:val="18"/>
          <w:szCs w:val="18"/>
        </w:rPr>
        <w:t>/B</w:t>
      </w:r>
      <w:r w:rsidR="00056978" w:rsidRPr="007E3357">
        <w:rPr>
          <w:sz w:val="18"/>
          <w:szCs w:val="18"/>
        </w:rPr>
        <w:t xml:space="preserve">iodiesel 100 – 3 </w:t>
      </w:r>
      <w:r w:rsidR="00650AD9" w:rsidRPr="007E3357">
        <w:rPr>
          <w:sz w:val="18"/>
          <w:szCs w:val="18"/>
        </w:rPr>
        <w:t>CO</w:t>
      </w:r>
      <w:r w:rsidR="00056978" w:rsidRPr="007E3357">
        <w:rPr>
          <w:sz w:val="18"/>
          <w:szCs w:val="18"/>
          <w:vertAlign w:val="superscript"/>
        </w:rPr>
        <w:t>2</w:t>
      </w:r>
      <w:r w:rsidR="00650AD9" w:rsidRPr="007E3357">
        <w:rPr>
          <w:sz w:val="18"/>
          <w:szCs w:val="18"/>
        </w:rPr>
        <w:t>/1,36 CO</w:t>
      </w:r>
      <w:r w:rsidR="00056978" w:rsidRPr="007E3357">
        <w:rPr>
          <w:sz w:val="18"/>
          <w:szCs w:val="18"/>
          <w:vertAlign w:val="superscript"/>
        </w:rPr>
        <w:t>2</w:t>
      </w:r>
      <w:r w:rsidR="00156EA8" w:rsidRPr="007E3357">
        <w:rPr>
          <w:sz w:val="18"/>
          <w:szCs w:val="18"/>
        </w:rPr>
        <w:t xml:space="preserve"> </w:t>
      </w:r>
      <w:r w:rsidR="004700AC" w:rsidRPr="007E3357">
        <w:rPr>
          <w:sz w:val="18"/>
          <w:szCs w:val="18"/>
        </w:rPr>
        <w:t xml:space="preserve"> </w:t>
      </w:r>
    </w:p>
    <w:p w:rsidR="00196530" w:rsidRPr="007E3357" w:rsidRDefault="00196530" w:rsidP="00AE665A">
      <w:pPr>
        <w:rPr>
          <w:sz w:val="18"/>
          <w:szCs w:val="18"/>
        </w:rPr>
      </w:pPr>
      <w:r w:rsidRPr="007E3357">
        <w:rPr>
          <w:sz w:val="18"/>
          <w:szCs w:val="18"/>
        </w:rPr>
        <w:t>**</w:t>
      </w:r>
      <w:r w:rsidR="007E3357">
        <w:rPr>
          <w:sz w:val="18"/>
          <w:szCs w:val="18"/>
        </w:rPr>
        <w:br/>
      </w:r>
      <w:r w:rsidR="007E3357" w:rsidRPr="007E3357">
        <w:rPr>
          <w:sz w:val="18"/>
          <w:szCs w:val="18"/>
        </w:rPr>
        <w:t>–</w:t>
      </w:r>
      <w:r w:rsidR="007E3357">
        <w:rPr>
          <w:sz w:val="18"/>
          <w:szCs w:val="18"/>
        </w:rPr>
        <w:t xml:space="preserve"> </w:t>
      </w:r>
      <w:r w:rsidRPr="007E3357">
        <w:rPr>
          <w:sz w:val="18"/>
          <w:szCs w:val="18"/>
        </w:rPr>
        <w:t>Antal mil/år – 5</w:t>
      </w:r>
      <w:r w:rsidR="0057310A">
        <w:rPr>
          <w:sz w:val="18"/>
          <w:szCs w:val="18"/>
        </w:rPr>
        <w:t xml:space="preserve"> </w:t>
      </w:r>
      <w:r w:rsidRPr="007E3357">
        <w:rPr>
          <w:sz w:val="18"/>
          <w:szCs w:val="18"/>
        </w:rPr>
        <w:t>000</w:t>
      </w:r>
      <w:r w:rsidR="007E3357">
        <w:rPr>
          <w:sz w:val="18"/>
          <w:szCs w:val="18"/>
        </w:rPr>
        <w:t xml:space="preserve"> </w:t>
      </w:r>
      <w:r w:rsidR="0057310A">
        <w:rPr>
          <w:sz w:val="18"/>
          <w:szCs w:val="18"/>
        </w:rPr>
        <w:br/>
      </w:r>
      <w:r w:rsidR="0057310A" w:rsidRPr="0057310A">
        <w:rPr>
          <w:sz w:val="18"/>
          <w:szCs w:val="18"/>
        </w:rPr>
        <w:t xml:space="preserve">– </w:t>
      </w:r>
      <w:r w:rsidRPr="007E3357">
        <w:rPr>
          <w:sz w:val="18"/>
          <w:szCs w:val="18"/>
        </w:rPr>
        <w:t>Förbrukning per liter/mil – 4</w:t>
      </w:r>
      <w:r w:rsidR="007E3357">
        <w:rPr>
          <w:sz w:val="18"/>
          <w:szCs w:val="18"/>
        </w:rPr>
        <w:br/>
      </w:r>
      <w:r w:rsidRPr="007E3357">
        <w:rPr>
          <w:sz w:val="18"/>
          <w:szCs w:val="18"/>
        </w:rPr>
        <w:t>– CO</w:t>
      </w:r>
      <w:r w:rsidRPr="007E3357">
        <w:rPr>
          <w:sz w:val="18"/>
          <w:szCs w:val="18"/>
          <w:vertAlign w:val="superscript"/>
        </w:rPr>
        <w:t>2</w:t>
      </w:r>
      <w:r w:rsidRPr="007E3357">
        <w:rPr>
          <w:sz w:val="18"/>
          <w:szCs w:val="18"/>
        </w:rPr>
        <w:t xml:space="preserve"> kg/liter standarddiesel/Biodiesel 100 – 3 CO</w:t>
      </w:r>
      <w:r w:rsidRPr="007E3357">
        <w:rPr>
          <w:sz w:val="18"/>
          <w:szCs w:val="18"/>
          <w:vertAlign w:val="superscript"/>
        </w:rPr>
        <w:t>2</w:t>
      </w:r>
      <w:r w:rsidRPr="007E3357">
        <w:rPr>
          <w:sz w:val="18"/>
          <w:szCs w:val="18"/>
        </w:rPr>
        <w:t>/1,36 CO</w:t>
      </w:r>
      <w:r w:rsidRPr="007E3357">
        <w:rPr>
          <w:sz w:val="18"/>
          <w:szCs w:val="18"/>
          <w:vertAlign w:val="superscript"/>
        </w:rPr>
        <w:t>2</w:t>
      </w:r>
      <w:r w:rsidRPr="007E3357">
        <w:rPr>
          <w:sz w:val="18"/>
          <w:szCs w:val="18"/>
        </w:rPr>
        <w:t xml:space="preserve">  </w:t>
      </w:r>
    </w:p>
    <w:p w:rsidR="00D675E2" w:rsidRPr="00FC7A45" w:rsidRDefault="002336BA" w:rsidP="002336BA">
      <w:pPr>
        <w:rPr>
          <w:b/>
        </w:rPr>
      </w:pPr>
      <w:r>
        <w:rPr>
          <w:b/>
        </w:rPr>
        <w:t>För mer information kontakta gärna:</w:t>
      </w:r>
      <w:r>
        <w:rPr>
          <w:b/>
        </w:rPr>
        <w:br/>
      </w:r>
      <w:r w:rsidR="00056978">
        <w:t xml:space="preserve">Anders Collin, produktchef, </w:t>
      </w:r>
      <w:proofErr w:type="spellStart"/>
      <w:r w:rsidR="00056978">
        <w:t>tel</w:t>
      </w:r>
      <w:proofErr w:type="spellEnd"/>
      <w:r w:rsidR="00056978">
        <w:t>: 010-450 14 82</w:t>
      </w:r>
      <w:r>
        <w:t xml:space="preserve">, </w:t>
      </w:r>
      <w:r w:rsidR="0063737C">
        <w:t xml:space="preserve">e-post: </w:t>
      </w:r>
      <w:hyperlink r:id="rId9" w:history="1">
        <w:r w:rsidR="00056978" w:rsidRPr="00E84C03">
          <w:rPr>
            <w:rStyle w:val="Hyperlnk"/>
          </w:rPr>
          <w:t>anders.collin@preem.se</w:t>
        </w:r>
      </w:hyperlink>
      <w:r>
        <w:rPr>
          <w:b/>
        </w:rPr>
        <w:br/>
      </w:r>
      <w:r>
        <w:t xml:space="preserve">Tove Grönkvist, pressansvarig, mobil: 010-450 10 01, </w:t>
      </w:r>
      <w:r w:rsidR="0063737C">
        <w:t xml:space="preserve">e-post: </w:t>
      </w:r>
      <w:hyperlink r:id="rId10" w:history="1">
        <w:r w:rsidRPr="00683ABA">
          <w:rPr>
            <w:rStyle w:val="Hyperlnk"/>
          </w:rPr>
          <w:t>tove.gronkvist@preem.se</w:t>
        </w:r>
      </w:hyperlink>
      <w:r>
        <w:br/>
      </w:r>
      <w:r>
        <w:br/>
      </w:r>
    </w:p>
    <w:p w:rsidR="00D675E2" w:rsidRPr="006818CE" w:rsidRDefault="00D675E2" w:rsidP="00D675E2"/>
    <w:p w:rsidR="00FC6879" w:rsidRPr="00FC6879" w:rsidRDefault="00FC6879" w:rsidP="00866AA0">
      <w:pPr>
        <w:rPr>
          <w:color w:val="FF0000"/>
        </w:rPr>
      </w:pPr>
    </w:p>
    <w:sectPr w:rsidR="00FC6879" w:rsidRPr="00FC687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A6" w:rsidRDefault="002114A6" w:rsidP="00D35346">
      <w:pPr>
        <w:spacing w:after="0" w:line="240" w:lineRule="auto"/>
      </w:pPr>
      <w:r>
        <w:separator/>
      </w:r>
    </w:p>
  </w:endnote>
  <w:endnote w:type="continuationSeparator" w:id="0">
    <w:p w:rsidR="002114A6" w:rsidRDefault="002114A6" w:rsidP="00D3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E8" w:rsidRPr="00B277DA" w:rsidRDefault="00921BE8" w:rsidP="005A10A2">
    <w:pPr>
      <w:pStyle w:val="Sidfot"/>
      <w:rPr>
        <w:i/>
        <w:sz w:val="16"/>
        <w:szCs w:val="16"/>
      </w:rPr>
    </w:pPr>
    <w:r w:rsidRPr="00B277DA">
      <w:rPr>
        <w:i/>
        <w:sz w:val="16"/>
        <w:szCs w:val="16"/>
      </w:rPr>
      <w:t>Preem är Sveriges största drivmedelsbolag med en raffineringskapacitet på över 18 miljoner kubikmeter råolja per år. Preems två raffinaderier räknas till de mest moderna och miljöanpassade i Europa. Preems verksamhet omfattar produktion, försäljning, distribution samt trading och varuförsörjning. Preem förädlar och säljer bensin, diesel, eldningsoljor och förnybara drivmedel till företag och privatpersoner i Sverige. Drygt 2/3 av produktionen exporteras. Preem har ett rikstäckande servicenät med 570 tankställen för privat- och yrkestrafik. Preem AB har drygt 1 200 anställda varav 900 arbetar vid raffinaderierna. Tillsammans med personal hos återförsäljare och partners är vi över 3 000 medarbetare som möter kunderna under Preems varumärke. För helåret 2013 var Preems omsättning 89 miljarder SEK.</w:t>
    </w:r>
    <w:r>
      <w:rPr>
        <w:i/>
        <w:sz w:val="16"/>
        <w:szCs w:val="16"/>
      </w:rPr>
      <w:t xml:space="preserve"> </w:t>
    </w:r>
  </w:p>
  <w:p w:rsidR="00921BE8" w:rsidRDefault="00921BE8">
    <w:pPr>
      <w:pStyle w:val="Sidfot"/>
    </w:pPr>
  </w:p>
  <w:p w:rsidR="00921BE8" w:rsidRDefault="00921BE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A6" w:rsidRDefault="002114A6" w:rsidP="00D35346">
      <w:pPr>
        <w:spacing w:after="0" w:line="240" w:lineRule="auto"/>
      </w:pPr>
      <w:r>
        <w:separator/>
      </w:r>
    </w:p>
  </w:footnote>
  <w:footnote w:type="continuationSeparator" w:id="0">
    <w:p w:rsidR="002114A6" w:rsidRDefault="002114A6" w:rsidP="00D3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E8" w:rsidRDefault="00921BE8" w:rsidP="005A10A2">
    <w:pPr>
      <w:pStyle w:val="Sidhuvud"/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-218440</wp:posOffset>
              </wp:positionH>
              <wp:positionV relativeFrom="paragraph">
                <wp:posOffset>374015</wp:posOffset>
              </wp:positionV>
              <wp:extent cx="3176588" cy="328612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6588" cy="3286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1BE8" w:rsidRPr="003A5748" w:rsidRDefault="007E3357" w:rsidP="003A5748">
                          <w:r>
                            <w:t>Pressmeddelande 2015-01-29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-17.2pt;margin-top:29.45pt;width:250.15pt;height:2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" filled="f" stroked="f" strokeweight=".5pt">
              <v:textbox>
                <w:txbxContent>
                  <w:p w:rsidR="00921BE8" w:rsidRPr="003A5748" w:rsidRDefault="007E3357" w:rsidP="003A5748">
                    <w:r>
                      <w:t>Pressmeddelande 2015-01-29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1061326F" wp14:editId="7BD88A49">
          <wp:extent cx="810895" cy="810895"/>
          <wp:effectExtent l="0" t="0" r="8255" b="825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21BE8" w:rsidRDefault="00921BE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1BA8"/>
    <w:multiLevelType w:val="hybridMultilevel"/>
    <w:tmpl w:val="5C1CFFC2"/>
    <w:lvl w:ilvl="0" w:tplc="ED30E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A0"/>
    <w:rsid w:val="00000E46"/>
    <w:rsid w:val="00006B27"/>
    <w:rsid w:val="00020327"/>
    <w:rsid w:val="000331C9"/>
    <w:rsid w:val="00056978"/>
    <w:rsid w:val="00075ECC"/>
    <w:rsid w:val="00082566"/>
    <w:rsid w:val="00091BAF"/>
    <w:rsid w:val="000E382E"/>
    <w:rsid w:val="000F03FD"/>
    <w:rsid w:val="000F631D"/>
    <w:rsid w:val="001068CA"/>
    <w:rsid w:val="001240C3"/>
    <w:rsid w:val="00131DE7"/>
    <w:rsid w:val="001567D7"/>
    <w:rsid w:val="00156EA8"/>
    <w:rsid w:val="00167DA9"/>
    <w:rsid w:val="001730FD"/>
    <w:rsid w:val="00195F39"/>
    <w:rsid w:val="00196530"/>
    <w:rsid w:val="001A793E"/>
    <w:rsid w:val="001E77B5"/>
    <w:rsid w:val="002002BE"/>
    <w:rsid w:val="002114A6"/>
    <w:rsid w:val="00212728"/>
    <w:rsid w:val="002336BA"/>
    <w:rsid w:val="002575D8"/>
    <w:rsid w:val="00275077"/>
    <w:rsid w:val="002A4F88"/>
    <w:rsid w:val="002F6D27"/>
    <w:rsid w:val="00315C75"/>
    <w:rsid w:val="00326A2B"/>
    <w:rsid w:val="0039076F"/>
    <w:rsid w:val="003A5748"/>
    <w:rsid w:val="003F6709"/>
    <w:rsid w:val="00410089"/>
    <w:rsid w:val="00445749"/>
    <w:rsid w:val="00463F1D"/>
    <w:rsid w:val="004700AC"/>
    <w:rsid w:val="00471C52"/>
    <w:rsid w:val="00474783"/>
    <w:rsid w:val="004B0A6A"/>
    <w:rsid w:val="004F1334"/>
    <w:rsid w:val="00525195"/>
    <w:rsid w:val="00540744"/>
    <w:rsid w:val="0057310A"/>
    <w:rsid w:val="005A10A2"/>
    <w:rsid w:val="005B2DA6"/>
    <w:rsid w:val="00624226"/>
    <w:rsid w:val="0062790B"/>
    <w:rsid w:val="0063737C"/>
    <w:rsid w:val="00650058"/>
    <w:rsid w:val="00650AD9"/>
    <w:rsid w:val="00673B4C"/>
    <w:rsid w:val="00685729"/>
    <w:rsid w:val="006C524C"/>
    <w:rsid w:val="0070006E"/>
    <w:rsid w:val="007409B5"/>
    <w:rsid w:val="00742D9E"/>
    <w:rsid w:val="00785666"/>
    <w:rsid w:val="007B1012"/>
    <w:rsid w:val="007E3357"/>
    <w:rsid w:val="00820D69"/>
    <w:rsid w:val="00866AA0"/>
    <w:rsid w:val="00875440"/>
    <w:rsid w:val="008A7373"/>
    <w:rsid w:val="008B4AB2"/>
    <w:rsid w:val="008D1E84"/>
    <w:rsid w:val="008D72C1"/>
    <w:rsid w:val="00921BE8"/>
    <w:rsid w:val="00935867"/>
    <w:rsid w:val="0097430C"/>
    <w:rsid w:val="00982C59"/>
    <w:rsid w:val="00AB27FB"/>
    <w:rsid w:val="00AC7F17"/>
    <w:rsid w:val="00AD1097"/>
    <w:rsid w:val="00AE665A"/>
    <w:rsid w:val="00AF0E2E"/>
    <w:rsid w:val="00AF2693"/>
    <w:rsid w:val="00B54067"/>
    <w:rsid w:val="00B74808"/>
    <w:rsid w:val="00B801CF"/>
    <w:rsid w:val="00B802E8"/>
    <w:rsid w:val="00B8466D"/>
    <w:rsid w:val="00B902E6"/>
    <w:rsid w:val="00B979EF"/>
    <w:rsid w:val="00BA65B0"/>
    <w:rsid w:val="00BB6536"/>
    <w:rsid w:val="00BC5199"/>
    <w:rsid w:val="00C164C9"/>
    <w:rsid w:val="00C601A8"/>
    <w:rsid w:val="00CE1ADC"/>
    <w:rsid w:val="00CF0BE9"/>
    <w:rsid w:val="00D35346"/>
    <w:rsid w:val="00D36295"/>
    <w:rsid w:val="00D675E2"/>
    <w:rsid w:val="00D86444"/>
    <w:rsid w:val="00DC6957"/>
    <w:rsid w:val="00E22A73"/>
    <w:rsid w:val="00E73598"/>
    <w:rsid w:val="00E959F4"/>
    <w:rsid w:val="00EA7302"/>
    <w:rsid w:val="00ED1882"/>
    <w:rsid w:val="00EE2880"/>
    <w:rsid w:val="00F81E93"/>
    <w:rsid w:val="00FC6879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2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6A2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81E9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3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5346"/>
  </w:style>
  <w:style w:type="paragraph" w:styleId="Sidfot">
    <w:name w:val="footer"/>
    <w:basedOn w:val="Normal"/>
    <w:link w:val="SidfotChar"/>
    <w:uiPriority w:val="99"/>
    <w:unhideWhenUsed/>
    <w:rsid w:val="00D3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5346"/>
  </w:style>
  <w:style w:type="character" w:styleId="Kommentarsreferens">
    <w:name w:val="annotation reference"/>
    <w:basedOn w:val="Standardstycketeckensnitt"/>
    <w:uiPriority w:val="99"/>
    <w:semiHidden/>
    <w:unhideWhenUsed/>
    <w:rsid w:val="004457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4574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4574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457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45749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62790B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56978"/>
    <w:pPr>
      <w:ind w:left="720"/>
      <w:contextualSpacing/>
    </w:pPr>
  </w:style>
  <w:style w:type="table" w:styleId="Tabellrutnt">
    <w:name w:val="Table Grid"/>
    <w:basedOn w:val="Normaltabell"/>
    <w:uiPriority w:val="59"/>
    <w:rsid w:val="0005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2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6A2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81E9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3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5346"/>
  </w:style>
  <w:style w:type="paragraph" w:styleId="Sidfot">
    <w:name w:val="footer"/>
    <w:basedOn w:val="Normal"/>
    <w:link w:val="SidfotChar"/>
    <w:uiPriority w:val="99"/>
    <w:unhideWhenUsed/>
    <w:rsid w:val="00D3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5346"/>
  </w:style>
  <w:style w:type="character" w:styleId="Kommentarsreferens">
    <w:name w:val="annotation reference"/>
    <w:basedOn w:val="Standardstycketeckensnitt"/>
    <w:uiPriority w:val="99"/>
    <w:semiHidden/>
    <w:unhideWhenUsed/>
    <w:rsid w:val="004457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4574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4574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457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45749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62790B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56978"/>
    <w:pPr>
      <w:ind w:left="720"/>
      <w:contextualSpacing/>
    </w:pPr>
  </w:style>
  <w:style w:type="table" w:styleId="Tabellrutnt">
    <w:name w:val="Table Grid"/>
    <w:basedOn w:val="Normaltabell"/>
    <w:uiPriority w:val="59"/>
    <w:rsid w:val="0005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ove.gronkvist@preem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ders.collin@preem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FE2F-D8DE-47AA-A224-556EA448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Preem AB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Grönkvist Tove</dc:creator>
  <cp:lastModifiedBy>Grönkvist Tove</cp:lastModifiedBy>
  <cp:revision>5</cp:revision>
  <cp:lastPrinted>2015-01-28T14:49:00Z</cp:lastPrinted>
  <dcterms:created xsi:type="dcterms:W3CDTF">2015-01-26T11:40:00Z</dcterms:created>
  <dcterms:modified xsi:type="dcterms:W3CDTF">2015-01-28T14:50:00Z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