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66" w:rsidRDefault="00593C66" w:rsidP="00825100">
      <w:pPr>
        <w:pStyle w:val="Normalwebb"/>
        <w:spacing w:line="270" w:lineRule="atLeast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Natalie Ringler - regissör</w:t>
      </w:r>
      <w:bookmarkStart w:id="0" w:name="_GoBack"/>
      <w:bookmarkEnd w:id="0"/>
    </w:p>
    <w:p w:rsidR="00825100" w:rsidRDefault="00825100" w:rsidP="00825100">
      <w:pPr>
        <w:pStyle w:val="Normalwebb"/>
        <w:spacing w:line="270" w:lineRule="atLeast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Natalie Ringler är född och uppvuxen i Stockholm. Hon studerade vid teaterregilinjen på Teaterhögskolan i Krakow 1995-98 och vid teaterregilinjen på Dramatiska Institutet 1998-99.</w:t>
      </w:r>
    </w:p>
    <w:p w:rsidR="00825100" w:rsidRDefault="00825100" w:rsidP="00825100">
      <w:pPr>
        <w:pStyle w:val="Normalwebb"/>
        <w:spacing w:line="270" w:lineRule="atLeast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Natalie Ringler har regisserat bland annat </w:t>
      </w:r>
      <w:r>
        <w:rPr>
          <w:rStyle w:val="Betoning"/>
          <w:rFonts w:ascii="Helvetica" w:hAnsi="Helvetica" w:cs="Helvetica"/>
          <w:color w:val="000000"/>
          <w:sz w:val="18"/>
          <w:szCs w:val="18"/>
        </w:rPr>
        <w:t xml:space="preserve">Swedenhielms </w:t>
      </w:r>
      <w:r>
        <w:rPr>
          <w:rFonts w:ascii="Helvetica" w:hAnsi="Helvetica" w:cs="Helvetica"/>
          <w:color w:val="000000"/>
          <w:sz w:val="18"/>
          <w:szCs w:val="18"/>
        </w:rPr>
        <w:t xml:space="preserve">på Malmö Dramatiska Teater, </w:t>
      </w:r>
      <w:r>
        <w:rPr>
          <w:rStyle w:val="Betoning"/>
          <w:rFonts w:ascii="Helvetica" w:hAnsi="Helvetica" w:cs="Helvetica"/>
          <w:color w:val="000000"/>
          <w:sz w:val="18"/>
          <w:szCs w:val="18"/>
        </w:rPr>
        <w:t xml:space="preserve">Två pudlar </w:t>
      </w:r>
      <w:r>
        <w:rPr>
          <w:rFonts w:ascii="Helvetica" w:hAnsi="Helvetica" w:cs="Helvetica"/>
          <w:color w:val="000000"/>
          <w:sz w:val="18"/>
          <w:szCs w:val="18"/>
        </w:rPr>
        <w:t xml:space="preserve">på Klara soppteater, </w:t>
      </w:r>
      <w:r>
        <w:rPr>
          <w:rStyle w:val="Betoning"/>
          <w:rFonts w:ascii="Helvetica" w:hAnsi="Helvetica" w:cs="Helvetica"/>
          <w:color w:val="000000"/>
          <w:sz w:val="18"/>
          <w:szCs w:val="18"/>
        </w:rPr>
        <w:t xml:space="preserve">Alice i Spegellandet </w:t>
      </w:r>
      <w:r>
        <w:rPr>
          <w:rFonts w:ascii="Helvetica" w:hAnsi="Helvetica" w:cs="Helvetica"/>
          <w:color w:val="000000"/>
          <w:sz w:val="18"/>
          <w:szCs w:val="18"/>
        </w:rPr>
        <w:t xml:space="preserve">på Norrbottensteatern, </w:t>
      </w:r>
      <w:r>
        <w:rPr>
          <w:rStyle w:val="Betoning"/>
          <w:rFonts w:ascii="Helvetica" w:hAnsi="Helvetica" w:cs="Helvetica"/>
          <w:color w:val="000000"/>
          <w:sz w:val="18"/>
          <w:szCs w:val="18"/>
        </w:rPr>
        <w:t xml:space="preserve">Trollkarlen från Oz </w:t>
      </w:r>
      <w:r>
        <w:rPr>
          <w:rFonts w:ascii="Helvetica" w:hAnsi="Helvetica" w:cs="Helvetica"/>
          <w:color w:val="000000"/>
          <w:sz w:val="18"/>
          <w:szCs w:val="18"/>
        </w:rPr>
        <w:t xml:space="preserve">på Västmanlands länsteater, Martin Crimps </w:t>
      </w:r>
      <w:r>
        <w:rPr>
          <w:rStyle w:val="Betoning"/>
          <w:rFonts w:ascii="Helvetica" w:hAnsi="Helvetica" w:cs="Helvetica"/>
          <w:color w:val="000000"/>
          <w:sz w:val="18"/>
          <w:szCs w:val="18"/>
        </w:rPr>
        <w:t xml:space="preserve">Landet </w:t>
      </w:r>
      <w:r>
        <w:rPr>
          <w:rFonts w:ascii="Helvetica" w:hAnsi="Helvetica" w:cs="Helvetica"/>
          <w:color w:val="000000"/>
          <w:sz w:val="18"/>
          <w:szCs w:val="18"/>
        </w:rPr>
        <w:t xml:space="preserve">på Teater Tribunalen, </w:t>
      </w:r>
      <w:r>
        <w:rPr>
          <w:rStyle w:val="Betoning"/>
          <w:rFonts w:ascii="Helvetica" w:hAnsi="Helvetica" w:cs="Helvetica"/>
          <w:color w:val="000000"/>
          <w:sz w:val="18"/>
          <w:szCs w:val="18"/>
        </w:rPr>
        <w:t xml:space="preserve">Broderhund </w:t>
      </w:r>
      <w:r>
        <w:rPr>
          <w:rFonts w:ascii="Helvetica" w:hAnsi="Helvetica" w:cs="Helvetica"/>
          <w:color w:val="000000"/>
          <w:sz w:val="18"/>
          <w:szCs w:val="18"/>
        </w:rPr>
        <w:t xml:space="preserve">på Teater Galeasen och </w:t>
      </w:r>
      <w:r>
        <w:rPr>
          <w:rStyle w:val="Betoning"/>
          <w:rFonts w:ascii="Helvetica" w:hAnsi="Helvetica" w:cs="Helvetica"/>
          <w:color w:val="000000"/>
          <w:sz w:val="18"/>
          <w:szCs w:val="18"/>
        </w:rPr>
        <w:t xml:space="preserve">Dubbelnelson </w:t>
      </w:r>
      <w:r>
        <w:rPr>
          <w:rFonts w:ascii="Helvetica" w:hAnsi="Helvetica" w:cs="Helvetica"/>
          <w:color w:val="000000"/>
          <w:sz w:val="18"/>
          <w:szCs w:val="18"/>
        </w:rPr>
        <w:t xml:space="preserve">på Riksteatern. Hon har också medverkat i den queerfeministiska föreställningen </w:t>
      </w:r>
      <w:r>
        <w:rPr>
          <w:rStyle w:val="Betoning"/>
          <w:rFonts w:ascii="Helvetica" w:hAnsi="Helvetica" w:cs="Helvetica"/>
          <w:color w:val="000000"/>
          <w:sz w:val="18"/>
          <w:szCs w:val="18"/>
        </w:rPr>
        <w:t xml:space="preserve">Dom ger tanken kropp </w:t>
      </w:r>
      <w:r>
        <w:rPr>
          <w:rFonts w:ascii="Helvetica" w:hAnsi="Helvetica" w:cs="Helvetica"/>
          <w:color w:val="000000"/>
          <w:sz w:val="18"/>
          <w:szCs w:val="18"/>
        </w:rPr>
        <w:t>på Moderna Dansteatern.</w:t>
      </w:r>
    </w:p>
    <w:p w:rsidR="00825100" w:rsidRPr="002249CA" w:rsidRDefault="00825100" w:rsidP="00825100">
      <w:pPr>
        <w:pStyle w:val="Normalwebb"/>
        <w:spacing w:line="270" w:lineRule="atLeast"/>
        <w:rPr>
          <w:rStyle w:val="Betoning"/>
          <w:rFonts w:ascii="Helvetica" w:hAnsi="Helvetica" w:cs="Helvetica"/>
          <w:i w:val="0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2010 regisserade Natalie Ringler </w:t>
      </w:r>
      <w:r>
        <w:rPr>
          <w:rStyle w:val="Betoning"/>
          <w:rFonts w:ascii="Helvetica" w:hAnsi="Helvetica" w:cs="Helvetica"/>
          <w:color w:val="000000"/>
          <w:sz w:val="18"/>
          <w:szCs w:val="18"/>
        </w:rPr>
        <w:t xml:space="preserve">Metallflickan </w:t>
      </w:r>
      <w:r>
        <w:rPr>
          <w:rFonts w:ascii="Helvetica" w:hAnsi="Helvetica" w:cs="Helvetica"/>
          <w:color w:val="000000"/>
          <w:sz w:val="18"/>
          <w:szCs w:val="18"/>
        </w:rPr>
        <w:t xml:space="preserve">på Teater Galeasen och </w:t>
      </w:r>
      <w:r>
        <w:rPr>
          <w:rStyle w:val="Betoning"/>
          <w:rFonts w:ascii="Helvetica" w:hAnsi="Helvetica" w:cs="Helvetica"/>
          <w:color w:val="000000"/>
          <w:sz w:val="18"/>
          <w:szCs w:val="18"/>
        </w:rPr>
        <w:t xml:space="preserve">Två fattiga rumäner som talar polska </w:t>
      </w:r>
      <w:r>
        <w:rPr>
          <w:rFonts w:ascii="Helvetica" w:hAnsi="Helvetica" w:cs="Helvetica"/>
          <w:color w:val="000000"/>
          <w:sz w:val="18"/>
          <w:szCs w:val="18"/>
        </w:rPr>
        <w:t xml:space="preserve">på Folkteatern Göteborg, och introducerade därmed den polska författaren och dramatikern Dorota Maslowska för den svenska teaterpubliken. 2011 regisserade hon bland annat </w:t>
      </w:r>
      <w:r>
        <w:rPr>
          <w:rStyle w:val="Betoning"/>
          <w:rFonts w:ascii="Helvetica" w:hAnsi="Helvetica" w:cs="Helvetica"/>
          <w:color w:val="000000"/>
          <w:sz w:val="18"/>
          <w:szCs w:val="18"/>
        </w:rPr>
        <w:t xml:space="preserve">Thords värld </w:t>
      </w:r>
      <w:r>
        <w:rPr>
          <w:rFonts w:ascii="Helvetica" w:hAnsi="Helvetica" w:cs="Helvetica"/>
          <w:color w:val="000000"/>
          <w:sz w:val="18"/>
          <w:szCs w:val="18"/>
        </w:rPr>
        <w:t xml:space="preserve">av Martina Montelius på Teater Galeasen och hösten 2012 </w:t>
      </w:r>
      <w:r>
        <w:rPr>
          <w:rStyle w:val="Betoning"/>
          <w:rFonts w:ascii="Helvetica" w:hAnsi="Helvetica" w:cs="Helvetica"/>
          <w:color w:val="000000"/>
          <w:sz w:val="18"/>
          <w:szCs w:val="18"/>
        </w:rPr>
        <w:t xml:space="preserve">Limpan </w:t>
      </w:r>
      <w:r>
        <w:rPr>
          <w:rFonts w:ascii="Helvetica" w:hAnsi="Helvetica" w:cs="Helvetica"/>
          <w:color w:val="000000"/>
          <w:sz w:val="18"/>
          <w:szCs w:val="18"/>
        </w:rPr>
        <w:t xml:space="preserve">på Teater Brunnsgatan 4. 2013 kom Natalie tillbaka till Folkteatern och regisserade Gertrud Larssons </w:t>
      </w:r>
      <w:r>
        <w:rPr>
          <w:rStyle w:val="Betoning"/>
          <w:rFonts w:ascii="Helvetica" w:hAnsi="Helvetica" w:cs="Helvetica"/>
          <w:color w:val="000000"/>
          <w:sz w:val="18"/>
          <w:szCs w:val="18"/>
        </w:rPr>
        <w:t xml:space="preserve">Den flygande handläggaren </w:t>
      </w:r>
      <w:r w:rsidRPr="00825100">
        <w:rPr>
          <w:rStyle w:val="Betoning"/>
          <w:rFonts w:ascii="Helvetica" w:hAnsi="Helvetica" w:cs="Helvetica"/>
          <w:i w:val="0"/>
          <w:color w:val="000000"/>
          <w:sz w:val="18"/>
          <w:szCs w:val="18"/>
        </w:rPr>
        <w:t>för att hösten</w:t>
      </w:r>
      <w:r>
        <w:rPr>
          <w:rStyle w:val="Betoning"/>
          <w:rFonts w:ascii="Helvetica" w:hAnsi="Helvetica" w:cs="Helvetica"/>
          <w:color w:val="000000"/>
          <w:sz w:val="18"/>
          <w:szCs w:val="18"/>
        </w:rPr>
        <w:t xml:space="preserve"> </w:t>
      </w:r>
      <w:r>
        <w:rPr>
          <w:rStyle w:val="Betoning"/>
          <w:rFonts w:ascii="Helvetica" w:hAnsi="Helvetica" w:cs="Helvetica"/>
          <w:i w:val="0"/>
          <w:color w:val="000000"/>
          <w:sz w:val="18"/>
          <w:szCs w:val="18"/>
        </w:rPr>
        <w:t xml:space="preserve">2013 regissera den uppmärksammade och hyllade </w:t>
      </w:r>
      <w:r w:rsidRPr="002249CA">
        <w:rPr>
          <w:rStyle w:val="Betoning"/>
          <w:rFonts w:ascii="Helvetica" w:hAnsi="Helvetica" w:cs="Helvetica"/>
          <w:color w:val="000000"/>
          <w:sz w:val="18"/>
          <w:szCs w:val="18"/>
        </w:rPr>
        <w:t>Vår klass</w:t>
      </w:r>
      <w:r>
        <w:rPr>
          <w:rStyle w:val="Betoning"/>
          <w:rFonts w:ascii="Helvetica" w:hAnsi="Helvetica" w:cs="Helvetica"/>
          <w:i w:val="0"/>
          <w:color w:val="000000"/>
          <w:sz w:val="18"/>
          <w:szCs w:val="18"/>
        </w:rPr>
        <w:t xml:space="preserve"> på </w:t>
      </w:r>
      <w:r w:rsidR="002249CA">
        <w:rPr>
          <w:rStyle w:val="Betoning"/>
          <w:rFonts w:ascii="Helvetica" w:hAnsi="Helvetica" w:cs="Helvetica"/>
          <w:i w:val="0"/>
          <w:color w:val="000000"/>
          <w:sz w:val="18"/>
          <w:szCs w:val="18"/>
        </w:rPr>
        <w:t>Teater Galeasen.</w:t>
      </w:r>
    </w:p>
    <w:p w:rsidR="002C0313" w:rsidRPr="002249CA" w:rsidRDefault="002249CA" w:rsidP="002249CA">
      <w:pPr>
        <w:pStyle w:val="Normalwebb"/>
        <w:spacing w:line="270" w:lineRule="atLeast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Nu är Ringler tillbaka på Folkteatern med </w:t>
      </w:r>
      <w:r w:rsidRPr="002249CA">
        <w:rPr>
          <w:rFonts w:ascii="Helvetica" w:hAnsi="Helvetica" w:cs="Helvetica"/>
          <w:i/>
          <w:color w:val="000000"/>
          <w:sz w:val="18"/>
          <w:szCs w:val="18"/>
        </w:rPr>
        <w:t>Blåvingar</w:t>
      </w:r>
      <w:r>
        <w:rPr>
          <w:rFonts w:ascii="Helvetica" w:hAnsi="Helvetica" w:cs="Helvetica"/>
          <w:color w:val="000000"/>
          <w:sz w:val="18"/>
          <w:szCs w:val="18"/>
        </w:rPr>
        <w:t xml:space="preserve">, även den här gången en pjäs av Gertrud Larsson. </w:t>
      </w:r>
      <w:r w:rsidRPr="002249CA">
        <w:rPr>
          <w:rFonts w:ascii="Helvetica" w:hAnsi="Helvetica" w:cs="Helvetica"/>
          <w:i/>
          <w:color w:val="000000"/>
          <w:sz w:val="18"/>
          <w:szCs w:val="18"/>
        </w:rPr>
        <w:t>Blåvingar</w:t>
      </w:r>
      <w:r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825100">
        <w:rPr>
          <w:rFonts w:ascii="Helvetica" w:hAnsi="Helvetica" w:cs="Helvetica"/>
          <w:color w:val="000000"/>
          <w:sz w:val="18"/>
          <w:szCs w:val="18"/>
        </w:rPr>
        <w:t xml:space="preserve">är Ringlers </w:t>
      </w:r>
      <w:r>
        <w:rPr>
          <w:rFonts w:ascii="Helvetica" w:hAnsi="Helvetica" w:cs="Helvetica"/>
          <w:color w:val="000000"/>
          <w:sz w:val="18"/>
          <w:szCs w:val="18"/>
        </w:rPr>
        <w:t>tredje</w:t>
      </w:r>
      <w:r w:rsidR="00825100">
        <w:rPr>
          <w:rFonts w:ascii="Helvetica" w:hAnsi="Helvetica" w:cs="Helvetica"/>
          <w:color w:val="000000"/>
          <w:sz w:val="18"/>
          <w:szCs w:val="18"/>
        </w:rPr>
        <w:t xml:space="preserve"> uppsättning på Folkteatern.</w:t>
      </w:r>
    </w:p>
    <w:sectPr w:rsidR="002C0313" w:rsidRPr="00224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00"/>
    <w:rsid w:val="00181A6E"/>
    <w:rsid w:val="001D09E3"/>
    <w:rsid w:val="002249CA"/>
    <w:rsid w:val="002801F5"/>
    <w:rsid w:val="00593C66"/>
    <w:rsid w:val="00825100"/>
    <w:rsid w:val="00FE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1F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82510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8251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1F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82510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8251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1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Folkteatern i Göteborg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Lindblad</dc:creator>
  <cp:lastModifiedBy>Karolina Lindblad</cp:lastModifiedBy>
  <cp:revision>2</cp:revision>
  <dcterms:created xsi:type="dcterms:W3CDTF">2014-01-15T12:39:00Z</dcterms:created>
  <dcterms:modified xsi:type="dcterms:W3CDTF">2014-01-28T08:59:00Z</dcterms:modified>
</cp:coreProperties>
</file>