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Wednesday 2 April 2014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International Seminar</w:t>
      </w:r>
    </w:p>
    <w:p w:rsidR="00923D7F" w:rsidRPr="00923D7F" w:rsidRDefault="00923D7F" w:rsidP="00923D7F">
      <w:pPr>
        <w:rPr>
          <w:rFonts w:ascii="Arial" w:hAnsi="Arial" w:cs="Arial"/>
          <w:b/>
          <w:sz w:val="22"/>
          <w:szCs w:val="22"/>
          <w:lang w:val="en-GB"/>
        </w:rPr>
      </w:pPr>
      <w:r w:rsidRPr="00923D7F">
        <w:rPr>
          <w:rFonts w:ascii="Arial" w:hAnsi="Arial" w:cs="Arial"/>
          <w:b/>
          <w:sz w:val="22"/>
          <w:szCs w:val="22"/>
          <w:lang w:val="en-GB"/>
        </w:rPr>
        <w:t xml:space="preserve">The EPA that the EU imposes vs </w:t>
      </w:r>
      <w:proofErr w:type="gramStart"/>
      <w:r w:rsidRPr="00923D7F">
        <w:rPr>
          <w:rFonts w:ascii="Arial" w:hAnsi="Arial" w:cs="Arial"/>
          <w:b/>
          <w:sz w:val="22"/>
          <w:szCs w:val="22"/>
          <w:lang w:val="en-GB"/>
        </w:rPr>
        <w:t>The</w:t>
      </w:r>
      <w:proofErr w:type="gramEnd"/>
      <w:r w:rsidRPr="00923D7F">
        <w:rPr>
          <w:rFonts w:ascii="Arial" w:hAnsi="Arial" w:cs="Arial"/>
          <w:b/>
          <w:sz w:val="22"/>
          <w:szCs w:val="22"/>
          <w:lang w:val="en-GB"/>
        </w:rPr>
        <w:t xml:space="preserve"> trade policy that Africa needs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923D7F">
        <w:rPr>
          <w:rFonts w:ascii="Arial" w:hAnsi="Arial" w:cs="Arial"/>
          <w:b/>
          <w:sz w:val="22"/>
          <w:szCs w:val="22"/>
          <w:lang w:val="en-GB"/>
        </w:rPr>
        <w:t>Brussels</w:t>
      </w:r>
      <w:proofErr w:type="gramStart"/>
      <w:r w:rsidRPr="00923D7F">
        <w:rPr>
          <w:rFonts w:ascii="Arial" w:hAnsi="Arial" w:cs="Arial"/>
          <w:b/>
          <w:sz w:val="22"/>
          <w:szCs w:val="22"/>
          <w:lang w:val="en-GB"/>
        </w:rPr>
        <w:t>,The</w:t>
      </w:r>
      <w:proofErr w:type="spellEnd"/>
      <w:proofErr w:type="gramEnd"/>
      <w:r w:rsidRPr="00923D7F">
        <w:rPr>
          <w:rFonts w:ascii="Arial" w:hAnsi="Arial" w:cs="Arial"/>
          <w:b/>
          <w:sz w:val="22"/>
          <w:szCs w:val="22"/>
          <w:lang w:val="en-GB"/>
        </w:rPr>
        <w:t xml:space="preserve"> International Auditorium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5, Boulevard Albert II, 1000 Brussels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http://www.theinternationalauditorium.be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Auditorium B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b/>
          <w:sz w:val="22"/>
          <w:szCs w:val="22"/>
          <w:lang w:val="en-GB"/>
        </w:rPr>
        <w:t>Organisers</w:t>
      </w:r>
      <w:r w:rsidRPr="00923D7F">
        <w:rPr>
          <w:rFonts w:ascii="Arial" w:hAnsi="Arial" w:cs="Arial"/>
          <w:sz w:val="22"/>
          <w:szCs w:val="22"/>
          <w:lang w:val="en-GB"/>
        </w:rPr>
        <w:t xml:space="preserve"> in alphabetical order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ActionAid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, </w:t>
      </w:r>
      <w:r w:rsidRPr="00923D7F">
        <w:rPr>
          <w:rFonts w:ascii="Arial" w:hAnsi="Arial" w:cs="Arial"/>
          <w:sz w:val="22"/>
          <w:szCs w:val="22"/>
          <w:lang w:val="en-GB"/>
        </w:rPr>
        <w:t xml:space="preserve">Africa Groups of Sweden, APRODEV, Both Ends, </w:t>
      </w: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Brot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 für the Welt, CNCD-11.11.11, KASA, </w:t>
      </w: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Réseau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 Forum Social </w:t>
      </w: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Sénégalais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, SEATINI; Third World Network Africa, </w:t>
      </w:r>
      <w:r w:rsidRPr="00923D7F">
        <w:rPr>
          <w:rFonts w:ascii="Arial" w:hAnsi="Arial" w:cs="Arial"/>
          <w:sz w:val="22"/>
          <w:szCs w:val="22"/>
          <w:lang w:val="en-GB"/>
        </w:rPr>
        <w:t xml:space="preserve">SOS </w:t>
      </w: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Faim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Traidcraft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, 11.11.11, 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 xml:space="preserve">The seminar wants assess what is on the table of the EPA negotiations so far and to what extend </w:t>
      </w:r>
      <w:proofErr w:type="gramStart"/>
      <w:r w:rsidRPr="00923D7F">
        <w:rPr>
          <w:rFonts w:ascii="Arial" w:hAnsi="Arial" w:cs="Arial"/>
          <w:sz w:val="22"/>
          <w:szCs w:val="22"/>
          <w:lang w:val="en-GB"/>
        </w:rPr>
        <w:t>this matches</w:t>
      </w:r>
      <w:proofErr w:type="gramEnd"/>
      <w:r w:rsidRPr="00923D7F">
        <w:rPr>
          <w:rFonts w:ascii="Arial" w:hAnsi="Arial" w:cs="Arial"/>
          <w:sz w:val="22"/>
          <w:szCs w:val="22"/>
          <w:lang w:val="en-GB"/>
        </w:rPr>
        <w:t xml:space="preserve"> with the economic development and trade needs of Africa, in particular with regard to agriculture, mining, industrialization and regional integration.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The seminar will take place in the context of the 1 October 2014 deadline that the EU has imposed for the ratification of the EPAs and will coincide with the EU-Africa Summit (Brussels, 2-3 April).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360C8F" w:rsidRPr="00923D7F" w:rsidRDefault="00923D7F" w:rsidP="00810733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Programme</w:t>
      </w:r>
    </w:p>
    <w:p w:rsidR="00923D7F" w:rsidRPr="00923D7F" w:rsidRDefault="00923D7F" w:rsidP="00810733">
      <w:pPr>
        <w:rPr>
          <w:rFonts w:ascii="Arial" w:hAnsi="Arial" w:cs="Arial"/>
          <w:sz w:val="22"/>
          <w:szCs w:val="22"/>
          <w:lang w:val="en-GB"/>
        </w:rPr>
      </w:pPr>
    </w:p>
    <w:p w:rsidR="00810733" w:rsidRPr="00923D7F" w:rsidRDefault="00810733" w:rsidP="00810733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9:30      1) The EPA that the EU imposes</w:t>
      </w:r>
    </w:p>
    <w:p w:rsidR="00360C8F" w:rsidRPr="00923D7F" w:rsidRDefault="00923D7F" w:rsidP="00923D7F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>Introduction:</w:t>
      </w:r>
    </w:p>
    <w:p w:rsidR="00360C8F" w:rsidRPr="00923D7F" w:rsidRDefault="00923D7F" w:rsidP="00923D7F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>A</w:t>
      </w:r>
      <w:r w:rsidR="00360C8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ssessment of state of play</w:t>
      </w:r>
      <w:r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, </w:t>
      </w: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Marc Maes, 11.11.11:</w:t>
      </w:r>
    </w:p>
    <w:p w:rsidR="00360C8F" w:rsidRPr="00923D7F" w:rsidRDefault="00360C8F" w:rsidP="00810733">
      <w:pPr>
        <w:rPr>
          <w:rFonts w:ascii="Arial" w:hAnsi="Arial" w:cs="Arial"/>
          <w:sz w:val="22"/>
          <w:szCs w:val="22"/>
          <w:lang w:val="en-GB"/>
        </w:rPr>
      </w:pPr>
    </w:p>
    <w:p w:rsidR="00810733" w:rsidRPr="00923D7F" w:rsidRDefault="00810733" w:rsidP="00810733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11:30    Media stunt at the Summit venue / lunch</w:t>
      </w:r>
    </w:p>
    <w:p w:rsidR="00360C8F" w:rsidRPr="00923D7F" w:rsidRDefault="00360C8F" w:rsidP="00810733">
      <w:pPr>
        <w:rPr>
          <w:rFonts w:ascii="Arial" w:hAnsi="Arial" w:cs="Arial"/>
          <w:sz w:val="22"/>
          <w:szCs w:val="22"/>
          <w:lang w:val="en-GB"/>
        </w:rPr>
      </w:pPr>
    </w:p>
    <w:p w:rsidR="00810733" w:rsidRPr="00923D7F" w:rsidRDefault="00810733" w:rsidP="00923D7F">
      <w:pPr>
        <w:ind w:left="1134" w:hanging="1134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13:30    2</w:t>
      </w:r>
      <w:proofErr w:type="gramStart"/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) </w:t>
      </w:r>
      <w:r w:rsidR="00B205C9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Land</w:t>
      </w:r>
      <w:proofErr w:type="gramEnd"/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grabbing, dumping and </w:t>
      </w:r>
      <w:r w:rsidR="00E95C03"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agricultural po</w:t>
      </w:r>
      <w:r w:rsidR="00B205C9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licy for food security and agro </w:t>
      </w:r>
      <w:r w:rsidR="00E95C03"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processing</w:t>
      </w:r>
    </w:p>
    <w:p w:rsidR="00360C8F" w:rsidRPr="00923D7F" w:rsidRDefault="00923D7F" w:rsidP="00923D7F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>Introductions</w:t>
      </w:r>
    </w:p>
    <w:p w:rsidR="00360C8F" w:rsidRPr="00923D7F" w:rsidRDefault="00923D7F" w:rsidP="00923D7F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• </w:t>
      </w:r>
      <w:r w:rsidR="00360C8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The agricultural policy Africa </w:t>
      </w:r>
      <w:proofErr w:type="gramStart"/>
      <w:r w:rsidR="00360C8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needs :</w:t>
      </w:r>
      <w:proofErr w:type="gramEnd"/>
      <w:r w:rsidR="00360C8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2"/>
          <w:szCs w:val="22"/>
          <w:lang w:val="en-GB"/>
        </w:rPr>
        <w:t>Kalilou</w:t>
      </w:r>
      <w:proofErr w:type="spellEnd"/>
      <w:r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2"/>
          <w:szCs w:val="22"/>
          <w:lang w:val="en-GB"/>
        </w:rPr>
        <w:t>Sylla</w:t>
      </w:r>
      <w:proofErr w:type="spellEnd"/>
      <w:r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, </w:t>
      </w:r>
      <w:r w:rsidR="00360C8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ROPPA</w:t>
      </w:r>
    </w:p>
    <w:p w:rsidR="00360C8F" w:rsidRPr="00923D7F" w:rsidRDefault="00360C8F" w:rsidP="00923D7F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•</w:t>
      </w:r>
      <w:r w:rsidR="00923D7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The threat of land</w:t>
      </w:r>
      <w:r w:rsid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grabbing</w:t>
      </w:r>
      <w:r w:rsid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: Mariam Sow, </w:t>
      </w: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ENDA Tiers Monde/PRONAT</w:t>
      </w:r>
    </w:p>
    <w:p w:rsidR="00360C8F" w:rsidRPr="00923D7F" w:rsidRDefault="00360C8F" w:rsidP="00923D7F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•</w:t>
      </w:r>
      <w:r w:rsidR="00923D7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</w:t>
      </w:r>
      <w:r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What trade in agriculture between the EU and Africa</w:t>
      </w:r>
      <w:r w:rsidR="00923D7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, Jane Nalunga, SEATINI, </w:t>
      </w:r>
      <w:proofErr w:type="gramStart"/>
      <w:r w:rsidR="00923D7F" w:rsidRPr="00923D7F">
        <w:rPr>
          <w:rFonts w:ascii="Arial" w:hAnsi="Arial" w:cs="Arial"/>
          <w:bCs/>
          <w:i/>
          <w:iCs/>
          <w:sz w:val="22"/>
          <w:szCs w:val="22"/>
          <w:lang w:val="en-GB"/>
        </w:rPr>
        <w:t>Uganda</w:t>
      </w:r>
      <w:proofErr w:type="gramEnd"/>
    </w:p>
    <w:p w:rsidR="00360C8F" w:rsidRPr="00923D7F" w:rsidRDefault="00360C8F" w:rsidP="00810733">
      <w:pPr>
        <w:rPr>
          <w:rFonts w:ascii="Arial" w:hAnsi="Arial" w:cs="Arial"/>
          <w:sz w:val="22"/>
          <w:szCs w:val="22"/>
          <w:lang w:val="en-GB"/>
        </w:rPr>
      </w:pPr>
    </w:p>
    <w:p w:rsidR="00411F2E" w:rsidRPr="00923D7F" w:rsidRDefault="00411F2E" w:rsidP="00411F2E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15:00   coffee</w:t>
      </w:r>
    </w:p>
    <w:p w:rsidR="00411F2E" w:rsidRPr="00923D7F" w:rsidRDefault="00411F2E" w:rsidP="00B205C9">
      <w:pPr>
        <w:ind w:left="993" w:hanging="993"/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15:15   2) </w:t>
      </w:r>
      <w:r w:rsidR="00923D7F"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Land grabbing, dumping and agricultural policy for food security and agro-processing</w:t>
      </w:r>
      <w:r w:rsidR="00B205C9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, continued</w:t>
      </w:r>
    </w:p>
    <w:p w:rsidR="00411F2E" w:rsidRPr="00923D7F" w:rsidRDefault="00411F2E" w:rsidP="00411F2E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:rsidR="00411F2E" w:rsidRPr="00923D7F" w:rsidRDefault="00411F2E" w:rsidP="00411F2E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16:15    3) Mining, jobless growth and the industrialisation Africa needs</w:t>
      </w:r>
    </w:p>
    <w:p w:rsidR="00B205C9" w:rsidRPr="00B205C9" w:rsidRDefault="00B205C9" w:rsidP="00B205C9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>Introduction</w:t>
      </w:r>
      <w:r w:rsidR="00360C8F"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: </w:t>
      </w:r>
    </w:p>
    <w:p w:rsidR="00360C8F" w:rsidRPr="00B205C9" w:rsidRDefault="00360C8F" w:rsidP="00B205C9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>Sylvester Bagooro; TWN Africa, Ghana</w:t>
      </w:r>
    </w:p>
    <w:p w:rsidR="00360C8F" w:rsidRPr="00923D7F" w:rsidRDefault="00360C8F" w:rsidP="00810733">
      <w:pPr>
        <w:rPr>
          <w:rFonts w:ascii="Arial" w:hAnsi="Arial" w:cs="Arial"/>
          <w:bCs/>
          <w:i/>
          <w:iCs/>
          <w:sz w:val="22"/>
          <w:szCs w:val="22"/>
          <w:lang w:val="en-GB"/>
        </w:rPr>
      </w:pPr>
    </w:p>
    <w:p w:rsidR="00411F2E" w:rsidRPr="00923D7F" w:rsidRDefault="00411F2E" w:rsidP="00411F2E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17:15    4) Regional integration and the trade policy Africa </w:t>
      </w:r>
      <w:r w:rsidR="00E95C03"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needs for structural transformation</w:t>
      </w:r>
    </w:p>
    <w:p w:rsidR="00B205C9" w:rsidRPr="00B205C9" w:rsidRDefault="00B205C9" w:rsidP="00B205C9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>Introduction</w:t>
      </w:r>
      <w:r w:rsidR="00DE5EFB">
        <w:rPr>
          <w:rFonts w:ascii="Arial" w:hAnsi="Arial" w:cs="Arial"/>
          <w:bCs/>
          <w:i/>
          <w:iCs/>
          <w:sz w:val="22"/>
          <w:szCs w:val="22"/>
          <w:lang w:val="en-GB"/>
        </w:rPr>
        <w:t>s</w:t>
      </w:r>
      <w:r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>:</w:t>
      </w:r>
    </w:p>
    <w:p w:rsidR="00360C8F" w:rsidRPr="00B205C9" w:rsidRDefault="005E417E" w:rsidP="00B205C9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en-GB"/>
        </w:rPr>
      </w:pPr>
      <w:bookmarkStart w:id="0" w:name="_GoBack"/>
      <w:bookmarkEnd w:id="0"/>
      <w:r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>Timothy Kondo, ANSA</w:t>
      </w:r>
      <w:r w:rsidR="00AC3D89" w:rsidRPr="00B205C9">
        <w:rPr>
          <w:rFonts w:ascii="Arial" w:hAnsi="Arial" w:cs="Arial"/>
          <w:bCs/>
          <w:i/>
          <w:iCs/>
          <w:sz w:val="22"/>
          <w:szCs w:val="22"/>
          <w:lang w:val="en-GB"/>
        </w:rPr>
        <w:t>, Zimbabwe</w:t>
      </w:r>
    </w:p>
    <w:p w:rsidR="005E417E" w:rsidRDefault="00DE5EFB" w:rsidP="002F076E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fr-BE"/>
        </w:rPr>
      </w:pPr>
      <w:r w:rsidRPr="002F076E">
        <w:rPr>
          <w:rFonts w:ascii="Arial" w:hAnsi="Arial" w:cs="Arial"/>
          <w:bCs/>
          <w:i/>
          <w:iCs/>
          <w:sz w:val="22"/>
          <w:szCs w:val="22"/>
          <w:lang w:val="fr-BE"/>
        </w:rPr>
        <w:t xml:space="preserve">Mamadou  Diouf   </w:t>
      </w:r>
      <w:proofErr w:type="spellStart"/>
      <w:r w:rsidRPr="002F076E">
        <w:rPr>
          <w:rFonts w:ascii="Arial" w:hAnsi="Arial" w:cs="Arial"/>
          <w:bCs/>
          <w:i/>
          <w:iCs/>
          <w:sz w:val="22"/>
          <w:szCs w:val="22"/>
          <w:lang w:val="fr-BE"/>
        </w:rPr>
        <w:t>Mignane</w:t>
      </w:r>
      <w:proofErr w:type="spellEnd"/>
      <w:r w:rsidR="002F076E" w:rsidRPr="002F076E">
        <w:rPr>
          <w:rFonts w:ascii="Arial" w:hAnsi="Arial" w:cs="Arial"/>
          <w:bCs/>
          <w:i/>
          <w:iCs/>
          <w:sz w:val="22"/>
          <w:szCs w:val="22"/>
          <w:lang w:val="fr-BE"/>
        </w:rPr>
        <w:t>, réseau Forum Social Sénégalais</w:t>
      </w:r>
    </w:p>
    <w:p w:rsidR="002F076E" w:rsidRPr="002F076E" w:rsidRDefault="002F076E" w:rsidP="002F076E">
      <w:pPr>
        <w:ind w:left="1416" w:hanging="282"/>
        <w:rPr>
          <w:rFonts w:ascii="Arial" w:hAnsi="Arial" w:cs="Arial"/>
          <w:bCs/>
          <w:i/>
          <w:iCs/>
          <w:sz w:val="22"/>
          <w:szCs w:val="22"/>
          <w:lang w:val="fr-BE"/>
        </w:rPr>
      </w:pPr>
    </w:p>
    <w:p w:rsidR="00360C8F" w:rsidRPr="00923D7F" w:rsidRDefault="00810733" w:rsidP="00810733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18:00     </w:t>
      </w:r>
      <w:proofErr w:type="gramStart"/>
      <w:r w:rsidR="00360C8F" w:rsidRPr="00B205C9">
        <w:rPr>
          <w:rFonts w:ascii="Arial" w:hAnsi="Arial" w:cs="Arial"/>
          <w:b/>
          <w:sz w:val="22"/>
          <w:szCs w:val="22"/>
          <w:lang w:val="en-GB"/>
        </w:rPr>
        <w:t>Closing</w:t>
      </w:r>
      <w:proofErr w:type="gramEnd"/>
      <w:r w:rsidR="00360C8F" w:rsidRPr="00B205C9">
        <w:rPr>
          <w:rFonts w:ascii="Arial" w:hAnsi="Arial" w:cs="Arial"/>
          <w:b/>
          <w:sz w:val="22"/>
          <w:szCs w:val="22"/>
          <w:lang w:val="en-GB"/>
        </w:rPr>
        <w:t xml:space="preserve"> remarks</w:t>
      </w:r>
      <w:r w:rsidR="00360C8F" w:rsidRPr="00923D7F">
        <w:rPr>
          <w:rFonts w:ascii="Arial" w:hAnsi="Arial" w:cs="Arial"/>
          <w:sz w:val="22"/>
          <w:szCs w:val="22"/>
          <w:lang w:val="en-GB"/>
        </w:rPr>
        <w:t>: Gérard Karlshausen, CNCD-11.11.11</w:t>
      </w:r>
    </w:p>
    <w:p w:rsidR="00C24C41" w:rsidRPr="00923D7F" w:rsidRDefault="00C24C41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  <w:r w:rsidRPr="00923D7F">
        <w:rPr>
          <w:rFonts w:ascii="Arial" w:hAnsi="Arial" w:cs="Arial"/>
          <w:sz w:val="22"/>
          <w:szCs w:val="22"/>
          <w:lang w:val="en-GB"/>
        </w:rPr>
        <w:t>Fr/</w:t>
      </w:r>
      <w:proofErr w:type="spellStart"/>
      <w:r w:rsidRPr="00923D7F">
        <w:rPr>
          <w:rFonts w:ascii="Arial" w:hAnsi="Arial" w:cs="Arial"/>
          <w:sz w:val="22"/>
          <w:szCs w:val="22"/>
          <w:lang w:val="en-GB"/>
        </w:rPr>
        <w:t>Eng</w:t>
      </w:r>
      <w:proofErr w:type="spellEnd"/>
      <w:r w:rsidRPr="00923D7F">
        <w:rPr>
          <w:rFonts w:ascii="Arial" w:hAnsi="Arial" w:cs="Arial"/>
          <w:sz w:val="22"/>
          <w:szCs w:val="22"/>
          <w:lang w:val="en-GB"/>
        </w:rPr>
        <w:t xml:space="preserve"> interpretation is provided</w:t>
      </w:r>
    </w:p>
    <w:p w:rsidR="00923D7F" w:rsidRPr="00923D7F" w:rsidRDefault="00923D7F" w:rsidP="00923D7F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B205C9" w:rsidP="00923D7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Participation is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free,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23D7F" w:rsidRPr="00923D7F">
        <w:rPr>
          <w:rFonts w:ascii="Arial" w:hAnsi="Arial" w:cs="Arial"/>
          <w:sz w:val="22"/>
          <w:szCs w:val="22"/>
          <w:lang w:val="en-GB"/>
        </w:rPr>
        <w:t>regist</w:t>
      </w:r>
      <w:r>
        <w:rPr>
          <w:rFonts w:ascii="Arial" w:hAnsi="Arial" w:cs="Arial"/>
          <w:sz w:val="22"/>
          <w:szCs w:val="22"/>
          <w:lang w:val="en-GB"/>
        </w:rPr>
        <w:t xml:space="preserve">ration is required and still possible until </w:t>
      </w:r>
      <w:r w:rsidR="00923D7F" w:rsidRPr="00923D7F">
        <w:rPr>
          <w:rFonts w:ascii="Arial" w:hAnsi="Arial" w:cs="Arial"/>
          <w:sz w:val="22"/>
          <w:szCs w:val="22"/>
          <w:lang w:val="en-GB"/>
        </w:rPr>
        <w:t xml:space="preserve">Friday 28 March 2014 </w:t>
      </w:r>
      <w:r>
        <w:rPr>
          <w:rFonts w:ascii="Arial" w:hAnsi="Arial" w:cs="Arial"/>
          <w:sz w:val="22"/>
          <w:szCs w:val="22"/>
          <w:lang w:val="en-GB"/>
        </w:rPr>
        <w:t xml:space="preserve">COB </w:t>
      </w:r>
      <w:r w:rsidR="00923D7F" w:rsidRPr="00923D7F">
        <w:rPr>
          <w:rFonts w:ascii="Arial" w:hAnsi="Arial" w:cs="Arial"/>
          <w:sz w:val="22"/>
          <w:szCs w:val="22"/>
          <w:lang w:val="en-GB"/>
        </w:rPr>
        <w:t xml:space="preserve">with </w:t>
      </w:r>
      <w:hyperlink r:id="rId5" w:history="1">
        <w:r w:rsidR="00923D7F" w:rsidRPr="00923D7F">
          <w:rPr>
            <w:rFonts w:ascii="Arial" w:hAnsi="Arial" w:cs="Arial"/>
            <w:sz w:val="22"/>
            <w:szCs w:val="22"/>
            <w:lang w:val="en-GB"/>
          </w:rPr>
          <w:t>marc.maes@11.be</w:t>
        </w:r>
      </w:hyperlink>
      <w:r w:rsidR="00923D7F" w:rsidRPr="00923D7F">
        <w:rPr>
          <w:rFonts w:ascii="Arial" w:hAnsi="Arial" w:cs="Arial"/>
          <w:sz w:val="22"/>
          <w:szCs w:val="22"/>
          <w:lang w:val="en-GB"/>
        </w:rPr>
        <w:t>.</w:t>
      </w:r>
    </w:p>
    <w:p w:rsidR="00411F2E" w:rsidRPr="00923D7F" w:rsidRDefault="00411F2E">
      <w:pPr>
        <w:rPr>
          <w:rFonts w:ascii="Arial" w:hAnsi="Arial" w:cs="Arial"/>
          <w:sz w:val="22"/>
          <w:szCs w:val="22"/>
          <w:lang w:val="en-GB"/>
        </w:rPr>
      </w:pPr>
    </w:p>
    <w:p w:rsidR="00923D7F" w:rsidRPr="00923D7F" w:rsidRDefault="00923D7F">
      <w:pPr>
        <w:rPr>
          <w:rFonts w:ascii="Arial" w:hAnsi="Arial" w:cs="Arial"/>
          <w:sz w:val="22"/>
          <w:szCs w:val="22"/>
          <w:lang w:val="en-GB"/>
        </w:rPr>
      </w:pPr>
    </w:p>
    <w:sectPr w:rsidR="00923D7F" w:rsidRPr="00923D7F" w:rsidSect="009369F5">
      <w:pgSz w:w="11906" w:h="16838" w:code="9"/>
      <w:pgMar w:top="851" w:right="1021" w:bottom="567" w:left="96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33"/>
    <w:rsid w:val="0012265E"/>
    <w:rsid w:val="0026359B"/>
    <w:rsid w:val="002F076E"/>
    <w:rsid w:val="00360C8F"/>
    <w:rsid w:val="0036434C"/>
    <w:rsid w:val="00411F2E"/>
    <w:rsid w:val="0044570E"/>
    <w:rsid w:val="00511E03"/>
    <w:rsid w:val="0051517B"/>
    <w:rsid w:val="005E417E"/>
    <w:rsid w:val="00630F6C"/>
    <w:rsid w:val="007134C4"/>
    <w:rsid w:val="00810733"/>
    <w:rsid w:val="008861CE"/>
    <w:rsid w:val="008B3D87"/>
    <w:rsid w:val="00905664"/>
    <w:rsid w:val="00923D7F"/>
    <w:rsid w:val="009369F5"/>
    <w:rsid w:val="00A61177"/>
    <w:rsid w:val="00AC3D89"/>
    <w:rsid w:val="00B205C9"/>
    <w:rsid w:val="00B96E1E"/>
    <w:rsid w:val="00C24C41"/>
    <w:rsid w:val="00D23CC9"/>
    <w:rsid w:val="00DE5EFB"/>
    <w:rsid w:val="00E829B4"/>
    <w:rsid w:val="00E95C03"/>
    <w:rsid w:val="00F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1073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1073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.maes@11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4E5BCA3C.dotm</Template>
  <TotalTime>0</TotalTime>
  <Pages>2</Pages>
  <Words>296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11.11.11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</cp:revision>
  <dcterms:created xsi:type="dcterms:W3CDTF">2014-03-25T08:57:00Z</dcterms:created>
  <dcterms:modified xsi:type="dcterms:W3CDTF">2014-03-25T08:57:00Z</dcterms:modified>
</cp:coreProperties>
</file>