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4899" w14:textId="3040DAA4" w:rsidR="00313CB7" w:rsidRPr="00CD5FD3" w:rsidRDefault="00D02845" w:rsidP="00C46C44">
      <w:pPr>
        <w:jc w:val="right"/>
      </w:pPr>
      <w:r>
        <w:rPr>
          <w:lang w:val="no"/>
        </w:rPr>
        <w:t>Pressemelding 05</w:t>
      </w:r>
      <w:bookmarkStart w:id="0" w:name="_GoBack"/>
      <w:bookmarkEnd w:id="0"/>
      <w:r w:rsidR="00626467">
        <w:rPr>
          <w:lang w:val="no"/>
        </w:rPr>
        <w:t>.03.2020</w:t>
      </w:r>
    </w:p>
    <w:p w14:paraId="0753F21F" w14:textId="77777777" w:rsidR="00626467" w:rsidRPr="00CD5FD3" w:rsidRDefault="00626467" w:rsidP="00626467"/>
    <w:p w14:paraId="4DF928BC" w14:textId="69AA87C3" w:rsidR="00BA4F20" w:rsidRPr="00CD5FD3" w:rsidRDefault="004E7EA3" w:rsidP="009E45CD">
      <w:pPr>
        <w:rPr>
          <w:b/>
          <w:sz w:val="24"/>
          <w:szCs w:val="24"/>
        </w:rPr>
      </w:pPr>
      <w:r>
        <w:rPr>
          <w:rFonts w:cstheme="minorHAnsi"/>
          <w:b/>
          <w:bCs/>
          <w:sz w:val="44"/>
          <w:szCs w:val="48"/>
          <w:lang w:val="no"/>
        </w:rPr>
        <w:t>STIHL RMA 765 V – stille og kraftig gressklipper til store grøntområder</w:t>
      </w:r>
    </w:p>
    <w:p w14:paraId="6A9C9002" w14:textId="449E75D7" w:rsidR="00193C76" w:rsidRPr="00CD5FD3" w:rsidRDefault="00190993" w:rsidP="00A6560A">
      <w:pPr>
        <w:spacing w:after="120"/>
        <w:rPr>
          <w:sz w:val="24"/>
          <w:szCs w:val="24"/>
        </w:rPr>
      </w:pPr>
      <w:r>
        <w:rPr>
          <w:sz w:val="24"/>
          <w:szCs w:val="24"/>
          <w:lang w:val="no"/>
        </w:rPr>
        <w:br/>
      </w:r>
      <w:r>
        <w:rPr>
          <w:b/>
          <w:bCs/>
          <w:sz w:val="24"/>
          <w:szCs w:val="24"/>
          <w:lang w:val="no"/>
        </w:rPr>
        <w:t xml:space="preserve">Med den nye effektsterke og batteridrevne proffgressklipperen RMA 765 V fra STIHL er det enkelt å klippe selv store, kuperte områder. Gressklipperens lave lydnivå tillater arbeid på mer sensitive tider på døgnet, som gir enda mer effektive dager for arbeidere. </w:t>
      </w:r>
    </w:p>
    <w:p w14:paraId="4993430C" w14:textId="5517322F" w:rsidR="0006608D" w:rsidRPr="00962CAF" w:rsidRDefault="00403DA0" w:rsidP="0006608D">
      <w:pPr>
        <w:spacing w:after="120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no"/>
        </w:rPr>
        <w:br/>
        <w:t xml:space="preserve">Med RMA 765 V henvender STIHL seg til </w:t>
      </w:r>
      <w:r>
        <w:rPr>
          <w:color w:val="000000" w:themeColor="text1"/>
          <w:sz w:val="24"/>
          <w:szCs w:val="24"/>
          <w:lang w:val="no"/>
        </w:rPr>
        <w:t xml:space="preserve">profesjonelle brukere som stiller høye krav til holdbarhet, levetid, robusthet og kvalitet. Gartnere, kommuner og grunneiere med store eiendommer er eksempler på kunder som kan ha stor nytte av </w:t>
      </w:r>
      <w:r w:rsidR="00032822">
        <w:rPr>
          <w:color w:val="000000" w:themeColor="text1"/>
          <w:sz w:val="24"/>
          <w:szCs w:val="24"/>
          <w:lang w:val="no"/>
        </w:rPr>
        <w:t>denne maskinen</w:t>
      </w:r>
      <w:r>
        <w:rPr>
          <w:color w:val="000000" w:themeColor="text1"/>
          <w:sz w:val="24"/>
          <w:szCs w:val="24"/>
          <w:lang w:val="no"/>
        </w:rPr>
        <w:t xml:space="preserve">. </w:t>
      </w:r>
    </w:p>
    <w:p w14:paraId="24C120DB" w14:textId="384F402F" w:rsidR="00F12917" w:rsidRPr="00932864" w:rsidRDefault="00F12917" w:rsidP="000930C4">
      <w:pPr>
        <w:pStyle w:val="Listeavsnitt"/>
        <w:numPr>
          <w:ilvl w:val="0"/>
          <w:numId w:val="21"/>
        </w:numPr>
        <w:spacing w:after="120"/>
        <w:rPr>
          <w:sz w:val="24"/>
          <w:szCs w:val="24"/>
        </w:rPr>
      </w:pPr>
      <w:r w:rsidRPr="00932864">
        <w:rPr>
          <w:sz w:val="24"/>
          <w:szCs w:val="24"/>
          <w:lang w:val="no"/>
        </w:rPr>
        <w:t xml:space="preserve">RMA 765 V er en kraftig og effektiv maskin som også er lett å manøvrere. Det er til og med enkelt å klippe hellende og ujevnt terreng takket være de hev- og senkbare hjulene og den manuelle hastighetskontrollen, sier Mats Gustafsson, produktsjef </w:t>
      </w:r>
      <w:r w:rsidR="00032822" w:rsidRPr="00932864">
        <w:rPr>
          <w:sz w:val="24"/>
          <w:szCs w:val="24"/>
          <w:lang w:val="no"/>
        </w:rPr>
        <w:t xml:space="preserve">i </w:t>
      </w:r>
      <w:r w:rsidRPr="00932864">
        <w:rPr>
          <w:sz w:val="24"/>
          <w:szCs w:val="24"/>
          <w:lang w:val="no"/>
        </w:rPr>
        <w:t xml:space="preserve">STIHL Norden. </w:t>
      </w:r>
    </w:p>
    <w:p w14:paraId="5C900393" w14:textId="0F72FFD6" w:rsidR="00206725" w:rsidRPr="00932864" w:rsidRDefault="00FD332F" w:rsidP="00003CB1">
      <w:pPr>
        <w:spacing w:after="120"/>
        <w:rPr>
          <w:sz w:val="24"/>
          <w:szCs w:val="24"/>
        </w:rPr>
      </w:pPr>
      <w:r w:rsidRPr="00932864">
        <w:rPr>
          <w:sz w:val="24"/>
          <w:szCs w:val="24"/>
          <w:lang w:val="no"/>
        </w:rPr>
        <w:t>Gressklipperen er utstyrt med ECO-modus for utvidet driftstid og seks hastighetsnivåer, fra 0 til 5,5 km/t. RMA 765 V er bakhjulsdrevet, har svingbare fremhjul og individuell klippehøydeinnstilling på samtlige hjul. Maskinen leveres dessuten med en slitesterk 80 liters gressoppsamler.</w:t>
      </w:r>
    </w:p>
    <w:p w14:paraId="1511BB82" w14:textId="687F3B43" w:rsidR="000117C9" w:rsidRPr="00932864" w:rsidRDefault="000117C9" w:rsidP="000117C9">
      <w:pPr>
        <w:pStyle w:val="Listeavsnitt"/>
        <w:numPr>
          <w:ilvl w:val="0"/>
          <w:numId w:val="21"/>
        </w:numPr>
        <w:spacing w:after="120"/>
        <w:rPr>
          <w:sz w:val="24"/>
          <w:szCs w:val="24"/>
        </w:rPr>
      </w:pPr>
      <w:r w:rsidRPr="00932864">
        <w:rPr>
          <w:sz w:val="24"/>
          <w:szCs w:val="24"/>
          <w:lang w:val="no"/>
        </w:rPr>
        <w:t>Takket væ</w:t>
      </w:r>
      <w:r w:rsidR="00032822" w:rsidRPr="00932864">
        <w:rPr>
          <w:sz w:val="24"/>
          <w:szCs w:val="24"/>
          <w:lang w:val="no"/>
        </w:rPr>
        <w:t>re det ergonomiske og sammenlegg</w:t>
      </w:r>
      <w:r w:rsidRPr="00932864">
        <w:rPr>
          <w:sz w:val="24"/>
          <w:szCs w:val="24"/>
          <w:lang w:val="no"/>
        </w:rPr>
        <w:t>bare komforthåndtaket er det enkelt å sette inn og ta ut oppsamleren når den skal tømmes. De to multibladene med flytoptimerte kniver bidrar også til optimalt klipperesultat, sier Mats Gustafsson.</w:t>
      </w:r>
    </w:p>
    <w:p w14:paraId="50CA4DDC" w14:textId="697E93E7" w:rsidR="00003CB1" w:rsidRPr="00932864" w:rsidRDefault="00FD332F" w:rsidP="00003CB1">
      <w:pPr>
        <w:spacing w:after="120"/>
        <w:rPr>
          <w:sz w:val="24"/>
          <w:szCs w:val="24"/>
        </w:rPr>
      </w:pPr>
      <w:r w:rsidRPr="00932864">
        <w:rPr>
          <w:sz w:val="24"/>
          <w:szCs w:val="24"/>
          <w:lang w:val="no"/>
        </w:rPr>
        <w:t>RMA 765 V drives med ryggbatteri som da monteres på maskinen, men o</w:t>
      </w:r>
      <w:r w:rsidR="00032822" w:rsidRPr="00932864">
        <w:rPr>
          <w:sz w:val="24"/>
          <w:szCs w:val="24"/>
          <w:lang w:val="no"/>
        </w:rPr>
        <w:t>gså med løse AP-batterier via et</w:t>
      </w:r>
      <w:r w:rsidRPr="00932864">
        <w:rPr>
          <w:sz w:val="24"/>
          <w:szCs w:val="24"/>
          <w:lang w:val="no"/>
        </w:rPr>
        <w:t xml:space="preserve"> adapter. Med det ryggbårne batteriet AR 3 000L kan man dekke opptil 3</w:t>
      </w:r>
      <w:r w:rsidR="00032822" w:rsidRPr="00932864">
        <w:rPr>
          <w:sz w:val="24"/>
          <w:szCs w:val="24"/>
          <w:lang w:val="no"/>
        </w:rPr>
        <w:t xml:space="preserve"> </w:t>
      </w:r>
      <w:r w:rsidRPr="00932864">
        <w:rPr>
          <w:sz w:val="24"/>
          <w:szCs w:val="24"/>
          <w:lang w:val="no"/>
        </w:rPr>
        <w:t xml:space="preserve">100 kvadratmeter gressplen, og kombinert med en 63 cm klippebredde gjør dette gressklipperen optimal for store grøntområder. </w:t>
      </w:r>
    </w:p>
    <w:p w14:paraId="58089C26" w14:textId="77777777" w:rsidR="00C24838" w:rsidRPr="00932864" w:rsidRDefault="00C24838" w:rsidP="0020082B">
      <w:pPr>
        <w:rPr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932864" w:rsidRPr="00932864" w14:paraId="555EC6EA" w14:textId="77777777" w:rsidTr="00506D98">
        <w:tc>
          <w:tcPr>
            <w:tcW w:w="3539" w:type="dxa"/>
          </w:tcPr>
          <w:p w14:paraId="763158B6" w14:textId="020B7085" w:rsidR="00205A88" w:rsidRPr="00932864" w:rsidRDefault="000E59F9" w:rsidP="0020082B">
            <w:pPr>
              <w:rPr>
                <w:b/>
                <w:bCs/>
                <w:sz w:val="24"/>
                <w:szCs w:val="24"/>
              </w:rPr>
            </w:pPr>
            <w:r w:rsidRPr="00932864">
              <w:rPr>
                <w:b/>
                <w:bCs/>
                <w:sz w:val="24"/>
                <w:szCs w:val="24"/>
                <w:lang w:val="no"/>
              </w:rPr>
              <w:t>RMA 765 V</w:t>
            </w:r>
          </w:p>
        </w:tc>
        <w:tc>
          <w:tcPr>
            <w:tcW w:w="4961" w:type="dxa"/>
          </w:tcPr>
          <w:p w14:paraId="5E253B3F" w14:textId="77777777" w:rsidR="00205A88" w:rsidRPr="00932864" w:rsidRDefault="00205A88" w:rsidP="0020082B">
            <w:pPr>
              <w:rPr>
                <w:sz w:val="24"/>
                <w:szCs w:val="24"/>
              </w:rPr>
            </w:pPr>
          </w:p>
        </w:tc>
      </w:tr>
      <w:tr w:rsidR="00932864" w:rsidRPr="00932864" w14:paraId="6BA5A67D" w14:textId="77777777" w:rsidTr="00506D98">
        <w:tc>
          <w:tcPr>
            <w:tcW w:w="3539" w:type="dxa"/>
          </w:tcPr>
          <w:p w14:paraId="54C5E572" w14:textId="0702328A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 xml:space="preserve">Drift: </w:t>
            </w:r>
          </w:p>
        </w:tc>
        <w:tc>
          <w:tcPr>
            <w:tcW w:w="4961" w:type="dxa"/>
          </w:tcPr>
          <w:p w14:paraId="47002559" w14:textId="48421E73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Vario</w:t>
            </w:r>
          </w:p>
        </w:tc>
      </w:tr>
      <w:tr w:rsidR="00932864" w:rsidRPr="00932864" w14:paraId="661DB5A3" w14:textId="77777777" w:rsidTr="00506D98">
        <w:tc>
          <w:tcPr>
            <w:tcW w:w="3539" w:type="dxa"/>
          </w:tcPr>
          <w:p w14:paraId="3CC9B780" w14:textId="2A017D6C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 xml:space="preserve">Hastighet: </w:t>
            </w:r>
          </w:p>
        </w:tc>
        <w:tc>
          <w:tcPr>
            <w:tcW w:w="4961" w:type="dxa"/>
          </w:tcPr>
          <w:p w14:paraId="21918165" w14:textId="0EC09DC4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0-5,5 km/t</w:t>
            </w:r>
          </w:p>
        </w:tc>
      </w:tr>
      <w:tr w:rsidR="00932864" w:rsidRPr="00932864" w14:paraId="2C9DFD69" w14:textId="77777777" w:rsidTr="00506D98">
        <w:tc>
          <w:tcPr>
            <w:tcW w:w="3539" w:type="dxa"/>
          </w:tcPr>
          <w:p w14:paraId="6F0A6574" w14:textId="26F94BEF" w:rsidR="00205A88" w:rsidRPr="00932864" w:rsidRDefault="00506D98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Klippebredde:</w:t>
            </w:r>
          </w:p>
        </w:tc>
        <w:tc>
          <w:tcPr>
            <w:tcW w:w="4961" w:type="dxa"/>
          </w:tcPr>
          <w:p w14:paraId="7CE3075A" w14:textId="7C36DF84" w:rsidR="00205A88" w:rsidRPr="00932864" w:rsidRDefault="00506D98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63 cm</w:t>
            </w:r>
          </w:p>
        </w:tc>
      </w:tr>
      <w:tr w:rsidR="00932864" w:rsidRPr="00932864" w14:paraId="168BA099" w14:textId="77777777" w:rsidTr="00506D98">
        <w:tc>
          <w:tcPr>
            <w:tcW w:w="3539" w:type="dxa"/>
          </w:tcPr>
          <w:p w14:paraId="440F6668" w14:textId="5201DE80" w:rsidR="00205A88" w:rsidRPr="00932864" w:rsidRDefault="00506D98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 xml:space="preserve">Klippehøyde: </w:t>
            </w:r>
          </w:p>
        </w:tc>
        <w:tc>
          <w:tcPr>
            <w:tcW w:w="4961" w:type="dxa"/>
          </w:tcPr>
          <w:p w14:paraId="1DD885A4" w14:textId="6024FD2A" w:rsidR="00205A88" w:rsidRPr="00932864" w:rsidRDefault="00506D98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25–100 mm (8 trinn)</w:t>
            </w:r>
          </w:p>
        </w:tc>
      </w:tr>
      <w:tr w:rsidR="00932864" w:rsidRPr="00932864" w14:paraId="4CF06DC9" w14:textId="77777777" w:rsidTr="00506D98">
        <w:tc>
          <w:tcPr>
            <w:tcW w:w="3539" w:type="dxa"/>
          </w:tcPr>
          <w:p w14:paraId="2F2D4CD5" w14:textId="4E2B69FA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 xml:space="preserve">Lydeffektnivå: </w:t>
            </w:r>
          </w:p>
        </w:tc>
        <w:tc>
          <w:tcPr>
            <w:tcW w:w="4961" w:type="dxa"/>
          </w:tcPr>
          <w:p w14:paraId="77E951B4" w14:textId="01848A39" w:rsidR="00A640FE" w:rsidRPr="00932864" w:rsidRDefault="00496930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96 dB</w:t>
            </w:r>
          </w:p>
        </w:tc>
      </w:tr>
      <w:tr w:rsidR="00932864" w:rsidRPr="00932864" w14:paraId="4937DAFD" w14:textId="77777777" w:rsidTr="00506D98">
        <w:tc>
          <w:tcPr>
            <w:tcW w:w="3539" w:type="dxa"/>
          </w:tcPr>
          <w:p w14:paraId="059CD405" w14:textId="26449EB3" w:rsidR="002E594B" w:rsidRPr="00932864" w:rsidRDefault="00605B35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Gressoppsamler:</w:t>
            </w:r>
          </w:p>
        </w:tc>
        <w:tc>
          <w:tcPr>
            <w:tcW w:w="4961" w:type="dxa"/>
          </w:tcPr>
          <w:p w14:paraId="6C7E6D66" w14:textId="3A662A64" w:rsidR="002E594B" w:rsidRPr="00932864" w:rsidRDefault="00605B35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80 liter</w:t>
            </w:r>
          </w:p>
        </w:tc>
      </w:tr>
      <w:tr w:rsidR="00A640FE" w:rsidRPr="00932864" w14:paraId="31756AFD" w14:textId="77777777" w:rsidTr="00506D98">
        <w:tc>
          <w:tcPr>
            <w:tcW w:w="3539" w:type="dxa"/>
          </w:tcPr>
          <w:p w14:paraId="7F3ED5CE" w14:textId="60C873C2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 xml:space="preserve">Vekt: </w:t>
            </w:r>
          </w:p>
        </w:tc>
        <w:tc>
          <w:tcPr>
            <w:tcW w:w="4961" w:type="dxa"/>
          </w:tcPr>
          <w:p w14:paraId="289D3134" w14:textId="0F33979E" w:rsidR="00A640FE" w:rsidRPr="00932864" w:rsidRDefault="00A640FE" w:rsidP="0020082B">
            <w:pPr>
              <w:rPr>
                <w:sz w:val="24"/>
                <w:szCs w:val="24"/>
              </w:rPr>
            </w:pPr>
            <w:r w:rsidRPr="00932864">
              <w:rPr>
                <w:sz w:val="24"/>
                <w:szCs w:val="24"/>
                <w:lang w:val="no"/>
              </w:rPr>
              <w:t>44 kg</w:t>
            </w:r>
          </w:p>
        </w:tc>
      </w:tr>
    </w:tbl>
    <w:p w14:paraId="7FE959EE" w14:textId="77777777" w:rsidR="00205A88" w:rsidRPr="00932864" w:rsidRDefault="00205A88" w:rsidP="0020082B">
      <w:pPr>
        <w:rPr>
          <w:b/>
          <w:sz w:val="24"/>
          <w:szCs w:val="24"/>
        </w:rPr>
      </w:pPr>
    </w:p>
    <w:p w14:paraId="362C0CB4" w14:textId="77777777" w:rsidR="00B42037" w:rsidRPr="00932864" w:rsidRDefault="00B42037" w:rsidP="0020082B">
      <w:pPr>
        <w:rPr>
          <w:b/>
          <w:sz w:val="24"/>
          <w:szCs w:val="24"/>
        </w:rPr>
      </w:pPr>
    </w:p>
    <w:p w14:paraId="071D21EC" w14:textId="77777777" w:rsidR="00032822" w:rsidRPr="00932864" w:rsidRDefault="00032822" w:rsidP="00032822">
      <w:pPr>
        <w:rPr>
          <w:sz w:val="24"/>
          <w:szCs w:val="24"/>
          <w:lang w:val="nb-NO"/>
        </w:rPr>
      </w:pPr>
      <w:r w:rsidRPr="00932864">
        <w:rPr>
          <w:b/>
          <w:sz w:val="24"/>
          <w:szCs w:val="24"/>
          <w:lang w:val="nb-NO"/>
        </w:rPr>
        <w:t>For mer informasjon, vennligst ta kontakt med:</w:t>
      </w:r>
    </w:p>
    <w:p w14:paraId="03AAFEA1" w14:textId="6F9FDAE5" w:rsidR="00032822" w:rsidRPr="00932864" w:rsidRDefault="00032822" w:rsidP="00032822">
      <w:pPr>
        <w:spacing w:after="120"/>
        <w:rPr>
          <w:sz w:val="24"/>
          <w:szCs w:val="24"/>
          <w:u w:val="single"/>
          <w:lang w:val="nb-NO"/>
        </w:rPr>
      </w:pPr>
      <w:r w:rsidRPr="00932864">
        <w:rPr>
          <w:sz w:val="24"/>
          <w:szCs w:val="24"/>
          <w:lang w:val="nb-NO"/>
        </w:rPr>
        <w:t xml:space="preserve">Mats Gustafsson, produktsjef </w:t>
      </w:r>
      <w:r w:rsidR="00932864">
        <w:rPr>
          <w:sz w:val="24"/>
          <w:szCs w:val="24"/>
          <w:lang w:val="nb-NO"/>
        </w:rPr>
        <w:t xml:space="preserve">i </w:t>
      </w:r>
      <w:r w:rsidRPr="00932864">
        <w:rPr>
          <w:sz w:val="24"/>
          <w:szCs w:val="24"/>
          <w:lang w:val="nb-NO"/>
        </w:rPr>
        <w:t xml:space="preserve">STIHL Norden, (+46) 302-248 00, </w:t>
      </w:r>
      <w:hyperlink r:id="rId7" w:history="1">
        <w:r w:rsidRPr="00932864">
          <w:rPr>
            <w:rStyle w:val="Hyperkobling"/>
            <w:color w:val="auto"/>
            <w:sz w:val="24"/>
            <w:szCs w:val="24"/>
            <w:lang w:val="nb-NO"/>
          </w:rPr>
          <w:t>mats.gustafsson@stihl.se</w:t>
        </w:r>
      </w:hyperlink>
      <w:r w:rsidRPr="00932864">
        <w:rPr>
          <w:sz w:val="24"/>
          <w:szCs w:val="24"/>
          <w:lang w:val="nb-NO"/>
        </w:rPr>
        <w:t xml:space="preserve"> </w:t>
      </w:r>
      <w:r w:rsidRPr="00932864">
        <w:rPr>
          <w:sz w:val="24"/>
          <w:szCs w:val="24"/>
          <w:lang w:val="nb-NO"/>
        </w:rPr>
        <w:br/>
        <w:t xml:space="preserve">Benedicte Movik, pressekontakt </w:t>
      </w:r>
      <w:r w:rsidR="00932864">
        <w:rPr>
          <w:sz w:val="24"/>
          <w:szCs w:val="24"/>
          <w:lang w:val="nb-NO"/>
        </w:rPr>
        <w:t xml:space="preserve">i </w:t>
      </w:r>
      <w:r w:rsidRPr="00932864">
        <w:rPr>
          <w:sz w:val="24"/>
          <w:szCs w:val="24"/>
          <w:lang w:val="nb-NO"/>
        </w:rPr>
        <w:t xml:space="preserve">STIHL Norge, (+47) 94 14 45 24, </w:t>
      </w:r>
      <w:hyperlink r:id="rId8" w:history="1">
        <w:r w:rsidRPr="00932864">
          <w:rPr>
            <w:rStyle w:val="Hyperkobling"/>
            <w:color w:val="auto"/>
          </w:rPr>
          <w:t>benedicte.movik@stihl.no</w:t>
        </w:r>
      </w:hyperlink>
      <w:r w:rsidRPr="00932864">
        <w:t xml:space="preserve">  </w:t>
      </w:r>
    </w:p>
    <w:p w14:paraId="51F71A30" w14:textId="77777777" w:rsidR="00032822" w:rsidRPr="00932864" w:rsidRDefault="00032822" w:rsidP="00032822">
      <w:pPr>
        <w:rPr>
          <w:b/>
          <w:sz w:val="24"/>
          <w:szCs w:val="24"/>
        </w:rPr>
      </w:pPr>
      <w:r w:rsidRPr="00932864">
        <w:rPr>
          <w:b/>
          <w:sz w:val="24"/>
          <w:szCs w:val="24"/>
          <w:lang w:val="nb-NO"/>
        </w:rPr>
        <w:br/>
      </w:r>
      <w:r w:rsidRPr="00932864">
        <w:rPr>
          <w:b/>
          <w:bCs/>
          <w:sz w:val="24"/>
          <w:szCs w:val="24"/>
          <w:lang w:val="no"/>
        </w:rPr>
        <w:t>Om STIHL</w:t>
      </w:r>
    </w:p>
    <w:p w14:paraId="0FB48A05" w14:textId="77777777" w:rsidR="00032822" w:rsidRPr="00932864" w:rsidRDefault="00032822" w:rsidP="00032822">
      <w:pPr>
        <w:rPr>
          <w:sz w:val="24"/>
          <w:szCs w:val="24"/>
        </w:rPr>
      </w:pPr>
      <w:r w:rsidRPr="00932864">
        <w:rPr>
          <w:sz w:val="24"/>
          <w:szCs w:val="24"/>
          <w:lang w:val="no"/>
        </w:rPr>
        <w:t xml:space="preserve">STIHL utvikler og produserer verktøy til hage, skogbruk og landskapspleie. Produktene selges kun via autoriserte STIHL fagforhandlere. Det nordiske hovedkontoret ligger i Stenkullen utenfor Gøteborg. I 2018 hadde STIHL en omsetning på 3,78 milliarder euro. Konsernet har drøyt 17 000 medarbeidere i ca. 160 land. Les mer på </w:t>
      </w:r>
      <w:hyperlink r:id="rId9" w:history="1">
        <w:r w:rsidRPr="00932864">
          <w:rPr>
            <w:rStyle w:val="Hyperkobling"/>
            <w:color w:val="auto"/>
            <w:sz w:val="24"/>
            <w:szCs w:val="24"/>
            <w:lang w:val="no"/>
          </w:rPr>
          <w:t>www.stihl.no</w:t>
        </w:r>
      </w:hyperlink>
      <w:r w:rsidRPr="00932864">
        <w:rPr>
          <w:sz w:val="24"/>
          <w:szCs w:val="24"/>
          <w:lang w:val="no"/>
        </w:rPr>
        <w:t xml:space="preserve">. </w:t>
      </w:r>
    </w:p>
    <w:p w14:paraId="3C51189D" w14:textId="77777777" w:rsidR="00506D98" w:rsidRPr="00932864" w:rsidRDefault="00506D98" w:rsidP="00032822">
      <w:pPr>
        <w:rPr>
          <w:sz w:val="24"/>
          <w:szCs w:val="24"/>
        </w:rPr>
      </w:pPr>
    </w:p>
    <w:sectPr w:rsidR="00506D98" w:rsidRPr="00932864" w:rsidSect="00626467">
      <w:headerReference w:type="default" r:id="rId10"/>
      <w:pgSz w:w="11906" w:h="16838"/>
      <w:pgMar w:top="1418" w:right="1418" w:bottom="1134" w:left="1418" w:header="595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BD8AF1" w16cid:durableId="21FE74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3B0C" w14:textId="77777777" w:rsidR="002568BD" w:rsidRDefault="002568BD" w:rsidP="00626467">
      <w:r>
        <w:separator/>
      </w:r>
    </w:p>
  </w:endnote>
  <w:endnote w:type="continuationSeparator" w:id="0">
    <w:p w14:paraId="312C746E" w14:textId="77777777" w:rsidR="002568BD" w:rsidRDefault="002568BD" w:rsidP="006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D871B" w14:textId="77777777" w:rsidR="002568BD" w:rsidRDefault="002568BD" w:rsidP="00626467">
      <w:r>
        <w:separator/>
      </w:r>
    </w:p>
  </w:footnote>
  <w:footnote w:type="continuationSeparator" w:id="0">
    <w:p w14:paraId="559FA701" w14:textId="77777777" w:rsidR="002568BD" w:rsidRDefault="002568BD" w:rsidP="006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091C" w14:textId="77777777" w:rsidR="00626467" w:rsidRDefault="00626467" w:rsidP="00626467">
    <w:pPr>
      <w:pStyle w:val="Topptekst"/>
      <w:tabs>
        <w:tab w:val="left" w:pos="7920"/>
      </w:tabs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49B4EAC" wp14:editId="2525D37C">
          <wp:simplePos x="0" y="0"/>
          <wp:positionH relativeFrom="column">
            <wp:posOffset>4848860</wp:posOffset>
          </wp:positionH>
          <wp:positionV relativeFrom="paragraph">
            <wp:posOffset>-122555</wp:posOffset>
          </wp:positionV>
          <wp:extent cx="1512000" cy="314182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-STIHL_LOGOTYPE-IC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no"/>
      </w:rPr>
      <w:tab/>
    </w:r>
    <w:r>
      <w:rPr>
        <w:lang w:val="no"/>
      </w:rPr>
      <w:tab/>
    </w:r>
    <w:r>
      <w:rPr>
        <w:lang w:val="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15E79"/>
    <w:multiLevelType w:val="hybridMultilevel"/>
    <w:tmpl w:val="077EC210"/>
    <w:lvl w:ilvl="0" w:tplc="69E0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65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EA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07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44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22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E6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0C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84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173475"/>
    <w:multiLevelType w:val="hybridMultilevel"/>
    <w:tmpl w:val="F606CB0C"/>
    <w:lvl w:ilvl="0" w:tplc="FC22663E"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E467A"/>
    <w:multiLevelType w:val="hybridMultilevel"/>
    <w:tmpl w:val="DB1A059A"/>
    <w:lvl w:ilvl="0" w:tplc="369C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A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4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8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C2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2AF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8F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27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41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E74615"/>
    <w:multiLevelType w:val="hybridMultilevel"/>
    <w:tmpl w:val="58A4FE30"/>
    <w:lvl w:ilvl="0" w:tplc="35A2DC20">
      <w:start w:val="2020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50A31"/>
    <w:multiLevelType w:val="hybridMultilevel"/>
    <w:tmpl w:val="6E70247A"/>
    <w:lvl w:ilvl="0" w:tplc="05560538">
      <w:start w:val="34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E51EF"/>
    <w:multiLevelType w:val="hybridMultilevel"/>
    <w:tmpl w:val="EA44D520"/>
    <w:lvl w:ilvl="0" w:tplc="FDE033BA">
      <w:start w:val="80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A1F4A"/>
    <w:multiLevelType w:val="hybridMultilevel"/>
    <w:tmpl w:val="E0ACCD6A"/>
    <w:lvl w:ilvl="0" w:tplc="89DADCB6">
      <w:start w:val="3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16B42"/>
    <w:multiLevelType w:val="hybridMultilevel"/>
    <w:tmpl w:val="7220A8E0"/>
    <w:lvl w:ilvl="0" w:tplc="24E49382">
      <w:start w:val="34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46D37"/>
    <w:multiLevelType w:val="hybridMultilevel"/>
    <w:tmpl w:val="92E61A10"/>
    <w:lvl w:ilvl="0" w:tplc="E1C267B2">
      <w:start w:val="28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53DE5"/>
    <w:multiLevelType w:val="hybridMultilevel"/>
    <w:tmpl w:val="4E06D282"/>
    <w:lvl w:ilvl="0" w:tplc="CC464F5E">
      <w:start w:val="25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560B3"/>
    <w:multiLevelType w:val="hybridMultilevel"/>
    <w:tmpl w:val="A126C7EC"/>
    <w:lvl w:ilvl="0" w:tplc="9A20623A"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7"/>
  </w:num>
  <w:num w:numId="14">
    <w:abstractNumId w:val="14"/>
  </w:num>
  <w:num w:numId="15">
    <w:abstractNumId w:val="18"/>
  </w:num>
  <w:num w:numId="16">
    <w:abstractNumId w:val="12"/>
  </w:num>
  <w:num w:numId="17">
    <w:abstractNumId w:val="15"/>
  </w:num>
  <w:num w:numId="18">
    <w:abstractNumId w:val="10"/>
  </w:num>
  <w:num w:numId="19">
    <w:abstractNumId w:val="16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67"/>
    <w:rsid w:val="00003CB1"/>
    <w:rsid w:val="000117C9"/>
    <w:rsid w:val="00015D3F"/>
    <w:rsid w:val="0002750B"/>
    <w:rsid w:val="000316C8"/>
    <w:rsid w:val="00032822"/>
    <w:rsid w:val="00065F4A"/>
    <w:rsid w:val="0006608D"/>
    <w:rsid w:val="00074AA1"/>
    <w:rsid w:val="00086D0C"/>
    <w:rsid w:val="00090B77"/>
    <w:rsid w:val="000930C4"/>
    <w:rsid w:val="000948F1"/>
    <w:rsid w:val="0009614D"/>
    <w:rsid w:val="00097430"/>
    <w:rsid w:val="000A43EC"/>
    <w:rsid w:val="000C6AEE"/>
    <w:rsid w:val="000D038B"/>
    <w:rsid w:val="000E2CE7"/>
    <w:rsid w:val="000E59F9"/>
    <w:rsid w:val="00102BD7"/>
    <w:rsid w:val="00123DCF"/>
    <w:rsid w:val="001327DE"/>
    <w:rsid w:val="00137358"/>
    <w:rsid w:val="001435FD"/>
    <w:rsid w:val="00143EA1"/>
    <w:rsid w:val="001641CC"/>
    <w:rsid w:val="0016692F"/>
    <w:rsid w:val="0017313C"/>
    <w:rsid w:val="001756EF"/>
    <w:rsid w:val="00177AAB"/>
    <w:rsid w:val="00190993"/>
    <w:rsid w:val="00191E26"/>
    <w:rsid w:val="00193C76"/>
    <w:rsid w:val="001A1CC3"/>
    <w:rsid w:val="001A3024"/>
    <w:rsid w:val="001B4787"/>
    <w:rsid w:val="001C24E5"/>
    <w:rsid w:val="001C60E2"/>
    <w:rsid w:val="001D3EDF"/>
    <w:rsid w:val="001F233F"/>
    <w:rsid w:val="0020082B"/>
    <w:rsid w:val="00202DB3"/>
    <w:rsid w:val="00205A88"/>
    <w:rsid w:val="00206725"/>
    <w:rsid w:val="00212AD6"/>
    <w:rsid w:val="002568BD"/>
    <w:rsid w:val="00263D12"/>
    <w:rsid w:val="00270008"/>
    <w:rsid w:val="00287ECA"/>
    <w:rsid w:val="00290308"/>
    <w:rsid w:val="002931C4"/>
    <w:rsid w:val="00293520"/>
    <w:rsid w:val="002B052D"/>
    <w:rsid w:val="002B166A"/>
    <w:rsid w:val="002B29CE"/>
    <w:rsid w:val="002C4EA2"/>
    <w:rsid w:val="002C557B"/>
    <w:rsid w:val="002E021A"/>
    <w:rsid w:val="002E594B"/>
    <w:rsid w:val="002F7A40"/>
    <w:rsid w:val="00304D25"/>
    <w:rsid w:val="003079B6"/>
    <w:rsid w:val="00313CB7"/>
    <w:rsid w:val="00314E28"/>
    <w:rsid w:val="003368FD"/>
    <w:rsid w:val="003458E6"/>
    <w:rsid w:val="00371F58"/>
    <w:rsid w:val="0039345F"/>
    <w:rsid w:val="003C3727"/>
    <w:rsid w:val="003D16C0"/>
    <w:rsid w:val="004031ED"/>
    <w:rsid w:val="00403DA0"/>
    <w:rsid w:val="00425188"/>
    <w:rsid w:val="00425E44"/>
    <w:rsid w:val="00445038"/>
    <w:rsid w:val="00472768"/>
    <w:rsid w:val="00487729"/>
    <w:rsid w:val="00487CAF"/>
    <w:rsid w:val="00496930"/>
    <w:rsid w:val="004B626B"/>
    <w:rsid w:val="004B709C"/>
    <w:rsid w:val="004E1D30"/>
    <w:rsid w:val="004E2753"/>
    <w:rsid w:val="004E65D8"/>
    <w:rsid w:val="004E66F1"/>
    <w:rsid w:val="004E7782"/>
    <w:rsid w:val="004E7EA3"/>
    <w:rsid w:val="0050186E"/>
    <w:rsid w:val="005030F0"/>
    <w:rsid w:val="00506D98"/>
    <w:rsid w:val="0051585F"/>
    <w:rsid w:val="0052215B"/>
    <w:rsid w:val="005313AA"/>
    <w:rsid w:val="00556F21"/>
    <w:rsid w:val="005573FE"/>
    <w:rsid w:val="00565093"/>
    <w:rsid w:val="00582B30"/>
    <w:rsid w:val="00591427"/>
    <w:rsid w:val="005A68AC"/>
    <w:rsid w:val="005C3820"/>
    <w:rsid w:val="005C5ECE"/>
    <w:rsid w:val="0060056E"/>
    <w:rsid w:val="0060121E"/>
    <w:rsid w:val="00602ABC"/>
    <w:rsid w:val="00605B35"/>
    <w:rsid w:val="00626467"/>
    <w:rsid w:val="00627C4E"/>
    <w:rsid w:val="0065607B"/>
    <w:rsid w:val="00661A8F"/>
    <w:rsid w:val="00670825"/>
    <w:rsid w:val="00682E95"/>
    <w:rsid w:val="006857D2"/>
    <w:rsid w:val="006B0F53"/>
    <w:rsid w:val="006B4E78"/>
    <w:rsid w:val="006B7A94"/>
    <w:rsid w:val="006C665E"/>
    <w:rsid w:val="006D5F05"/>
    <w:rsid w:val="006D71D3"/>
    <w:rsid w:val="006F663D"/>
    <w:rsid w:val="00704A9B"/>
    <w:rsid w:val="007300A9"/>
    <w:rsid w:val="00737C1C"/>
    <w:rsid w:val="00751761"/>
    <w:rsid w:val="00772080"/>
    <w:rsid w:val="0077295B"/>
    <w:rsid w:val="00775C28"/>
    <w:rsid w:val="00776ABE"/>
    <w:rsid w:val="007A5FA2"/>
    <w:rsid w:val="007D20DE"/>
    <w:rsid w:val="007E1D3C"/>
    <w:rsid w:val="007E2001"/>
    <w:rsid w:val="007F0A11"/>
    <w:rsid w:val="00810EEA"/>
    <w:rsid w:val="00812C89"/>
    <w:rsid w:val="0081489A"/>
    <w:rsid w:val="00816918"/>
    <w:rsid w:val="00833730"/>
    <w:rsid w:val="00834F96"/>
    <w:rsid w:val="00857F60"/>
    <w:rsid w:val="0087761E"/>
    <w:rsid w:val="00880A47"/>
    <w:rsid w:val="0088452F"/>
    <w:rsid w:val="00894C65"/>
    <w:rsid w:val="00897D37"/>
    <w:rsid w:val="008A360F"/>
    <w:rsid w:val="008B4CA6"/>
    <w:rsid w:val="008C43D2"/>
    <w:rsid w:val="008D400B"/>
    <w:rsid w:val="008E12E4"/>
    <w:rsid w:val="008E64D4"/>
    <w:rsid w:val="00917243"/>
    <w:rsid w:val="00926D1C"/>
    <w:rsid w:val="00932864"/>
    <w:rsid w:val="009557DD"/>
    <w:rsid w:val="00962CAF"/>
    <w:rsid w:val="00966C27"/>
    <w:rsid w:val="00974F51"/>
    <w:rsid w:val="00981A63"/>
    <w:rsid w:val="00992FB3"/>
    <w:rsid w:val="0099648F"/>
    <w:rsid w:val="009A2030"/>
    <w:rsid w:val="009A424F"/>
    <w:rsid w:val="009E45CD"/>
    <w:rsid w:val="009E4FC8"/>
    <w:rsid w:val="009F237D"/>
    <w:rsid w:val="009F74B1"/>
    <w:rsid w:val="00A149E5"/>
    <w:rsid w:val="00A17919"/>
    <w:rsid w:val="00A24FAB"/>
    <w:rsid w:val="00A37F5F"/>
    <w:rsid w:val="00A43C45"/>
    <w:rsid w:val="00A606AE"/>
    <w:rsid w:val="00A640FE"/>
    <w:rsid w:val="00A6560A"/>
    <w:rsid w:val="00A716AB"/>
    <w:rsid w:val="00A81799"/>
    <w:rsid w:val="00AA2DCF"/>
    <w:rsid w:val="00AE2E07"/>
    <w:rsid w:val="00B34B29"/>
    <w:rsid w:val="00B42037"/>
    <w:rsid w:val="00B4223A"/>
    <w:rsid w:val="00B43032"/>
    <w:rsid w:val="00B60BBF"/>
    <w:rsid w:val="00B66293"/>
    <w:rsid w:val="00B71EAA"/>
    <w:rsid w:val="00B80DF6"/>
    <w:rsid w:val="00B975DF"/>
    <w:rsid w:val="00BA4F20"/>
    <w:rsid w:val="00BC0D91"/>
    <w:rsid w:val="00BC14BC"/>
    <w:rsid w:val="00BE32F7"/>
    <w:rsid w:val="00BF45C9"/>
    <w:rsid w:val="00C0224D"/>
    <w:rsid w:val="00C13E01"/>
    <w:rsid w:val="00C24838"/>
    <w:rsid w:val="00C2517C"/>
    <w:rsid w:val="00C36E22"/>
    <w:rsid w:val="00C422F1"/>
    <w:rsid w:val="00C4437B"/>
    <w:rsid w:val="00C45280"/>
    <w:rsid w:val="00C46C44"/>
    <w:rsid w:val="00C546F0"/>
    <w:rsid w:val="00C74DEF"/>
    <w:rsid w:val="00C9015D"/>
    <w:rsid w:val="00C9558A"/>
    <w:rsid w:val="00CB20A5"/>
    <w:rsid w:val="00CC34D6"/>
    <w:rsid w:val="00CC5013"/>
    <w:rsid w:val="00CD2802"/>
    <w:rsid w:val="00CD3300"/>
    <w:rsid w:val="00CD5FD3"/>
    <w:rsid w:val="00CE313C"/>
    <w:rsid w:val="00D02845"/>
    <w:rsid w:val="00D040B1"/>
    <w:rsid w:val="00D50BC6"/>
    <w:rsid w:val="00D631EF"/>
    <w:rsid w:val="00D719FC"/>
    <w:rsid w:val="00D86299"/>
    <w:rsid w:val="00D93798"/>
    <w:rsid w:val="00DA43EB"/>
    <w:rsid w:val="00DB2815"/>
    <w:rsid w:val="00DC52B3"/>
    <w:rsid w:val="00DD38F7"/>
    <w:rsid w:val="00DD5826"/>
    <w:rsid w:val="00E00E5E"/>
    <w:rsid w:val="00E120A4"/>
    <w:rsid w:val="00E15AA6"/>
    <w:rsid w:val="00E43ED8"/>
    <w:rsid w:val="00E45DE2"/>
    <w:rsid w:val="00E52CA3"/>
    <w:rsid w:val="00E530C5"/>
    <w:rsid w:val="00E57B1C"/>
    <w:rsid w:val="00E61D68"/>
    <w:rsid w:val="00E71417"/>
    <w:rsid w:val="00E77C3E"/>
    <w:rsid w:val="00E9366A"/>
    <w:rsid w:val="00EB3407"/>
    <w:rsid w:val="00EB6145"/>
    <w:rsid w:val="00EC1307"/>
    <w:rsid w:val="00EE77B5"/>
    <w:rsid w:val="00EF0F88"/>
    <w:rsid w:val="00F01F9D"/>
    <w:rsid w:val="00F06CC6"/>
    <w:rsid w:val="00F12917"/>
    <w:rsid w:val="00F12ED3"/>
    <w:rsid w:val="00F14698"/>
    <w:rsid w:val="00F14C57"/>
    <w:rsid w:val="00F208D7"/>
    <w:rsid w:val="00F2587C"/>
    <w:rsid w:val="00F40FAE"/>
    <w:rsid w:val="00F42F8B"/>
    <w:rsid w:val="00F533A7"/>
    <w:rsid w:val="00F604C0"/>
    <w:rsid w:val="00F74D25"/>
    <w:rsid w:val="00F81523"/>
    <w:rsid w:val="00F95978"/>
    <w:rsid w:val="00FA4F85"/>
    <w:rsid w:val="00FB1995"/>
    <w:rsid w:val="00FB7187"/>
    <w:rsid w:val="00FD0A1A"/>
    <w:rsid w:val="00FD332F"/>
    <w:rsid w:val="00FD57A4"/>
    <w:rsid w:val="00FE72D7"/>
    <w:rsid w:val="00FF1615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084E3E3"/>
  <w15:chartTrackingRefBased/>
  <w15:docId w15:val="{997C7F27-8F07-4DD6-B97B-1DCA651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7A5FA2"/>
    <w:rPr>
      <w:rFonts w:asciiTheme="minorHAnsi" w:hAnsiTheme="minorHAnsi"/>
      <w:b/>
      <w:bCs/>
    </w:rPr>
  </w:style>
  <w:style w:type="character" w:styleId="Utheving">
    <w:name w:val="Emphasis"/>
    <w:basedOn w:val="Standardskriftforavsnitt"/>
    <w:qFormat/>
    <w:rsid w:val="007A5FA2"/>
    <w:rPr>
      <w:rFonts w:asciiTheme="minorHAnsi" w:hAnsiTheme="minorHAnsi"/>
      <w:i/>
      <w:iCs/>
    </w:rPr>
  </w:style>
  <w:style w:type="paragraph" w:styleId="Tittel">
    <w:name w:val="Title"/>
    <w:basedOn w:val="Normal"/>
    <w:next w:val="Normal"/>
    <w:link w:val="TittelTegn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Undertittel">
    <w:name w:val="Subtitle"/>
    <w:basedOn w:val="Normal"/>
    <w:next w:val="Normal"/>
    <w:link w:val="UndertittelTegn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vakreferanse">
    <w:name w:val="Subtle Reference"/>
    <w:basedOn w:val="Standardskriftforavsnit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A9B"/>
  </w:style>
  <w:style w:type="character" w:customStyle="1" w:styleId="SterktsitatTegn">
    <w:name w:val="Sterkt sitat Tegn"/>
    <w:basedOn w:val="Standardskriftforavsnitt"/>
    <w:link w:val="Sterktsitat"/>
    <w:uiPriority w:val="30"/>
    <w:rsid w:val="00704A9B"/>
    <w:rPr>
      <w:rFonts w:ascii="Arial" w:hAnsi="Arial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4A9B"/>
    <w:pPr>
      <w:outlineLvl w:val="9"/>
    </w:pPr>
  </w:style>
  <w:style w:type="paragraph" w:styleId="Dokumentkart">
    <w:name w:val="Document Map"/>
    <w:basedOn w:val="Normal"/>
    <w:link w:val="DokumentkartTegn"/>
    <w:rsid w:val="00704A9B"/>
    <w:rPr>
      <w:rFonts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704A9B"/>
    <w:rPr>
      <w:rFonts w:ascii="Arial" w:hAnsi="Arial" w:cs="Tahoma"/>
      <w:sz w:val="16"/>
      <w:szCs w:val="16"/>
    </w:rPr>
  </w:style>
  <w:style w:type="paragraph" w:styleId="Indeks1">
    <w:name w:val="index 1"/>
    <w:basedOn w:val="Normal"/>
    <w:next w:val="Normal"/>
    <w:autoRedefine/>
    <w:rsid w:val="00704A9B"/>
    <w:pPr>
      <w:ind w:left="220" w:hanging="220"/>
    </w:pPr>
  </w:style>
  <w:style w:type="paragraph" w:styleId="Stikkordregisteroverskrift">
    <w:name w:val="index heading"/>
    <w:basedOn w:val="Normal"/>
    <w:next w:val="Indeks1"/>
    <w:rsid w:val="00704A9B"/>
    <w:rPr>
      <w:rFonts w:eastAsiaTheme="majorEastAsia" w:cstheme="majorBidi"/>
      <w:b/>
      <w:bCs/>
    </w:rPr>
  </w:style>
  <w:style w:type="character" w:customStyle="1" w:styleId="Overskrift2Tegn">
    <w:name w:val="Overskrift 2 Tegn"/>
    <w:basedOn w:val="Standardskriftforavsnitt"/>
    <w:link w:val="Overskrift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Avsenderadresse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Konvoluttadresse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Topptekst">
    <w:name w:val="header"/>
    <w:basedOn w:val="Normal"/>
    <w:link w:val="Topp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26467"/>
    <w:rPr>
      <w:rFonts w:asciiTheme="minorHAnsi" w:hAnsiTheme="minorHAnsi"/>
      <w:sz w:val="22"/>
      <w:szCs w:val="22"/>
    </w:rPr>
  </w:style>
  <w:style w:type="paragraph" w:styleId="Bunntekst">
    <w:name w:val="footer"/>
    <w:basedOn w:val="Normal"/>
    <w:link w:val="Bunn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26467"/>
    <w:rPr>
      <w:rFonts w:asciiTheme="minorHAnsi" w:hAnsiTheme="minorHAnsi"/>
      <w:sz w:val="22"/>
      <w:szCs w:val="22"/>
    </w:rPr>
  </w:style>
  <w:style w:type="paragraph" w:styleId="Listeavsnitt">
    <w:name w:val="List Paragraph"/>
    <w:basedOn w:val="Normal"/>
    <w:uiPriority w:val="34"/>
    <w:qFormat/>
    <w:rsid w:val="0020082B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20082B"/>
    <w:rPr>
      <w:color w:val="D43B3B" w:themeColor="hyperlink"/>
      <w:u w:val="single"/>
    </w:rPr>
  </w:style>
  <w:style w:type="character" w:customStyle="1" w:styleId="Olstomnmnande1">
    <w:name w:val="Olöst omnämnande1"/>
    <w:basedOn w:val="Standardskriftforavsnitt"/>
    <w:uiPriority w:val="99"/>
    <w:semiHidden/>
    <w:unhideWhenUsed/>
    <w:rsid w:val="00682E95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20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DB2815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B281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B2815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B2815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B2815"/>
    <w:rPr>
      <w:rFonts w:asciiTheme="minorHAnsi" w:hAnsiTheme="minorHAnsi"/>
      <w:b/>
      <w:bCs/>
    </w:rPr>
  </w:style>
  <w:style w:type="paragraph" w:styleId="Bobletekst">
    <w:name w:val="Balloon Text"/>
    <w:basedOn w:val="Normal"/>
    <w:link w:val="BobletekstTegn"/>
    <w:semiHidden/>
    <w:unhideWhenUsed/>
    <w:rsid w:val="00DB2815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DB2815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7E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icte.movik@stihl.no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mats.gustafsson@stih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ih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389</Words>
  <Characters>2188</Characters>
  <Application>Microsoft Office Word</Application>
  <DocSecurity>0</DocSecurity>
  <Lines>64</Lines>
  <Paragraphs>33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Andreas Stihl AG &amp; Co. KG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SC/MAS-bi Birgersson, Emma</dc:creator>
  <cp:keywords/>
  <dc:description/>
  <cp:lastModifiedBy>SC/MAN Kjørnæs Movik, Benedicte</cp:lastModifiedBy>
  <cp:revision>5</cp:revision>
  <dcterms:created xsi:type="dcterms:W3CDTF">2020-03-05T08:31:00Z</dcterms:created>
  <dcterms:modified xsi:type="dcterms:W3CDTF">2020-03-05T09:04:00Z</dcterms:modified>
</cp:coreProperties>
</file>