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DEA63" w14:textId="1D5E0013" w:rsidR="00D1050A" w:rsidRPr="00D1050A" w:rsidRDefault="00D1050A" w:rsidP="00D1050A">
      <w:pPr>
        <w:shd w:val="clear" w:color="auto" w:fill="FFFFFF"/>
        <w:spacing w:after="0" w:line="240" w:lineRule="auto"/>
        <w:jc w:val="right"/>
        <w:rPr>
          <w:rFonts w:ascii="Arial" w:eastAsia="Arial" w:hAnsi="Arial" w:cs="Arial"/>
          <w:b/>
          <w:sz w:val="28"/>
          <w:szCs w:val="28"/>
        </w:rPr>
      </w:pPr>
      <w:r w:rsidRPr="00D1050A">
        <w:rPr>
          <w:rFonts w:ascii="Arial" w:eastAsia="Arial" w:hAnsi="Arial" w:cs="Arial"/>
          <w:b/>
          <w:sz w:val="28"/>
          <w:szCs w:val="28"/>
        </w:rPr>
        <w:t>Wrzesień 2020</w:t>
      </w:r>
    </w:p>
    <w:p w14:paraId="0AA5E7DC" w14:textId="77777777" w:rsidR="00D1050A" w:rsidRPr="00D1050A" w:rsidRDefault="00D1050A">
      <w:pPr>
        <w:shd w:val="clear" w:color="auto" w:fill="FFFFFF"/>
        <w:spacing w:after="0" w:line="240" w:lineRule="auto"/>
        <w:rPr>
          <w:rFonts w:ascii="Arial" w:eastAsia="Arial" w:hAnsi="Arial" w:cs="Arial"/>
          <w:b/>
          <w:sz w:val="28"/>
          <w:szCs w:val="28"/>
        </w:rPr>
      </w:pPr>
    </w:p>
    <w:p w14:paraId="00000001" w14:textId="1E89E1F1" w:rsidR="00400878" w:rsidRPr="00D1050A" w:rsidRDefault="00D1050A">
      <w:pPr>
        <w:shd w:val="clear" w:color="auto" w:fill="FFFFFF"/>
        <w:spacing w:after="0" w:line="240" w:lineRule="auto"/>
        <w:rPr>
          <w:rFonts w:ascii="Arial" w:eastAsia="Arial" w:hAnsi="Arial" w:cs="Arial"/>
          <w:b/>
          <w:sz w:val="28"/>
          <w:szCs w:val="28"/>
        </w:rPr>
      </w:pPr>
      <w:r w:rsidRPr="00D1050A">
        <w:rPr>
          <w:rFonts w:ascii="Arial" w:eastAsia="Arial" w:hAnsi="Arial" w:cs="Arial"/>
          <w:b/>
          <w:sz w:val="28"/>
          <w:szCs w:val="28"/>
        </w:rPr>
        <w:t>A</w:t>
      </w:r>
      <w:r w:rsidR="00AF3685" w:rsidRPr="00D1050A">
        <w:rPr>
          <w:rFonts w:ascii="Arial" w:eastAsia="Arial" w:hAnsi="Arial" w:cs="Arial"/>
          <w:b/>
          <w:sz w:val="28"/>
          <w:szCs w:val="28"/>
        </w:rPr>
        <w:t>ktualności</w:t>
      </w:r>
    </w:p>
    <w:p w14:paraId="00000006" w14:textId="77777777" w:rsidR="00400878" w:rsidRPr="00781143" w:rsidRDefault="00400878">
      <w:pPr>
        <w:spacing w:after="0" w:line="240" w:lineRule="auto"/>
        <w:rPr>
          <w:rFonts w:ascii="Arial" w:eastAsia="Arial" w:hAnsi="Arial" w:cs="Arial"/>
          <w:b/>
          <w:sz w:val="24"/>
          <w:szCs w:val="24"/>
        </w:rPr>
      </w:pPr>
    </w:p>
    <w:p w14:paraId="0298B8AD" w14:textId="77777777" w:rsidR="00781143" w:rsidRPr="00781143" w:rsidRDefault="00781143" w:rsidP="00781143">
      <w:pPr>
        <w:spacing w:after="0" w:line="240" w:lineRule="auto"/>
        <w:rPr>
          <w:rFonts w:ascii="Arial" w:eastAsia="Arial" w:hAnsi="Arial" w:cs="Arial"/>
          <w:b/>
          <w:sz w:val="24"/>
          <w:szCs w:val="24"/>
        </w:rPr>
      </w:pPr>
    </w:p>
    <w:p w14:paraId="37F164FE" w14:textId="77777777" w:rsidR="00781143" w:rsidRPr="00781143" w:rsidRDefault="00781143" w:rsidP="00781143">
      <w:pPr>
        <w:spacing w:after="0" w:line="240" w:lineRule="auto"/>
        <w:rPr>
          <w:rFonts w:ascii="Arial" w:eastAsia="Arial" w:hAnsi="Arial" w:cs="Arial"/>
          <w:b/>
          <w:sz w:val="24"/>
          <w:szCs w:val="24"/>
        </w:rPr>
      </w:pPr>
      <w:r w:rsidRPr="00781143">
        <w:rPr>
          <w:rFonts w:ascii="Arial" w:eastAsia="Arial" w:hAnsi="Arial" w:cs="Arial"/>
          <w:b/>
          <w:sz w:val="24"/>
          <w:szCs w:val="24"/>
        </w:rPr>
        <w:t>Poczdamskie obchody 30-lecia zjednoczenia Niemiec</w:t>
      </w:r>
    </w:p>
    <w:p w14:paraId="0BCA812C" w14:textId="77777777" w:rsidR="00781143" w:rsidRDefault="00781143" w:rsidP="00781143">
      <w:pPr>
        <w:spacing w:after="0" w:line="240" w:lineRule="auto"/>
        <w:rPr>
          <w:rFonts w:ascii="Arial" w:eastAsia="Arial" w:hAnsi="Arial" w:cs="Arial"/>
          <w:sz w:val="24"/>
          <w:szCs w:val="24"/>
        </w:rPr>
      </w:pPr>
    </w:p>
    <w:p w14:paraId="4A37AC41" w14:textId="6342D6C8" w:rsidR="00781143" w:rsidRDefault="00781143" w:rsidP="00781143">
      <w:pPr>
        <w:spacing w:after="0" w:line="240" w:lineRule="auto"/>
        <w:rPr>
          <w:rFonts w:ascii="Arial" w:eastAsia="Arial" w:hAnsi="Arial" w:cs="Arial"/>
          <w:color w:val="222A35"/>
          <w:sz w:val="24"/>
          <w:szCs w:val="24"/>
        </w:rPr>
      </w:pPr>
      <w:r w:rsidRPr="00781143">
        <w:rPr>
          <w:rFonts w:ascii="Arial" w:eastAsia="Arial" w:hAnsi="Arial" w:cs="Arial"/>
          <w:sz w:val="24"/>
          <w:szCs w:val="24"/>
        </w:rPr>
        <w:t xml:space="preserve">Świętowanie w Poczdamie potrwa 30 dni.  Od 4 września 2020 roku w różnych miejscach w centrum miasta na wspólnej wystawie zatytułowanej Einheits EXPO (Wystawa Jedności) przez 30 dni będzie można oglądać różne ekspozycje, na których zaprezentują się wszystkie niemieckie kraje związkowe, pięć państwowych organów konstytucyjnych oraz miasto Poczdam. A dlaczego właśnie w Poczdamie? Powód jest prosty: Brandenburgia obecnie przewodniczy Radzie Federalnej. Ze względu na pandemię koronawirusa obchody będą miały ograniczony wymiar. Nie będzie wielkiego święta jedności, a jedynie uroczysta ceremonia, transmitowana przez telewizję ARD, która odbędzie się 3.10.2020 z udziałem prezydenta Niemiec Franka-Waltera Steinmeiera i znacznie mniejszej niż pierwotnie planowano liczbie gości. W kościele Piotra i Pawła w Poczdamie odbędzie się tradycyjne nabożeństwo. Dodatkowo na ten dzień zaplanowano akcję sadzenia symbolicznych drzew jedności, podczas której każdy uczestnik będzie mógł posadzić drzewo w swoim ogrodzie lub na wyznaczonym terenie zielonym. Gdyby w akcji wzięli wszyscy mieszkańcy kraju to przybyłoby w nim 83 miliony drzew za jednym zamachem! To byłby dobry uczynek dla wszystkich - także dla klimatu. Podczas wystawy będą obowiązywać zasady przestrzegania dystansu społecznego, zachowania reżimu sanitarnego oraz konieczność zakrywania nosa i ust. Mapka terenu wystawy: </w:t>
      </w:r>
      <w:hyperlink r:id="rId6">
        <w:r>
          <w:rPr>
            <w:rFonts w:ascii="Arial" w:eastAsia="Arial" w:hAnsi="Arial" w:cs="Arial"/>
            <w:color w:val="0000FF"/>
            <w:sz w:val="24"/>
            <w:szCs w:val="24"/>
            <w:u w:val="single"/>
          </w:rPr>
          <w:t>www.potsdam.de/einheitsexpo-zum-30-jahrestag-der-deutschen-einheit</w:t>
        </w:r>
      </w:hyperlink>
    </w:p>
    <w:p w14:paraId="0000000B" w14:textId="77777777" w:rsidR="00400878" w:rsidRPr="00781143" w:rsidRDefault="00400878">
      <w:pPr>
        <w:spacing w:after="0" w:line="240" w:lineRule="auto"/>
        <w:rPr>
          <w:rFonts w:ascii="Arial" w:eastAsia="Arial" w:hAnsi="Arial" w:cs="Arial"/>
          <w:b/>
          <w:sz w:val="24"/>
          <w:szCs w:val="24"/>
        </w:rPr>
      </w:pPr>
    </w:p>
    <w:p w14:paraId="4ECF5949" w14:textId="77777777" w:rsidR="00D1050A" w:rsidRPr="00781143" w:rsidRDefault="00D1050A">
      <w:pPr>
        <w:spacing w:after="0" w:line="240" w:lineRule="auto"/>
        <w:rPr>
          <w:rFonts w:ascii="Arial" w:eastAsia="Arial" w:hAnsi="Arial" w:cs="Arial"/>
          <w:b/>
          <w:sz w:val="24"/>
          <w:szCs w:val="24"/>
        </w:rPr>
      </w:pPr>
    </w:p>
    <w:p w14:paraId="6D1A4F06" w14:textId="77777777" w:rsidR="00781143" w:rsidRPr="00781143" w:rsidRDefault="00781143" w:rsidP="00781143">
      <w:pPr>
        <w:spacing w:after="0" w:line="240" w:lineRule="auto"/>
        <w:rPr>
          <w:rFonts w:ascii="Arial" w:eastAsia="Arial" w:hAnsi="Arial" w:cs="Arial"/>
          <w:b/>
          <w:sz w:val="24"/>
          <w:szCs w:val="24"/>
        </w:rPr>
      </w:pPr>
      <w:r w:rsidRPr="00781143">
        <w:rPr>
          <w:rFonts w:ascii="Arial" w:eastAsia="Arial" w:hAnsi="Arial" w:cs="Arial"/>
          <w:b/>
          <w:sz w:val="24"/>
          <w:szCs w:val="24"/>
        </w:rPr>
        <w:t>Wystawa „Nowy porządek świata” w Pałacu Cecilienhof - przedłużona</w:t>
      </w:r>
    </w:p>
    <w:p w14:paraId="72CA351F" w14:textId="77777777" w:rsidR="00781143" w:rsidRDefault="00781143" w:rsidP="00781143">
      <w:pPr>
        <w:spacing w:after="0" w:line="240" w:lineRule="auto"/>
        <w:rPr>
          <w:rFonts w:ascii="Arial" w:eastAsia="Arial" w:hAnsi="Arial" w:cs="Arial"/>
          <w:sz w:val="24"/>
          <w:szCs w:val="24"/>
        </w:rPr>
      </w:pPr>
    </w:p>
    <w:p w14:paraId="0C198A77" w14:textId="00F35720" w:rsidR="00781143" w:rsidRDefault="00781143" w:rsidP="00781143">
      <w:pPr>
        <w:spacing w:after="0" w:line="240" w:lineRule="auto"/>
        <w:rPr>
          <w:rFonts w:ascii="Arial" w:eastAsia="Arial" w:hAnsi="Arial" w:cs="Arial"/>
          <w:color w:val="0000FF"/>
          <w:sz w:val="24"/>
          <w:szCs w:val="24"/>
          <w:u w:val="single"/>
        </w:rPr>
      </w:pPr>
      <w:r w:rsidRPr="00781143">
        <w:rPr>
          <w:rFonts w:ascii="Arial" w:eastAsia="Arial" w:hAnsi="Arial" w:cs="Arial"/>
          <w:sz w:val="24"/>
          <w:szCs w:val="24"/>
        </w:rPr>
        <w:t>Wystawa z okazji 75. rocznicy konferencji poczdamskiej w Pałacu Cecilienhof w Poczdamie będzie przedłużona do 31 października 2021 r. Grupy mogą rezerwować bilety od 1 września 2020 r. Wystawę można zwiedzać z przewodnikiem multimedialnym dostępnym w językach: niemieckim, angielskim, francuskim, włoskim, hiszpańskim, polskim, rosyjskim, holenderskim, japońskim, chińskim, koreańskim i hebrajskim. Zryczałtowana cena grupowa, przy maksymalnej wielkości grupy 12 osób, wynosi dla dorosłych 110 euro, a dla studentów 77 euro. Z ofert grupowych można skorzystać tylko po wcześniejszej rezerwacji. Ze względu na ograniczoną liczbę miejsc i zasady dotyczące zachowania dystansu społecznego z powodu COVID-19 zaleca się wcześniejszą rezerwację. Wskazówka: wystawową aplikację o nazwie „Cecilienhof SPSG” można bezpłatnie pobrać w App Store i Google Play. Analogicznie do przewodnika multimedialnego aplikacja dostępna jest w wielu wersjach językowych. Goście indywidualni mogą zarezerwować bilet na wystawę w pałacu Cecilienhof na stronie tickets.spsg.de.</w:t>
      </w:r>
      <w:r>
        <w:rPr>
          <w:rFonts w:ascii="Arial" w:eastAsia="Arial" w:hAnsi="Arial" w:cs="Arial"/>
          <w:sz w:val="24"/>
          <w:szCs w:val="24"/>
        </w:rPr>
        <w:t xml:space="preserve"> Wersja angielska: </w:t>
      </w:r>
      <w:hyperlink r:id="rId7">
        <w:r>
          <w:rPr>
            <w:rFonts w:ascii="Arial" w:eastAsia="Arial" w:hAnsi="Arial" w:cs="Arial"/>
            <w:color w:val="0000FF"/>
            <w:sz w:val="24"/>
            <w:szCs w:val="24"/>
            <w:u w:val="single"/>
          </w:rPr>
          <w:t>www.spsg.de/en/news/exhibition/potsdam-conference-1945-shaping-the-world/</w:t>
        </w:r>
      </w:hyperlink>
    </w:p>
    <w:p w14:paraId="516110C4" w14:textId="1262080C" w:rsidR="00781143" w:rsidRDefault="00781143">
      <w:pPr>
        <w:rPr>
          <w:rFonts w:ascii="Arial" w:eastAsia="Arial" w:hAnsi="Arial" w:cs="Arial"/>
          <w:color w:val="0000FF"/>
          <w:sz w:val="24"/>
          <w:szCs w:val="24"/>
          <w:u w:val="single"/>
        </w:rPr>
      </w:pPr>
      <w:r>
        <w:rPr>
          <w:rFonts w:ascii="Arial" w:eastAsia="Arial" w:hAnsi="Arial" w:cs="Arial"/>
          <w:color w:val="0000FF"/>
          <w:sz w:val="24"/>
          <w:szCs w:val="24"/>
          <w:u w:val="single"/>
        </w:rPr>
        <w:br w:type="page"/>
      </w:r>
    </w:p>
    <w:p w14:paraId="55DB6849" w14:textId="77777777" w:rsidR="00781143" w:rsidRDefault="00781143" w:rsidP="00781143">
      <w:pPr>
        <w:spacing w:after="0" w:line="240" w:lineRule="auto"/>
        <w:rPr>
          <w:rFonts w:ascii="Arial" w:eastAsia="Arial" w:hAnsi="Arial" w:cs="Arial"/>
          <w:color w:val="0000FF"/>
          <w:sz w:val="24"/>
          <w:szCs w:val="24"/>
          <w:u w:val="single"/>
        </w:rPr>
      </w:pPr>
    </w:p>
    <w:p w14:paraId="332D6A13" w14:textId="77777777" w:rsidR="00781143" w:rsidRDefault="00781143" w:rsidP="00781143">
      <w:pPr>
        <w:spacing w:after="0" w:line="240" w:lineRule="auto"/>
        <w:rPr>
          <w:rFonts w:ascii="Arial" w:eastAsia="Arial" w:hAnsi="Arial" w:cs="Arial"/>
          <w:b/>
          <w:sz w:val="24"/>
          <w:szCs w:val="24"/>
        </w:rPr>
      </w:pPr>
      <w:r>
        <w:rPr>
          <w:rFonts w:ascii="Arial" w:eastAsia="Arial" w:hAnsi="Arial" w:cs="Arial"/>
          <w:b/>
          <w:sz w:val="24"/>
          <w:szCs w:val="24"/>
        </w:rPr>
        <w:t>Eisenhüttenstadt obchodzi w tym roku 70-lecie istnienia</w:t>
      </w:r>
    </w:p>
    <w:p w14:paraId="5D3C9923" w14:textId="77777777" w:rsidR="00781143" w:rsidRDefault="00781143" w:rsidP="00781143">
      <w:pPr>
        <w:spacing w:after="0" w:line="240" w:lineRule="auto"/>
        <w:rPr>
          <w:rFonts w:ascii="Arial" w:eastAsia="Arial" w:hAnsi="Arial" w:cs="Arial"/>
          <w:sz w:val="24"/>
          <w:szCs w:val="24"/>
        </w:rPr>
      </w:pPr>
    </w:p>
    <w:p w14:paraId="704B3676" w14:textId="77777777" w:rsidR="00781143" w:rsidRDefault="00781143" w:rsidP="00781143">
      <w:pPr>
        <w:spacing w:after="0" w:line="240" w:lineRule="auto"/>
        <w:rPr>
          <w:rFonts w:ascii="Arial" w:eastAsia="Arial" w:hAnsi="Arial" w:cs="Arial"/>
          <w:sz w:val="24"/>
          <w:szCs w:val="24"/>
        </w:rPr>
      </w:pPr>
      <w:r>
        <w:rPr>
          <w:rFonts w:ascii="Arial" w:eastAsia="Arial" w:hAnsi="Arial" w:cs="Arial"/>
          <w:sz w:val="24"/>
          <w:szCs w:val="24"/>
        </w:rPr>
        <w:t>Jeden z największych pod względem powierzchni zabytków w Niemczech obchodzi w tym roku swój jubileusz: 70 lat temu NRD-owskie Biuro Polityczne SED postanowiło założyć Eisenhütten-Kombinat Ost wraz z częścią mieszkalną dla pracowników lokalnej huty. Dnia 18 sierpnia 1950 r. pierwszym symbolicznym uderzeniem siekierą rozpoczęto budowę tego nowego miasta. Obecnie duża część Eisenhüttenstadt jest objęta ochroną zabytków.</w:t>
      </w:r>
    </w:p>
    <w:p w14:paraId="10754BB9" w14:textId="77777777" w:rsidR="00781143" w:rsidRDefault="00781143" w:rsidP="00781143">
      <w:pPr>
        <w:spacing w:after="0" w:line="240" w:lineRule="auto"/>
        <w:rPr>
          <w:rFonts w:ascii="Arial" w:eastAsia="Arial" w:hAnsi="Arial" w:cs="Arial"/>
          <w:sz w:val="24"/>
          <w:szCs w:val="24"/>
        </w:rPr>
      </w:pPr>
      <w:r>
        <w:rPr>
          <w:rFonts w:ascii="Arial" w:eastAsia="Arial" w:hAnsi="Arial" w:cs="Arial"/>
          <w:sz w:val="24"/>
          <w:szCs w:val="24"/>
        </w:rPr>
        <w:t>Miasto, które aż do 1961 roku nosiło nazwę Stalinstadt, to miasto o dwóch obliczach: z jednej strony historyczna dzielnica Fürstenberg z wąskimi uliczkami, starym Fischerkiez i gotyckim kościołem  parafialnym z XIV wieku, a z drugiej „pierwsze na niemieckiej ziemi socjalistyczne miasto wzorcowe”, które już 40 lat po rozpoczęciu budowy objęto ochroną zabytków.</w:t>
      </w:r>
    </w:p>
    <w:p w14:paraId="7551C7D8" w14:textId="1739DFFA" w:rsidR="00781143" w:rsidRPr="00781143" w:rsidRDefault="00781143" w:rsidP="00781143">
      <w:pPr>
        <w:spacing w:after="0" w:line="240" w:lineRule="auto"/>
        <w:rPr>
          <w:rFonts w:ascii="Arial" w:eastAsia="Arial" w:hAnsi="Arial" w:cs="Arial"/>
          <w:sz w:val="24"/>
          <w:szCs w:val="24"/>
        </w:rPr>
      </w:pPr>
      <w:r>
        <w:rPr>
          <w:rFonts w:ascii="Arial" w:eastAsia="Arial" w:hAnsi="Arial" w:cs="Arial"/>
          <w:sz w:val="24"/>
          <w:szCs w:val="24"/>
        </w:rPr>
        <w:t xml:space="preserve">W Eisenhüttenstadt nic nie zostało pozostawione przypadkowi. To tutaj, na najbardziej wysuniętym na wschód krańcu Brandenburgii i na granicy z Polską, powstawało od 1950 roku „idealne niemieckie miasto”, jak nazywano je w czasach NRD. Wszystkie budynki i ulice były umiejscowione według dokładnego planu uwzględniającego położenie w układzie osiowym w stosunku do lokalizacji huty. Przewidziano w nim także liczne rzeźby oraz kolorowe mozaiki na elewacjach domów i na klatkach schodowych, a także wiele dużych placów z rozległymi terenami zielonymi pomiędzy poszczególnymi blokami. Przyświecała temu idea połączenia pracy i komfortu życia bazująca na </w:t>
      </w:r>
      <w:r w:rsidRPr="00AF3685">
        <w:rPr>
          <w:rFonts w:ascii="Arial" w:eastAsia="Arial" w:hAnsi="Arial" w:cs="Arial"/>
          <w:sz w:val="24"/>
          <w:szCs w:val="24"/>
        </w:rPr>
        <w:t xml:space="preserve">społecznej jakości życia, </w:t>
      </w:r>
      <w:r>
        <w:rPr>
          <w:rFonts w:ascii="Arial" w:eastAsia="Arial" w:hAnsi="Arial" w:cs="Arial"/>
          <w:sz w:val="24"/>
          <w:szCs w:val="24"/>
        </w:rPr>
        <w:t>w wyniku czego miała powstać wspólnota polityczno-kulturalna. Eisenhüttenstadt to czysta żywa historia architektury.</w:t>
      </w:r>
      <w:r>
        <w:rPr>
          <w:rFonts w:ascii="Arial" w:eastAsia="Arial" w:hAnsi="Arial" w:cs="Arial"/>
          <w:color w:val="9FC5E8"/>
          <w:sz w:val="24"/>
          <w:szCs w:val="24"/>
        </w:rPr>
        <w:t xml:space="preserve"> </w:t>
      </w:r>
      <w:r>
        <w:rPr>
          <w:rFonts w:ascii="Arial" w:eastAsia="Arial" w:hAnsi="Arial" w:cs="Arial"/>
          <w:sz w:val="24"/>
          <w:szCs w:val="24"/>
        </w:rPr>
        <w:t>Całe kompleksy jego budynków mieszkalnych zostały uznane za zabytkowe i objęte ochroną, a w ostatnich latach znaczna ich część została gruntownie zmodernizowana. Jednakże nic z tego nie powstałoby bez Eisenhütten-Kombinat Ost, w skrócie EKO – przedsiębiorstwa, które było najważniejszym producentem stali w NRD i jako takie</w:t>
      </w:r>
      <w:r>
        <w:rPr>
          <w:rFonts w:ascii="Arial" w:eastAsia="Arial" w:hAnsi="Arial" w:cs="Arial"/>
          <w:color w:val="9FC5E8"/>
          <w:sz w:val="24"/>
          <w:szCs w:val="24"/>
        </w:rPr>
        <w:t xml:space="preserve"> </w:t>
      </w:r>
      <w:r>
        <w:rPr>
          <w:rFonts w:ascii="Arial" w:eastAsia="Arial" w:hAnsi="Arial" w:cs="Arial"/>
          <w:sz w:val="24"/>
          <w:szCs w:val="24"/>
        </w:rPr>
        <w:t xml:space="preserve">narzucało zarówno wtedy, jak i dziś, rytm życia dla całego regionu. </w:t>
      </w:r>
      <w:hyperlink r:id="rId8">
        <w:r w:rsidRPr="00781143">
          <w:rPr>
            <w:rFonts w:ascii="Arial" w:hAnsi="Arial" w:cs="Arial"/>
            <w:color w:val="0000FF"/>
            <w:sz w:val="24"/>
            <w:szCs w:val="24"/>
            <w:u w:val="single"/>
          </w:rPr>
          <w:t>www.tor-eisenhuettenstadt.de/de/</w:t>
        </w:r>
      </w:hyperlink>
    </w:p>
    <w:p w14:paraId="796A3AD1" w14:textId="77777777" w:rsidR="00400878" w:rsidRDefault="00400878">
      <w:pPr>
        <w:spacing w:after="0" w:line="240" w:lineRule="auto"/>
        <w:rPr>
          <w:rFonts w:ascii="Arial" w:eastAsia="Arial" w:hAnsi="Arial" w:cs="Arial"/>
          <w:sz w:val="24"/>
          <w:szCs w:val="24"/>
        </w:rPr>
      </w:pPr>
    </w:p>
    <w:p w14:paraId="08EAA8AF" w14:textId="77777777" w:rsidR="00427C81" w:rsidRDefault="00427C81">
      <w:pPr>
        <w:spacing w:after="0" w:line="240" w:lineRule="auto"/>
        <w:rPr>
          <w:rFonts w:ascii="Arial" w:eastAsia="Arial" w:hAnsi="Arial" w:cs="Arial"/>
          <w:sz w:val="24"/>
          <w:szCs w:val="24"/>
        </w:rPr>
      </w:pPr>
    </w:p>
    <w:p w14:paraId="2D55E7B7" w14:textId="77777777" w:rsidR="00427C81" w:rsidRDefault="00427C81">
      <w:pPr>
        <w:spacing w:after="0" w:line="240" w:lineRule="auto"/>
        <w:rPr>
          <w:rFonts w:ascii="Arial" w:eastAsia="Arial" w:hAnsi="Arial" w:cs="Arial"/>
          <w:sz w:val="24"/>
          <w:szCs w:val="24"/>
        </w:rPr>
      </w:pPr>
    </w:p>
    <w:p w14:paraId="53A71C6A" w14:textId="77777777" w:rsidR="00427C81" w:rsidRDefault="00427C81">
      <w:pPr>
        <w:spacing w:after="0" w:line="240" w:lineRule="auto"/>
        <w:rPr>
          <w:rFonts w:ascii="Arial" w:eastAsia="Arial" w:hAnsi="Arial" w:cs="Arial"/>
          <w:sz w:val="24"/>
          <w:szCs w:val="24"/>
        </w:rPr>
      </w:pPr>
    </w:p>
    <w:p w14:paraId="4CF9EC8B" w14:textId="77777777" w:rsidR="00427C81" w:rsidRDefault="00427C81">
      <w:pPr>
        <w:spacing w:after="0" w:line="240" w:lineRule="auto"/>
        <w:rPr>
          <w:rFonts w:ascii="Arial" w:eastAsia="Arial" w:hAnsi="Arial" w:cs="Arial"/>
          <w:sz w:val="24"/>
          <w:szCs w:val="24"/>
        </w:rPr>
      </w:pPr>
    </w:p>
    <w:p w14:paraId="2AF468C3" w14:textId="77777777" w:rsidR="00427C81" w:rsidRDefault="00427C81">
      <w:pPr>
        <w:spacing w:after="0" w:line="240" w:lineRule="auto"/>
        <w:rPr>
          <w:rFonts w:ascii="Arial" w:eastAsia="Arial" w:hAnsi="Arial" w:cs="Arial"/>
          <w:sz w:val="24"/>
          <w:szCs w:val="24"/>
        </w:rPr>
      </w:pPr>
    </w:p>
    <w:p w14:paraId="7D63D9A0" w14:textId="77777777" w:rsidR="00427C81" w:rsidRDefault="00427C81">
      <w:pPr>
        <w:spacing w:after="0" w:line="240" w:lineRule="auto"/>
        <w:rPr>
          <w:rFonts w:ascii="Arial" w:eastAsia="Arial" w:hAnsi="Arial" w:cs="Arial"/>
          <w:sz w:val="24"/>
          <w:szCs w:val="24"/>
        </w:rPr>
      </w:pPr>
    </w:p>
    <w:p w14:paraId="7AA0D8B1" w14:textId="77777777" w:rsidR="00427C81" w:rsidRDefault="00427C81">
      <w:pPr>
        <w:spacing w:after="0" w:line="240" w:lineRule="auto"/>
        <w:rPr>
          <w:rFonts w:ascii="Arial" w:eastAsia="Arial" w:hAnsi="Arial" w:cs="Arial"/>
          <w:sz w:val="24"/>
          <w:szCs w:val="24"/>
        </w:rPr>
      </w:pPr>
    </w:p>
    <w:p w14:paraId="07A5EB07" w14:textId="77777777" w:rsidR="00427C81" w:rsidRDefault="00427C81">
      <w:pPr>
        <w:spacing w:after="0" w:line="240" w:lineRule="auto"/>
        <w:rPr>
          <w:rFonts w:ascii="Arial" w:eastAsia="Arial" w:hAnsi="Arial" w:cs="Arial"/>
          <w:sz w:val="24"/>
          <w:szCs w:val="24"/>
        </w:rPr>
      </w:pPr>
    </w:p>
    <w:p w14:paraId="03360E3D" w14:textId="77777777" w:rsidR="00427C81" w:rsidRDefault="00427C81">
      <w:pPr>
        <w:spacing w:after="0" w:line="240" w:lineRule="auto"/>
        <w:rPr>
          <w:rFonts w:ascii="Arial" w:eastAsia="Arial" w:hAnsi="Arial" w:cs="Arial"/>
          <w:sz w:val="24"/>
          <w:szCs w:val="24"/>
        </w:rPr>
      </w:pPr>
    </w:p>
    <w:p w14:paraId="1057F14C" w14:textId="77777777" w:rsidR="00427C81" w:rsidRDefault="00427C81">
      <w:pPr>
        <w:spacing w:after="0" w:line="240" w:lineRule="auto"/>
        <w:rPr>
          <w:rFonts w:ascii="Arial" w:eastAsia="Arial" w:hAnsi="Arial" w:cs="Arial"/>
          <w:sz w:val="24"/>
          <w:szCs w:val="24"/>
        </w:rPr>
      </w:pPr>
      <w:bookmarkStart w:id="0" w:name="_GoBack"/>
      <w:bookmarkEnd w:id="0"/>
    </w:p>
    <w:p w14:paraId="6BC08BA4" w14:textId="77777777" w:rsidR="00427C81" w:rsidRPr="00844F2E" w:rsidRDefault="00427C81" w:rsidP="00427C81">
      <w:pPr>
        <w:spacing w:after="0" w:line="240" w:lineRule="auto"/>
        <w:rPr>
          <w:rFonts w:ascii="Arial" w:eastAsia="Arial" w:hAnsi="Arial" w:cs="Arial"/>
          <w:sz w:val="24"/>
          <w:szCs w:val="24"/>
        </w:rPr>
      </w:pPr>
      <w:r w:rsidRPr="00844F2E">
        <w:rPr>
          <w:rFonts w:ascii="Arial" w:eastAsia="Arial" w:hAnsi="Arial" w:cs="Arial"/>
          <w:sz w:val="24"/>
          <w:szCs w:val="24"/>
        </w:rPr>
        <w:t>Tourismus-Marketing Brandenburg GmbH jest organizacją marketingu turystycznego kraju związkowego Brandenburgia. Wraz z lokalnymi partnerami sprzedaje oferty turystyczne w Brandenburgii. TMB organizuje wyjazdy prasowe, współpracuje z mediami i regularnie informuje w swoim serwisie prasowym i kanałach mediów społecznościowych. Aktualne informacje są dostępne w cyfrowym newsroomie</w:t>
      </w:r>
    </w:p>
    <w:p w14:paraId="00000018" w14:textId="17B42FA8" w:rsidR="00400878" w:rsidRPr="00427C81" w:rsidRDefault="00427C81" w:rsidP="00427C81">
      <w:pPr>
        <w:spacing w:after="0" w:line="240" w:lineRule="auto"/>
        <w:rPr>
          <w:rFonts w:ascii="Arial" w:eastAsia="Arial" w:hAnsi="Arial" w:cs="Arial"/>
          <w:sz w:val="24"/>
          <w:szCs w:val="24"/>
        </w:rPr>
      </w:pPr>
      <w:hyperlink r:id="rId9">
        <w:r w:rsidRPr="00844F2E">
          <w:rPr>
            <w:rFonts w:ascii="Arial" w:hAnsi="Arial" w:cs="Arial"/>
            <w:color w:val="0000FF"/>
            <w:sz w:val="24"/>
            <w:szCs w:val="24"/>
            <w:u w:val="single"/>
          </w:rPr>
          <w:t>https://presse.reiseland-brandenburg.de/</w:t>
        </w:r>
      </w:hyperlink>
      <w:bookmarkStart w:id="1" w:name="_gjdgxs" w:colFirst="0" w:colLast="0"/>
      <w:bookmarkEnd w:id="1"/>
    </w:p>
    <w:sectPr w:rsidR="00400878" w:rsidRPr="00427C81">
      <w:headerReference w:type="default" r:id="rId10"/>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D73104" w14:textId="77777777" w:rsidR="00781143" w:rsidRDefault="00781143" w:rsidP="00781143">
      <w:pPr>
        <w:spacing w:after="0" w:line="240" w:lineRule="auto"/>
      </w:pPr>
      <w:r>
        <w:separator/>
      </w:r>
    </w:p>
  </w:endnote>
  <w:endnote w:type="continuationSeparator" w:id="0">
    <w:p w14:paraId="55539750" w14:textId="77777777" w:rsidR="00781143" w:rsidRDefault="00781143" w:rsidP="00781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D8253" w14:textId="77777777" w:rsidR="00781143" w:rsidRDefault="00781143" w:rsidP="00781143">
      <w:pPr>
        <w:spacing w:after="0" w:line="240" w:lineRule="auto"/>
      </w:pPr>
      <w:r>
        <w:separator/>
      </w:r>
    </w:p>
  </w:footnote>
  <w:footnote w:type="continuationSeparator" w:id="0">
    <w:p w14:paraId="587FB93E" w14:textId="77777777" w:rsidR="00781143" w:rsidRDefault="00781143" w:rsidP="00781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627D0" w14:textId="2BF54FF5" w:rsidR="00781143" w:rsidRDefault="00781143" w:rsidP="00781143">
    <w:pPr>
      <w:pStyle w:val="Kopfzeile"/>
      <w:jc w:val="center"/>
    </w:pPr>
    <w:r>
      <w:rPr>
        <w:noProof/>
        <w:lang w:val="de-DE" w:eastAsia="de-DE"/>
      </w:rPr>
      <w:drawing>
        <wp:inline distT="0" distB="0" distL="0" distR="0" wp14:anchorId="7D093B99" wp14:editId="6640555D">
          <wp:extent cx="1868132" cy="967632"/>
          <wp:effectExtent l="0" t="0" r="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94204" cy="981136"/>
                  </a:xfrm>
                  <a:prstGeom prst="rect">
                    <a:avLst/>
                  </a:prstGeom>
                </pic:spPr>
              </pic:pic>
            </a:graphicData>
          </a:graphic>
        </wp:inline>
      </w:drawing>
    </w:r>
  </w:p>
  <w:p w14:paraId="4D17C97F" w14:textId="77777777" w:rsidR="00781143" w:rsidRDefault="00781143" w:rsidP="00781143">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78"/>
    <w:rsid w:val="003F281D"/>
    <w:rsid w:val="00400878"/>
    <w:rsid w:val="00427C81"/>
    <w:rsid w:val="00781143"/>
    <w:rsid w:val="00AF3685"/>
    <w:rsid w:val="00D10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6DED"/>
  <w15:docId w15:val="{476945B5-B952-41F7-AF8B-EFEBC4F6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7811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1143"/>
  </w:style>
  <w:style w:type="paragraph" w:styleId="Fuzeile">
    <w:name w:val="footer"/>
    <w:basedOn w:val="Standard"/>
    <w:link w:val="FuzeileZchn"/>
    <w:uiPriority w:val="99"/>
    <w:unhideWhenUsed/>
    <w:rsid w:val="007811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1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tor-eisenhuettenstadt.de/de/" TargetMode="External"/><Relationship Id="rId3" Type="http://schemas.openxmlformats.org/officeDocument/2006/relationships/webSettings" Target="webSettings.xml"/><Relationship Id="rId7" Type="http://schemas.openxmlformats.org/officeDocument/2006/relationships/hyperlink" Target="http://www.spsg.de/en/news/exhibition/potsdam-conference-1945-shaping-the-worl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tsdam.de/einheitsexpo-zum-30-jahrestag-der-deutschen-einhe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759</Words>
  <Characters>4786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Zibell, Regina</cp:lastModifiedBy>
  <cp:revision>6</cp:revision>
  <dcterms:created xsi:type="dcterms:W3CDTF">2020-09-06T22:15:00Z</dcterms:created>
  <dcterms:modified xsi:type="dcterms:W3CDTF">2020-09-08T04:48:00Z</dcterms:modified>
</cp:coreProperties>
</file>