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1BE" w:rsidRPr="00E96AD2" w:rsidRDefault="00FA5C6E" w:rsidP="009A01BE">
      <w:pPr>
        <w:spacing w:after="0" w:line="360" w:lineRule="auto"/>
        <w:jc w:val="right"/>
        <w:rPr>
          <w:rFonts w:ascii="Arial" w:hAnsi="Arial" w:cs="Arial"/>
          <w:color w:val="0079C1"/>
          <w:sz w:val="32"/>
          <w:szCs w:val="32"/>
          <w:lang w:val="sv-SE"/>
        </w:rPr>
      </w:pPr>
      <w:r w:rsidRPr="00FA5C6E">
        <w:rPr>
          <w:rFonts w:ascii="Arial" w:hAnsi="Arial" w:cs="Arial"/>
          <w:noProof/>
          <w:color w:val="7F7F7F" w:themeColor="text1" w:themeTint="80"/>
          <w:sz w:val="20"/>
          <w:szCs w:val="20"/>
          <w:lang w:val="sv-SE" w:eastAsia="sv-SE"/>
        </w:rPr>
        <mc:AlternateContent>
          <mc:Choice Requires="wps">
            <w:drawing>
              <wp:anchor distT="0" distB="0" distL="114300" distR="114300" simplePos="0" relativeHeight="251659264" behindDoc="0" locked="0" layoutInCell="1" allowOverlap="1" wp14:anchorId="69DF7AB3" wp14:editId="3D7320CF">
                <wp:simplePos x="0" y="0"/>
                <wp:positionH relativeFrom="column">
                  <wp:posOffset>2078453</wp:posOffset>
                </wp:positionH>
                <wp:positionV relativeFrom="paragraph">
                  <wp:posOffset>-1463040</wp:posOffset>
                </wp:positionV>
                <wp:extent cx="4837044" cy="88789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7044" cy="887895"/>
                        </a:xfrm>
                        <a:prstGeom prst="rect">
                          <a:avLst/>
                        </a:prstGeom>
                        <a:noFill/>
                        <a:ln w="9525">
                          <a:noFill/>
                          <a:miter lim="800000"/>
                          <a:headEnd/>
                          <a:tailEnd/>
                        </a:ln>
                      </wps:spPr>
                      <wps:txbx>
                        <w:txbxContent>
                          <w:p w:rsidR="00FA5C6E" w:rsidRPr="00FA5C6E" w:rsidRDefault="00FA5C6E">
                            <w:pPr>
                              <w:rPr>
                                <w:rFonts w:ascii="Arial" w:hAnsi="Arial" w:cs="Arial"/>
                                <w:color w:val="7F7F7F" w:themeColor="text1" w:themeTint="80"/>
                                <w:sz w:val="56"/>
                                <w:szCs w:val="56"/>
                              </w:rPr>
                            </w:pPr>
                            <w:r w:rsidRPr="00FA5C6E">
                              <w:rPr>
                                <w:rFonts w:ascii="Arial" w:hAnsi="Arial" w:cs="Arial"/>
                                <w:color w:val="7F7F7F" w:themeColor="text1" w:themeTint="80"/>
                                <w:sz w:val="56"/>
                                <w:szCs w:val="56"/>
                              </w:rPr>
                              <w:t>PRESSMEDDELANDE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3.65pt;margin-top:-115.2pt;width:380.85pt;height:6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" filled="f" stroked="f">
                <v:textbox>
                  <w:txbxContent>
                    <w:p w:rsidR="00FA5C6E" w:rsidRPr="00FA5C6E" w:rsidRDefault="00FA5C6E">
                      <w:pPr>
                        <w:rPr>
                          <w:rFonts w:ascii="Arial" w:hAnsi="Arial" w:cs="Arial"/>
                          <w:color w:val="7F7F7F" w:themeColor="text1" w:themeTint="80"/>
                          <w:sz w:val="56"/>
                          <w:szCs w:val="56"/>
                        </w:rPr>
                      </w:pPr>
                      <w:r w:rsidRPr="00FA5C6E">
                        <w:rPr>
                          <w:rFonts w:ascii="Arial" w:hAnsi="Arial" w:cs="Arial"/>
                          <w:color w:val="7F7F7F" w:themeColor="text1" w:themeTint="80"/>
                          <w:sz w:val="56"/>
                          <w:szCs w:val="56"/>
                        </w:rPr>
                        <w:t>PRESSMEDDELANDE</w:t>
                      </w:r>
                    </w:p>
                  </w:txbxContent>
                </v:textbox>
              </v:shape>
            </w:pict>
          </mc:Fallback>
        </mc:AlternateContent>
      </w:r>
      <w:r w:rsidR="00F46015" w:rsidRPr="00E96AD2">
        <w:rPr>
          <w:rFonts w:ascii="Arial" w:hAnsi="Arial" w:cs="Arial"/>
          <w:color w:val="7F7F7F"/>
          <w:sz w:val="24"/>
          <w:szCs w:val="24"/>
          <w:lang w:val="sv-SE"/>
        </w:rPr>
        <w:t>J</w:t>
      </w:r>
      <w:r w:rsidR="00E96AD2" w:rsidRPr="00E96AD2">
        <w:rPr>
          <w:rFonts w:ascii="Arial" w:hAnsi="Arial" w:cs="Arial"/>
          <w:color w:val="7F7F7F"/>
          <w:sz w:val="24"/>
          <w:szCs w:val="24"/>
          <w:lang w:val="sv-SE"/>
        </w:rPr>
        <w:t>anuari</w:t>
      </w:r>
      <w:r w:rsidR="00F46015" w:rsidRPr="00E96AD2">
        <w:rPr>
          <w:rFonts w:ascii="Arial" w:hAnsi="Arial" w:cs="Arial"/>
          <w:color w:val="7F7F7F"/>
          <w:sz w:val="24"/>
          <w:szCs w:val="24"/>
          <w:lang w:val="sv-SE"/>
        </w:rPr>
        <w:t xml:space="preserve"> 2016</w:t>
      </w:r>
    </w:p>
    <w:p w:rsidR="009A01BE" w:rsidRPr="00E96AD2" w:rsidRDefault="00E96AD2" w:rsidP="009A01BE">
      <w:pPr>
        <w:rPr>
          <w:rFonts w:ascii="Arial" w:hAnsi="Arial" w:cs="Arial"/>
          <w:color w:val="7F7F7F"/>
          <w:sz w:val="24"/>
          <w:szCs w:val="24"/>
          <w:lang w:val="sv-SE"/>
        </w:rPr>
      </w:pPr>
      <w:r w:rsidRPr="00E96AD2">
        <w:rPr>
          <w:rFonts w:ascii="Arial" w:hAnsi="Arial" w:cs="Arial"/>
          <w:color w:val="0079C1"/>
          <w:sz w:val="32"/>
          <w:szCs w:val="32"/>
          <w:lang w:val="sv-SE"/>
        </w:rPr>
        <w:t>Konvexa grovrengörings- och ytkonditioneringsrondeller</w:t>
      </w:r>
    </w:p>
    <w:p w:rsidR="00E96AD2" w:rsidRPr="00E96AD2" w:rsidRDefault="00E96AD2" w:rsidP="00E96AD2">
      <w:pPr>
        <w:spacing w:after="0" w:line="360" w:lineRule="auto"/>
        <w:rPr>
          <w:rFonts w:ascii="Arial" w:hAnsi="Arial" w:cs="Arial"/>
          <w:color w:val="7F7F7F" w:themeColor="text1" w:themeTint="80"/>
          <w:sz w:val="20"/>
          <w:szCs w:val="20"/>
          <w:lang w:val="sv-SE"/>
        </w:rPr>
      </w:pPr>
      <w:r w:rsidRPr="00E96AD2">
        <w:rPr>
          <w:rFonts w:ascii="Arial" w:hAnsi="Arial" w:cs="Arial"/>
          <w:color w:val="7F7F7F" w:themeColor="text1" w:themeTint="80"/>
          <w:sz w:val="20"/>
          <w:szCs w:val="20"/>
          <w:lang w:val="sv-SE"/>
        </w:rPr>
        <w:t xml:space="preserve">Nortons sortiment med grovrengörings- och ytkonditioneringsrondeller för användning i vinkelslipmaskiner </w:t>
      </w:r>
      <w:bookmarkStart w:id="0" w:name="_GoBack"/>
      <w:r w:rsidRPr="00E96AD2">
        <w:rPr>
          <w:rFonts w:ascii="Arial" w:hAnsi="Arial" w:cs="Arial"/>
          <w:color w:val="7F7F7F" w:themeColor="text1" w:themeTint="80"/>
          <w:sz w:val="20"/>
          <w:szCs w:val="20"/>
          <w:lang w:val="sv-SE"/>
        </w:rPr>
        <w:t xml:space="preserve">har utökats med en konvex variant som ger större anläggningsyta. Detta medför bland annat ett bättre </w:t>
      </w:r>
      <w:bookmarkEnd w:id="0"/>
      <w:r w:rsidRPr="00E96AD2">
        <w:rPr>
          <w:rFonts w:ascii="Arial" w:hAnsi="Arial" w:cs="Arial"/>
          <w:color w:val="7F7F7F" w:themeColor="text1" w:themeTint="80"/>
          <w:sz w:val="20"/>
          <w:szCs w:val="20"/>
          <w:lang w:val="sv-SE"/>
        </w:rPr>
        <w:t>utnyttjande av rondellen och mer komfortabel bearbetning för operatören.</w:t>
      </w:r>
    </w:p>
    <w:p w:rsidR="00E96AD2" w:rsidRPr="00AE108B" w:rsidRDefault="00E96AD2" w:rsidP="00E96AD2">
      <w:pPr>
        <w:spacing w:after="0" w:line="360" w:lineRule="auto"/>
        <w:rPr>
          <w:rFonts w:ascii="Arial" w:hAnsi="Arial" w:cs="Arial"/>
          <w:color w:val="7F7F7F" w:themeColor="text1" w:themeTint="80"/>
          <w:sz w:val="16"/>
          <w:szCs w:val="16"/>
          <w:lang w:val="sv-SE"/>
        </w:rPr>
      </w:pPr>
    </w:p>
    <w:p w:rsidR="00E96AD2" w:rsidRPr="00E96AD2" w:rsidRDefault="00E96AD2" w:rsidP="00E96AD2">
      <w:pPr>
        <w:spacing w:after="0" w:line="360" w:lineRule="auto"/>
        <w:rPr>
          <w:rFonts w:ascii="Arial" w:hAnsi="Arial" w:cs="Arial"/>
          <w:color w:val="7F7F7F" w:themeColor="text1" w:themeTint="80"/>
          <w:sz w:val="20"/>
          <w:szCs w:val="20"/>
          <w:lang w:val="sv-SE"/>
        </w:rPr>
      </w:pPr>
      <w:r w:rsidRPr="00E96AD2">
        <w:rPr>
          <w:rFonts w:ascii="Arial" w:hAnsi="Arial" w:cs="Arial"/>
          <w:color w:val="7F7F7F" w:themeColor="text1" w:themeTint="80"/>
          <w:sz w:val="20"/>
          <w:szCs w:val="20"/>
          <w:lang w:val="sv-SE"/>
        </w:rPr>
        <w:t>Grovrengörings- och ytkonditioneringsrondeller används i bland annat vinkelslipmaskiner för borttagning av ytdefekter, slipmärken, rost, korrosion, färg och glödskal, rengöring av formar, lättare gradning av kanter mm. Nu lanserar Norton 125 mm rondeller för vinkelslipmaskiner i konvex form vilket ger större anläggningsyta. Detta ger flera fördelar jämfört med konventionella plana rondeller som t.ex. att rondellen kan utnyttjas bättre och att bearbetningen blir lättare att kontrollera. Det ger också bekvämare bearbetning för operatören.</w:t>
      </w:r>
    </w:p>
    <w:p w:rsidR="00E96AD2" w:rsidRPr="00AE108B" w:rsidRDefault="00E96AD2" w:rsidP="00E96AD2">
      <w:pPr>
        <w:spacing w:after="0" w:line="360" w:lineRule="auto"/>
        <w:rPr>
          <w:rFonts w:ascii="Arial" w:hAnsi="Arial" w:cs="Arial"/>
          <w:color w:val="7F7F7F" w:themeColor="text1" w:themeTint="80"/>
          <w:sz w:val="16"/>
          <w:szCs w:val="16"/>
          <w:lang w:val="sv-SE"/>
        </w:rPr>
      </w:pPr>
    </w:p>
    <w:p w:rsidR="00E96AD2" w:rsidRPr="00E96AD2" w:rsidRDefault="00E96AD2" w:rsidP="00E96AD2">
      <w:pPr>
        <w:spacing w:after="0" w:line="360" w:lineRule="auto"/>
        <w:rPr>
          <w:rFonts w:ascii="Arial" w:hAnsi="Arial" w:cs="Arial"/>
          <w:color w:val="7F7F7F" w:themeColor="text1" w:themeTint="80"/>
          <w:sz w:val="20"/>
          <w:szCs w:val="20"/>
          <w:lang w:val="sv-SE"/>
        </w:rPr>
      </w:pPr>
      <w:r w:rsidRPr="00E96AD2">
        <w:rPr>
          <w:rFonts w:ascii="Arial" w:hAnsi="Arial" w:cs="Arial"/>
          <w:color w:val="7F7F7F" w:themeColor="text1" w:themeTint="80"/>
          <w:sz w:val="20"/>
          <w:szCs w:val="20"/>
          <w:lang w:val="sv-SE"/>
        </w:rPr>
        <w:t xml:space="preserve">I det nya sortimentet ingår </w:t>
      </w:r>
      <w:proofErr w:type="spellStart"/>
      <w:r w:rsidRPr="00E96AD2">
        <w:rPr>
          <w:rFonts w:ascii="Arial" w:hAnsi="Arial" w:cs="Arial"/>
          <w:color w:val="7F7F7F" w:themeColor="text1" w:themeTint="80"/>
          <w:sz w:val="20"/>
          <w:szCs w:val="20"/>
          <w:lang w:val="sv-SE"/>
        </w:rPr>
        <w:t>Blaze</w:t>
      </w:r>
      <w:proofErr w:type="spellEnd"/>
      <w:r w:rsidRPr="00E96AD2">
        <w:rPr>
          <w:rFonts w:ascii="Arial" w:hAnsi="Arial" w:cs="Arial"/>
          <w:color w:val="7F7F7F" w:themeColor="text1" w:themeTint="80"/>
          <w:sz w:val="20"/>
          <w:szCs w:val="20"/>
          <w:lang w:val="sv-SE"/>
        </w:rPr>
        <w:t xml:space="preserve"> </w:t>
      </w:r>
      <w:proofErr w:type="spellStart"/>
      <w:r w:rsidRPr="00E96AD2">
        <w:rPr>
          <w:rFonts w:ascii="Arial" w:hAnsi="Arial" w:cs="Arial"/>
          <w:color w:val="7F7F7F" w:themeColor="text1" w:themeTint="80"/>
          <w:sz w:val="20"/>
          <w:szCs w:val="20"/>
          <w:lang w:val="sv-SE"/>
        </w:rPr>
        <w:t>RapidStrip</w:t>
      </w:r>
      <w:proofErr w:type="spellEnd"/>
      <w:r w:rsidRPr="00E96AD2">
        <w:rPr>
          <w:rFonts w:ascii="Arial" w:hAnsi="Arial" w:cs="Arial"/>
          <w:color w:val="7F7F7F" w:themeColor="text1" w:themeTint="80"/>
          <w:sz w:val="20"/>
          <w:szCs w:val="20"/>
          <w:lang w:val="sv-SE"/>
        </w:rPr>
        <w:t xml:space="preserve"> grovrengöringsrondeller för t.ex. borttagning av </w:t>
      </w:r>
      <w:proofErr w:type="spellStart"/>
      <w:r w:rsidRPr="00E96AD2">
        <w:rPr>
          <w:rFonts w:ascii="Arial" w:hAnsi="Arial" w:cs="Arial"/>
          <w:color w:val="7F7F7F" w:themeColor="text1" w:themeTint="80"/>
          <w:sz w:val="20"/>
          <w:szCs w:val="20"/>
          <w:lang w:val="sv-SE"/>
        </w:rPr>
        <w:t>ytrost</w:t>
      </w:r>
      <w:proofErr w:type="spellEnd"/>
      <w:r w:rsidRPr="00E96AD2">
        <w:rPr>
          <w:rFonts w:ascii="Arial" w:hAnsi="Arial" w:cs="Arial"/>
          <w:color w:val="7F7F7F" w:themeColor="text1" w:themeTint="80"/>
          <w:sz w:val="20"/>
          <w:szCs w:val="20"/>
          <w:lang w:val="sv-SE"/>
        </w:rPr>
        <w:t xml:space="preserve">, svetsloppor, glödskal och liknande föroreningar samt för allmän grovrengöring. Vidare ingår </w:t>
      </w:r>
      <w:proofErr w:type="spellStart"/>
      <w:r w:rsidRPr="00E96AD2">
        <w:rPr>
          <w:rFonts w:ascii="Arial" w:hAnsi="Arial" w:cs="Arial"/>
          <w:color w:val="7F7F7F" w:themeColor="text1" w:themeTint="80"/>
          <w:sz w:val="20"/>
          <w:szCs w:val="20"/>
          <w:lang w:val="sv-SE"/>
        </w:rPr>
        <w:t>Vortex</w:t>
      </w:r>
      <w:proofErr w:type="spellEnd"/>
      <w:r w:rsidRPr="00E96AD2">
        <w:rPr>
          <w:rFonts w:ascii="Arial" w:hAnsi="Arial" w:cs="Arial"/>
          <w:color w:val="7F7F7F" w:themeColor="text1" w:themeTint="80"/>
          <w:sz w:val="20"/>
          <w:szCs w:val="20"/>
          <w:lang w:val="sv-SE"/>
        </w:rPr>
        <w:t xml:space="preserve"> </w:t>
      </w:r>
      <w:proofErr w:type="spellStart"/>
      <w:r w:rsidRPr="00E96AD2">
        <w:rPr>
          <w:rFonts w:ascii="Arial" w:hAnsi="Arial" w:cs="Arial"/>
          <w:color w:val="7F7F7F" w:themeColor="text1" w:themeTint="80"/>
          <w:sz w:val="20"/>
          <w:szCs w:val="20"/>
          <w:lang w:val="sv-SE"/>
        </w:rPr>
        <w:t>RapidBlend</w:t>
      </w:r>
      <w:proofErr w:type="spellEnd"/>
      <w:r w:rsidRPr="00E96AD2">
        <w:rPr>
          <w:rFonts w:ascii="Arial" w:hAnsi="Arial" w:cs="Arial"/>
          <w:color w:val="7F7F7F" w:themeColor="text1" w:themeTint="80"/>
          <w:sz w:val="20"/>
          <w:szCs w:val="20"/>
          <w:lang w:val="sv-SE"/>
        </w:rPr>
        <w:t xml:space="preserve"> som används för gradning och kantslipning på detaljer av titan, nickellegeringar, rostfritt stål, mjukt kolstål och aluminium. De kan även användas för ytkonditionering som borttagning av slipmärken och andra ytdefekter. </w:t>
      </w:r>
      <w:proofErr w:type="spellStart"/>
      <w:r w:rsidRPr="00E96AD2">
        <w:rPr>
          <w:rFonts w:ascii="Arial" w:hAnsi="Arial" w:cs="Arial"/>
          <w:color w:val="7F7F7F" w:themeColor="text1" w:themeTint="80"/>
          <w:sz w:val="20"/>
          <w:szCs w:val="20"/>
          <w:lang w:val="sv-SE"/>
        </w:rPr>
        <w:t>Vortex</w:t>
      </w:r>
      <w:proofErr w:type="spellEnd"/>
      <w:r w:rsidRPr="00E96AD2">
        <w:rPr>
          <w:rFonts w:ascii="Arial" w:hAnsi="Arial" w:cs="Arial"/>
          <w:color w:val="7F7F7F" w:themeColor="text1" w:themeTint="80"/>
          <w:sz w:val="20"/>
          <w:szCs w:val="20"/>
          <w:lang w:val="sv-SE"/>
        </w:rPr>
        <w:t xml:space="preserve"> </w:t>
      </w:r>
      <w:proofErr w:type="spellStart"/>
      <w:r w:rsidRPr="00E96AD2">
        <w:rPr>
          <w:rFonts w:ascii="Arial" w:hAnsi="Arial" w:cs="Arial"/>
          <w:color w:val="7F7F7F" w:themeColor="text1" w:themeTint="80"/>
          <w:sz w:val="20"/>
          <w:szCs w:val="20"/>
          <w:lang w:val="sv-SE"/>
        </w:rPr>
        <w:t>RapidBlend</w:t>
      </w:r>
      <w:proofErr w:type="spellEnd"/>
      <w:r w:rsidRPr="00E96AD2">
        <w:rPr>
          <w:rFonts w:ascii="Arial" w:hAnsi="Arial" w:cs="Arial"/>
          <w:color w:val="7F7F7F" w:themeColor="text1" w:themeTint="80"/>
          <w:sz w:val="20"/>
          <w:szCs w:val="20"/>
          <w:lang w:val="sv-SE"/>
        </w:rPr>
        <w:t xml:space="preserve"> kombinerar avverkningshastigheten av en grov rondell med ytfinheten av en fin rondell. Dessutom lanseras </w:t>
      </w:r>
      <w:proofErr w:type="spellStart"/>
      <w:r w:rsidRPr="00E96AD2">
        <w:rPr>
          <w:rFonts w:ascii="Arial" w:hAnsi="Arial" w:cs="Arial"/>
          <w:color w:val="7F7F7F" w:themeColor="text1" w:themeTint="80"/>
          <w:sz w:val="20"/>
          <w:szCs w:val="20"/>
          <w:lang w:val="sv-SE"/>
        </w:rPr>
        <w:t>RapidBlend</w:t>
      </w:r>
      <w:proofErr w:type="spellEnd"/>
      <w:r w:rsidRPr="00E96AD2">
        <w:rPr>
          <w:rFonts w:ascii="Arial" w:hAnsi="Arial" w:cs="Arial"/>
          <w:color w:val="7F7F7F" w:themeColor="text1" w:themeTint="80"/>
          <w:sz w:val="20"/>
          <w:szCs w:val="20"/>
          <w:lang w:val="sv-SE"/>
        </w:rPr>
        <w:t xml:space="preserve"> med konvex form. Denna rondell används för ytkonditionering på järn och icke-järnmetaller som aluminium och ger minimal smetning vilket eliminerar tidsödande ombearbetning av detaljerna.</w:t>
      </w:r>
    </w:p>
    <w:p w:rsidR="00E96AD2" w:rsidRPr="00AE108B" w:rsidRDefault="00E96AD2" w:rsidP="00E96AD2">
      <w:pPr>
        <w:spacing w:after="0" w:line="360" w:lineRule="auto"/>
        <w:rPr>
          <w:rFonts w:ascii="Arial" w:hAnsi="Arial" w:cs="Arial"/>
          <w:color w:val="7F7F7F" w:themeColor="text1" w:themeTint="80"/>
          <w:sz w:val="16"/>
          <w:szCs w:val="16"/>
          <w:lang w:val="sv-SE"/>
        </w:rPr>
      </w:pPr>
    </w:p>
    <w:p w:rsidR="00FA5C6E" w:rsidRPr="00E96AD2" w:rsidRDefault="00E96AD2" w:rsidP="00E96AD2">
      <w:pPr>
        <w:spacing w:after="0" w:line="360" w:lineRule="auto"/>
        <w:rPr>
          <w:rFonts w:ascii="Arial" w:hAnsi="Arial" w:cs="Arial"/>
          <w:color w:val="7F7F7F" w:themeColor="text1" w:themeTint="80"/>
          <w:sz w:val="20"/>
          <w:szCs w:val="20"/>
          <w:lang w:val="sv-SE"/>
        </w:rPr>
      </w:pPr>
      <w:r w:rsidRPr="00E96AD2">
        <w:rPr>
          <w:rFonts w:ascii="Arial" w:hAnsi="Arial" w:cs="Arial"/>
          <w:color w:val="7F7F7F" w:themeColor="text1" w:themeTint="80"/>
          <w:sz w:val="20"/>
          <w:szCs w:val="20"/>
          <w:lang w:val="sv-SE"/>
        </w:rPr>
        <w:t>”Tack vare den konvexa formen får man ett bättre slutresultat snabbare då man har betydligt bättre kontroll över bearbetningen med en konvex rondell” säger Jonas Falk, försäljningsansvarig på Saint-Gobain Abrasives AB.</w:t>
      </w:r>
    </w:p>
    <w:sectPr w:rsidR="00FA5C6E" w:rsidRPr="00E96AD2" w:rsidSect="009A01BE">
      <w:headerReference w:type="even" r:id="rId8"/>
      <w:headerReference w:type="default" r:id="rId9"/>
      <w:footerReference w:type="even" r:id="rId10"/>
      <w:footerReference w:type="default" r:id="rId11"/>
      <w:headerReference w:type="first" r:id="rId12"/>
      <w:footerReference w:type="first" r:id="rId13"/>
      <w:pgSz w:w="11906" w:h="16838"/>
      <w:pgMar w:top="3261"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3AF" w:rsidRDefault="00E653AF" w:rsidP="000B27D9">
      <w:pPr>
        <w:spacing w:after="0" w:line="240" w:lineRule="auto"/>
      </w:pPr>
      <w:r>
        <w:separator/>
      </w:r>
    </w:p>
  </w:endnote>
  <w:endnote w:type="continuationSeparator" w:id="0">
    <w:p w:rsidR="00E653AF" w:rsidRDefault="00E653AF"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B9" w:rsidRDefault="00A07AB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A07AB9">
    <w:pPr>
      <w:pStyle w:val="Sidfot"/>
    </w:pPr>
    <w:r>
      <w:rPr>
        <w:noProof/>
        <w:lang w:val="sv-SE" w:eastAsia="sv-SE"/>
      </w:rPr>
      <mc:AlternateContent>
        <mc:Choice Requires="wps">
          <w:drawing>
            <wp:anchor distT="0" distB="0" distL="114300" distR="114300" simplePos="0" relativeHeight="251661312" behindDoc="0" locked="0" layoutInCell="1" allowOverlap="1" wp14:anchorId="2C607475" wp14:editId="0B607FC1">
              <wp:simplePos x="0" y="0"/>
              <wp:positionH relativeFrom="column">
                <wp:posOffset>2530061</wp:posOffset>
              </wp:positionH>
              <wp:positionV relativeFrom="page">
                <wp:posOffset>7941945</wp:posOffset>
              </wp:positionV>
              <wp:extent cx="4028440" cy="474980"/>
              <wp:effectExtent l="0" t="0" r="0" b="1270"/>
              <wp:wrapNone/>
              <wp:docPr id="307" name="Textruta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74980"/>
                      </a:xfrm>
                      <a:prstGeom prst="rect">
                        <a:avLst/>
                      </a:prstGeom>
                      <a:noFill/>
                      <a:ln w="9525">
                        <a:noFill/>
                        <a:miter lim="800000"/>
                        <a:headEnd/>
                        <a:tailEnd/>
                      </a:ln>
                    </wps:spPr>
                    <wps:txbx>
                      <w:txbxContent>
                        <w:p w:rsidR="00A07AB9" w:rsidRPr="00E67018" w:rsidRDefault="00A07AB9" w:rsidP="00A07AB9">
                          <w:pPr>
                            <w:spacing w:after="0" w:line="240" w:lineRule="auto"/>
                            <w:rPr>
                              <w:rFonts w:ascii="Arial" w:hAnsi="Arial" w:cs="Arial"/>
                              <w:sz w:val="16"/>
                              <w:szCs w:val="16"/>
                            </w:rPr>
                          </w:pPr>
                          <w:bookmarkStart w:id="1" w:name="OLE_LINK1"/>
                          <w:bookmarkStart w:id="2" w:name="OLE_LINK2"/>
                          <w:bookmarkStart w:id="3" w:name="OLE_LINK3"/>
                          <w:bookmarkStart w:id="4" w:name="_Hlk341873711"/>
                          <w:bookmarkStart w:id="5" w:name="_Hlk341873712"/>
                          <w:r w:rsidRPr="00E67018">
                            <w:rPr>
                              <w:rFonts w:ascii="Arial" w:hAnsi="Arial" w:cs="Arial"/>
                              <w:b/>
                              <w:sz w:val="16"/>
                              <w:szCs w:val="16"/>
                            </w:rPr>
                            <w:t>Saint-Gobain Abrasives AB</w:t>
                          </w:r>
                        </w:p>
                        <w:p w:rsidR="00A07AB9" w:rsidRPr="00E67018" w:rsidRDefault="00A07AB9" w:rsidP="00A07AB9">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A07AB9" w:rsidRPr="00E67018" w:rsidRDefault="00A07AB9" w:rsidP="00A07AB9">
                          <w:pPr>
                            <w:rPr>
                              <w:sz w:val="16"/>
                              <w:szCs w:val="16"/>
                            </w:rPr>
                          </w:pPr>
                          <w:r w:rsidRPr="00E67018">
                            <w:rPr>
                              <w:rFonts w:ascii="Arial" w:hAnsi="Arial" w:cs="Arial"/>
                              <w:sz w:val="16"/>
                              <w:szCs w:val="16"/>
                              <w:lang w:val="it-IT"/>
                            </w:rPr>
                            <w:t>E-post: sga.se@saint-gobain.com • Hemsida: www.saint-gobain-abrasives.com</w:t>
                          </w:r>
                          <w:bookmarkEnd w:id="1"/>
                          <w:bookmarkEnd w:id="2"/>
                          <w:bookmarkEnd w:id="3"/>
                          <w:bookmarkEnd w:id="4"/>
                          <w:bookmarkEnd w:id="5"/>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307" o:spid="_x0000_s1027" type="#_x0000_t202" style="position:absolute;margin-left:199.2pt;margin-top:625.35pt;width:317.2pt;height:3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" filled="f" stroked="f">
              <v:textbox>
                <w:txbxContent>
                  <w:p w:rsidR="00A07AB9" w:rsidRPr="00E67018" w:rsidRDefault="00A07AB9" w:rsidP="00A07AB9">
                    <w:pPr>
                      <w:spacing w:after="0" w:line="240" w:lineRule="auto"/>
                      <w:rPr>
                        <w:rFonts w:ascii="Arial" w:hAnsi="Arial" w:cs="Arial"/>
                        <w:sz w:val="16"/>
                        <w:szCs w:val="16"/>
                      </w:rPr>
                    </w:pPr>
                    <w:bookmarkStart w:id="6" w:name="OLE_LINK1"/>
                    <w:bookmarkStart w:id="7" w:name="OLE_LINK2"/>
                    <w:bookmarkStart w:id="8" w:name="OLE_LINK3"/>
                    <w:bookmarkStart w:id="9" w:name="_Hlk341873711"/>
                    <w:bookmarkStart w:id="10" w:name="_Hlk341873712"/>
                    <w:r w:rsidRPr="00E67018">
                      <w:rPr>
                        <w:rFonts w:ascii="Arial" w:hAnsi="Arial" w:cs="Arial"/>
                        <w:b/>
                        <w:sz w:val="16"/>
                        <w:szCs w:val="16"/>
                      </w:rPr>
                      <w:t>Saint-Gobain Abrasives AB</w:t>
                    </w:r>
                  </w:p>
                  <w:p w:rsidR="00A07AB9" w:rsidRPr="00E67018" w:rsidRDefault="00A07AB9" w:rsidP="00A07AB9">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A07AB9" w:rsidRPr="00E67018" w:rsidRDefault="00A07AB9" w:rsidP="00A07AB9">
                    <w:pPr>
                      <w:rPr>
                        <w:sz w:val="16"/>
                        <w:szCs w:val="16"/>
                      </w:rPr>
                    </w:pPr>
                    <w:r w:rsidRPr="00E67018">
                      <w:rPr>
                        <w:rFonts w:ascii="Arial" w:hAnsi="Arial" w:cs="Arial"/>
                        <w:sz w:val="16"/>
                        <w:szCs w:val="16"/>
                        <w:lang w:val="it-IT"/>
                      </w:rPr>
                      <w:t>E-post: sga.se@saint-gobain.com • Hemsida: www.saint-gobain-abrasives.com</w:t>
                    </w:r>
                    <w:bookmarkEnd w:id="6"/>
                    <w:bookmarkEnd w:id="7"/>
                    <w:bookmarkEnd w:id="8"/>
                    <w:bookmarkEnd w:id="9"/>
                    <w:bookmarkEnd w:id="10"/>
                  </w:p>
                </w:txbxContent>
              </v:textbox>
              <w10:wrap anchory="page"/>
            </v:shape>
          </w:pict>
        </mc:Fallback>
      </mc:AlternateContent>
    </w:r>
  </w:p>
  <w:p w:rsidR="000B27D9" w:rsidRDefault="000B27D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B9" w:rsidRDefault="00A07AB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3AF" w:rsidRDefault="00E653AF" w:rsidP="000B27D9">
      <w:pPr>
        <w:spacing w:after="0" w:line="240" w:lineRule="auto"/>
      </w:pPr>
      <w:r>
        <w:separator/>
      </w:r>
    </w:p>
  </w:footnote>
  <w:footnote w:type="continuationSeparator" w:id="0">
    <w:p w:rsidR="00E653AF" w:rsidRDefault="00E653AF"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B9" w:rsidRDefault="00A07AB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0B27D9">
    <w:pPr>
      <w:pStyle w:val="Sidhuvud"/>
    </w:pPr>
  </w:p>
  <w:p w:rsidR="000B27D9" w:rsidRDefault="000B27D9">
    <w:pPr>
      <w:pStyle w:val="Sidhuvud"/>
    </w:pPr>
    <w:r w:rsidRPr="008D46D9">
      <w:rPr>
        <w:rFonts w:ascii="Arial" w:hAnsi="Arial" w:cs="Arial"/>
        <w:noProof/>
        <w:color w:val="0079C1"/>
        <w:sz w:val="32"/>
        <w:szCs w:val="32"/>
        <w:lang w:val="sv-SE" w:eastAsia="sv-SE"/>
      </w:rPr>
      <w:drawing>
        <wp:anchor distT="0" distB="0" distL="114300" distR="114300" simplePos="0" relativeHeight="251659264" behindDoc="1" locked="1" layoutInCell="1" allowOverlap="1" wp14:anchorId="3C1542DE" wp14:editId="16B32048">
          <wp:simplePos x="0" y="0"/>
          <wp:positionH relativeFrom="column">
            <wp:posOffset>-810260</wp:posOffset>
          </wp:positionH>
          <wp:positionV relativeFrom="page">
            <wp:posOffset>-12700</wp:posOffset>
          </wp:positionV>
          <wp:extent cx="7557770" cy="1069022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dish Press Release Template_Blue Sky.jpg"/>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2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B9" w:rsidRDefault="00A07AB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6D"/>
    <w:rsid w:val="000B27D9"/>
    <w:rsid w:val="00175AE6"/>
    <w:rsid w:val="00266054"/>
    <w:rsid w:val="0029191B"/>
    <w:rsid w:val="004C791F"/>
    <w:rsid w:val="00683DBE"/>
    <w:rsid w:val="0073766D"/>
    <w:rsid w:val="008818F8"/>
    <w:rsid w:val="00894677"/>
    <w:rsid w:val="008D46D9"/>
    <w:rsid w:val="00986B76"/>
    <w:rsid w:val="009A01BE"/>
    <w:rsid w:val="009B6B78"/>
    <w:rsid w:val="00A07AB9"/>
    <w:rsid w:val="00A66E34"/>
    <w:rsid w:val="00AA543E"/>
    <w:rsid w:val="00AE108B"/>
    <w:rsid w:val="00C441D6"/>
    <w:rsid w:val="00C925AF"/>
    <w:rsid w:val="00D15F17"/>
    <w:rsid w:val="00E653AF"/>
    <w:rsid w:val="00E96AD2"/>
    <w:rsid w:val="00F46015"/>
    <w:rsid w:val="00FA5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766D"/>
    <w:rPr>
      <w:rFonts w:ascii="Tahoma" w:hAnsi="Tahoma" w:cs="Tahoma"/>
      <w:sz w:val="16"/>
      <w:szCs w:val="16"/>
    </w:rPr>
  </w:style>
  <w:style w:type="character" w:styleId="Hyperlnk">
    <w:name w:val="Hyperlink"/>
    <w:basedOn w:val="Standardstycketeckensnitt"/>
    <w:uiPriority w:val="99"/>
    <w:unhideWhenUsed/>
    <w:rsid w:val="00C925AF"/>
    <w:rPr>
      <w:color w:val="0000FF" w:themeColor="hyperlink"/>
      <w:u w:val="single"/>
    </w:rPr>
  </w:style>
  <w:style w:type="paragraph" w:styleId="Sidhuvud">
    <w:name w:val="header"/>
    <w:basedOn w:val="Normal"/>
    <w:link w:val="Sidhuvud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huvudChar">
    <w:name w:val="Sidhuvud Char"/>
    <w:basedOn w:val="Standardstycketeckensnitt"/>
    <w:link w:val="Sidhuvud"/>
    <w:uiPriority w:val="99"/>
    <w:rsid w:val="000B27D9"/>
  </w:style>
  <w:style w:type="paragraph" w:styleId="Sidfot">
    <w:name w:val="footer"/>
    <w:basedOn w:val="Normal"/>
    <w:link w:val="Sidfot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fotChar">
    <w:name w:val="Sidfot Char"/>
    <w:basedOn w:val="Standardstycketeckensnitt"/>
    <w:link w:val="Sidfot"/>
    <w:uiPriority w:val="99"/>
    <w:rsid w:val="000B27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766D"/>
    <w:rPr>
      <w:rFonts w:ascii="Tahoma" w:hAnsi="Tahoma" w:cs="Tahoma"/>
      <w:sz w:val="16"/>
      <w:szCs w:val="16"/>
    </w:rPr>
  </w:style>
  <w:style w:type="character" w:styleId="Hyperlnk">
    <w:name w:val="Hyperlink"/>
    <w:basedOn w:val="Standardstycketeckensnitt"/>
    <w:uiPriority w:val="99"/>
    <w:unhideWhenUsed/>
    <w:rsid w:val="00C925AF"/>
    <w:rPr>
      <w:color w:val="0000FF" w:themeColor="hyperlink"/>
      <w:u w:val="single"/>
    </w:rPr>
  </w:style>
  <w:style w:type="paragraph" w:styleId="Sidhuvud">
    <w:name w:val="header"/>
    <w:basedOn w:val="Normal"/>
    <w:link w:val="Sidhuvud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huvudChar">
    <w:name w:val="Sidhuvud Char"/>
    <w:basedOn w:val="Standardstycketeckensnitt"/>
    <w:link w:val="Sidhuvud"/>
    <w:uiPriority w:val="99"/>
    <w:rsid w:val="000B27D9"/>
  </w:style>
  <w:style w:type="paragraph" w:styleId="Sidfot">
    <w:name w:val="footer"/>
    <w:basedOn w:val="Normal"/>
    <w:link w:val="Sidfot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fotChar">
    <w:name w:val="Sidfot Char"/>
    <w:basedOn w:val="Standardstycketeckensnitt"/>
    <w:link w:val="Sidfot"/>
    <w:uiPriority w:val="99"/>
    <w:rsid w:val="000B2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86956">
      <w:bodyDiv w:val="1"/>
      <w:marLeft w:val="0"/>
      <w:marRight w:val="0"/>
      <w:marTop w:val="0"/>
      <w:marBottom w:val="0"/>
      <w:divBdr>
        <w:top w:val="none" w:sz="0" w:space="0" w:color="auto"/>
        <w:left w:val="none" w:sz="0" w:space="0" w:color="auto"/>
        <w:bottom w:val="none" w:sz="0" w:space="0" w:color="auto"/>
        <w:right w:val="none" w:sz="0" w:space="0" w:color="auto"/>
      </w:divBdr>
    </w:div>
    <w:div w:id="1381979252">
      <w:bodyDiv w:val="1"/>
      <w:marLeft w:val="0"/>
      <w:marRight w:val="0"/>
      <w:marTop w:val="0"/>
      <w:marBottom w:val="0"/>
      <w:divBdr>
        <w:top w:val="none" w:sz="0" w:space="0" w:color="auto"/>
        <w:left w:val="none" w:sz="0" w:space="0" w:color="auto"/>
        <w:bottom w:val="none" w:sz="0" w:space="0" w:color="auto"/>
        <w:right w:val="none" w:sz="0" w:space="0" w:color="auto"/>
      </w:divBdr>
    </w:div>
    <w:div w:id="169498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803F8-D707-438B-9B01-261A342C1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296</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SAINT-GOBAIN 1.6</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Mitch</dc:creator>
  <cp:lastModifiedBy>Sverke, Anders - Saint-Gobain Abrasives AB</cp:lastModifiedBy>
  <cp:revision>7</cp:revision>
  <dcterms:created xsi:type="dcterms:W3CDTF">2015-12-11T16:00:00Z</dcterms:created>
  <dcterms:modified xsi:type="dcterms:W3CDTF">2016-01-08T14:11:00Z</dcterms:modified>
</cp:coreProperties>
</file>