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2" w14:textId="2822B215" w:rsidR="00C87331" w:rsidRPr="00565F86" w:rsidRDefault="001D3E28" w:rsidP="00565F86">
      <w:pPr>
        <w:pBdr>
          <w:top w:val="single" w:sz="8" w:space="6" w:color="0023A0"/>
          <w:bottom w:val="single" w:sz="8" w:space="6" w:color="0023A0"/>
        </w:pBdr>
        <w:spacing w:line="480" w:lineRule="exact"/>
        <w:jc w:val="center"/>
        <w:rPr>
          <w:rFonts w:ascii="Segoe UI" w:eastAsia="Gulim" w:hAnsi="Segoe UI" w:cs="Segoe UI"/>
          <w:color w:val="0023A0"/>
          <w:sz w:val="38"/>
          <w:szCs w:val="38"/>
          <w:lang w:val="it-IT"/>
        </w:rPr>
      </w:pPr>
      <w:r>
        <w:rPr>
          <w:rFonts w:ascii="Segoe UI" w:eastAsia="Gulim" w:hAnsi="Segoe UI" w:cs="Segoe UI"/>
          <w:color w:val="0023A0"/>
          <w:sz w:val="38"/>
          <w:szCs w:val="38"/>
          <w:lang w:val="it-IT"/>
        </w:rPr>
        <w:t xml:space="preserve">Visa e </w:t>
      </w:r>
      <w:proofErr w:type="spellStart"/>
      <w:r w:rsidR="00AD67A6">
        <w:rPr>
          <w:rFonts w:ascii="Segoe UI" w:eastAsia="Gulim" w:hAnsi="Segoe UI" w:cs="Segoe UI"/>
          <w:color w:val="0023A0"/>
          <w:sz w:val="38"/>
          <w:szCs w:val="38"/>
          <w:lang w:val="it-IT"/>
        </w:rPr>
        <w:t>TransferWise</w:t>
      </w:r>
      <w:proofErr w:type="spellEnd"/>
      <w:r w:rsidR="00CD0D30">
        <w:rPr>
          <w:rFonts w:ascii="Segoe UI" w:eastAsia="Gulim" w:hAnsi="Segoe UI" w:cs="Segoe UI"/>
          <w:color w:val="0023A0"/>
          <w:sz w:val="38"/>
          <w:szCs w:val="38"/>
          <w:lang w:val="it-IT"/>
        </w:rPr>
        <w:t xml:space="preserve"> annunciano</w:t>
      </w:r>
      <w:r w:rsidR="00A75068">
        <w:rPr>
          <w:rFonts w:ascii="Segoe UI" w:eastAsia="Gulim" w:hAnsi="Segoe UI" w:cs="Segoe UI"/>
          <w:color w:val="0023A0"/>
          <w:sz w:val="38"/>
          <w:szCs w:val="38"/>
          <w:lang w:val="it-IT"/>
        </w:rPr>
        <w:t xml:space="preserve"> </w:t>
      </w:r>
      <w:r w:rsidR="00AD67A6">
        <w:rPr>
          <w:rFonts w:ascii="Segoe UI" w:eastAsia="Gulim" w:hAnsi="Segoe UI" w:cs="Segoe UI"/>
          <w:color w:val="0023A0"/>
          <w:sz w:val="38"/>
          <w:szCs w:val="38"/>
          <w:lang w:val="it-IT"/>
        </w:rPr>
        <w:t xml:space="preserve">partnership globale </w:t>
      </w:r>
      <w:r w:rsidR="00A75068">
        <w:rPr>
          <w:rFonts w:ascii="Segoe UI" w:eastAsia="Gulim" w:hAnsi="Segoe UI" w:cs="Segoe UI"/>
          <w:color w:val="0023A0"/>
          <w:sz w:val="38"/>
          <w:szCs w:val="38"/>
          <w:lang w:val="it-IT"/>
        </w:rPr>
        <w:br/>
      </w:r>
      <w:r w:rsidR="00C329E0">
        <w:rPr>
          <w:rFonts w:ascii="Segoe UI" w:eastAsia="Gulim" w:hAnsi="Segoe UI" w:cs="Segoe UI"/>
          <w:color w:val="0023A0"/>
          <w:sz w:val="38"/>
          <w:szCs w:val="38"/>
          <w:lang w:val="it-IT"/>
        </w:rPr>
        <w:t>su tecnologia cloud</w:t>
      </w:r>
    </w:p>
    <w:p w14:paraId="00000004" w14:textId="758E041D" w:rsidR="00C87331" w:rsidRPr="00333E68" w:rsidRDefault="006717A5" w:rsidP="00333E68">
      <w:pPr>
        <w:pStyle w:val="Paragrafoelenco"/>
        <w:numPr>
          <w:ilvl w:val="0"/>
          <w:numId w:val="1"/>
        </w:numPr>
        <w:spacing w:after="0"/>
        <w:jc w:val="both"/>
        <w:rPr>
          <w:rFonts w:ascii="Segoe UI" w:eastAsia="Quattrocento Sans" w:hAnsi="Segoe UI" w:cs="Segoe UI"/>
          <w:i/>
          <w:lang w:val="it-IT"/>
        </w:rPr>
      </w:pPr>
      <w:bookmarkStart w:id="0" w:name="_gjdgxs" w:colFirst="0" w:colLast="0"/>
      <w:bookmarkEnd w:id="0"/>
      <w:proofErr w:type="spellStart"/>
      <w:r w:rsidRPr="00333E68">
        <w:rPr>
          <w:rFonts w:ascii="Segoe UI" w:eastAsia="Quattrocento Sans" w:hAnsi="Segoe UI" w:cs="Segoe UI"/>
          <w:i/>
          <w:lang w:val="it-IT"/>
        </w:rPr>
        <w:t>Transferwise</w:t>
      </w:r>
      <w:proofErr w:type="spellEnd"/>
      <w:r w:rsidRPr="00333E68">
        <w:rPr>
          <w:rFonts w:ascii="Segoe UI" w:eastAsia="Quattrocento Sans" w:hAnsi="Segoe UI" w:cs="Segoe UI"/>
          <w:i/>
          <w:lang w:val="it-IT"/>
        </w:rPr>
        <w:t xml:space="preserve"> espande il programma di carte di </w:t>
      </w:r>
      <w:r w:rsidR="00C329E0" w:rsidRPr="00333E68">
        <w:rPr>
          <w:rFonts w:ascii="Segoe UI" w:eastAsia="Quattrocento Sans" w:hAnsi="Segoe UI" w:cs="Segoe UI"/>
          <w:i/>
          <w:lang w:val="it-IT"/>
        </w:rPr>
        <w:t>debito</w:t>
      </w:r>
      <w:r w:rsidRPr="00333E68">
        <w:rPr>
          <w:rFonts w:ascii="Segoe UI" w:eastAsia="Quattrocento Sans" w:hAnsi="Segoe UI" w:cs="Segoe UI"/>
          <w:i/>
          <w:lang w:val="it-IT"/>
        </w:rPr>
        <w:t xml:space="preserve"> </w:t>
      </w:r>
      <w:r w:rsidR="001D3E28" w:rsidRPr="00333E68">
        <w:rPr>
          <w:rFonts w:ascii="Segoe UI" w:eastAsia="Quattrocento Sans" w:hAnsi="Segoe UI" w:cs="Segoe UI"/>
          <w:i/>
          <w:lang w:val="it-IT"/>
        </w:rPr>
        <w:t>introducendo</w:t>
      </w:r>
      <w:r w:rsidRPr="00333E68">
        <w:rPr>
          <w:rFonts w:ascii="Segoe UI" w:eastAsia="Quattrocento Sans" w:hAnsi="Segoe UI" w:cs="Segoe UI"/>
          <w:i/>
          <w:lang w:val="it-IT"/>
        </w:rPr>
        <w:t xml:space="preserve"> il </w:t>
      </w:r>
      <w:r w:rsidR="001D3E28" w:rsidRPr="00333E68">
        <w:rPr>
          <w:rFonts w:ascii="Segoe UI" w:eastAsia="Quattrocento Sans" w:hAnsi="Segoe UI" w:cs="Segoe UI"/>
          <w:i/>
          <w:lang w:val="it-IT"/>
        </w:rPr>
        <w:t>proprio</w:t>
      </w:r>
      <w:r w:rsidRPr="00333E68">
        <w:rPr>
          <w:rFonts w:ascii="Segoe UI" w:eastAsia="Quattrocento Sans" w:hAnsi="Segoe UI" w:cs="Segoe UI"/>
          <w:i/>
          <w:lang w:val="it-IT"/>
        </w:rPr>
        <w:t xml:space="preserve"> </w:t>
      </w:r>
      <w:r w:rsidR="003943B2" w:rsidRPr="00333E68">
        <w:rPr>
          <w:rFonts w:ascii="Segoe UI" w:eastAsia="Quattrocento Sans" w:hAnsi="Segoe UI" w:cs="Segoe UI"/>
          <w:i/>
          <w:lang w:val="it-IT"/>
        </w:rPr>
        <w:t xml:space="preserve">servizio di </w:t>
      </w:r>
      <w:r w:rsidRPr="00333E68">
        <w:rPr>
          <w:rFonts w:ascii="Segoe UI" w:eastAsia="Quattrocento Sans" w:hAnsi="Segoe UI" w:cs="Segoe UI"/>
          <w:i/>
          <w:lang w:val="it-IT"/>
        </w:rPr>
        <w:t xml:space="preserve">conto </w:t>
      </w:r>
      <w:r w:rsidR="003943B2" w:rsidRPr="00333E68">
        <w:rPr>
          <w:rFonts w:ascii="Segoe UI" w:eastAsia="Quattrocento Sans" w:hAnsi="Segoe UI" w:cs="Segoe UI"/>
          <w:i/>
          <w:lang w:val="it-IT"/>
        </w:rPr>
        <w:t xml:space="preserve">in </w:t>
      </w:r>
      <w:r w:rsidRPr="00333E68">
        <w:rPr>
          <w:rFonts w:ascii="Segoe UI" w:eastAsia="Quattrocento Sans" w:hAnsi="Segoe UI" w:cs="Segoe UI"/>
          <w:i/>
          <w:lang w:val="it-IT"/>
        </w:rPr>
        <w:t xml:space="preserve">multi-valuta in decine di nuovi mercati </w:t>
      </w:r>
      <w:r w:rsidR="00F22475" w:rsidRPr="00333E68">
        <w:rPr>
          <w:rFonts w:ascii="Segoe UI" w:eastAsia="Quattrocento Sans" w:hAnsi="Segoe UI" w:cs="Segoe UI"/>
          <w:i/>
          <w:lang w:val="it-IT"/>
        </w:rPr>
        <w:t>a livello mondiale attraverso la</w:t>
      </w:r>
      <w:r w:rsidRPr="00333E68">
        <w:rPr>
          <w:rFonts w:ascii="Segoe UI" w:eastAsia="Quattrocento Sans" w:hAnsi="Segoe UI" w:cs="Segoe UI"/>
          <w:i/>
          <w:lang w:val="it-IT"/>
        </w:rPr>
        <w:t xml:space="preserve"> nuova infrastruttura Visa Cloud Connect</w:t>
      </w:r>
    </w:p>
    <w:p w14:paraId="53B1D2BA" w14:textId="77777777" w:rsidR="006717A5" w:rsidRPr="006717A5" w:rsidRDefault="006717A5">
      <w:pPr>
        <w:spacing w:after="0"/>
        <w:rPr>
          <w:rFonts w:ascii="Quattrocento Sans" w:eastAsia="Quattrocento Sans" w:hAnsi="Quattrocento Sans" w:cs="Quattrocento Sans"/>
          <w:i/>
          <w:sz w:val="24"/>
          <w:szCs w:val="24"/>
          <w:lang w:val="it-IT"/>
        </w:rPr>
      </w:pPr>
    </w:p>
    <w:p w14:paraId="33F9D897" w14:textId="23FE3EC7" w:rsidR="006717A5" w:rsidRPr="00AD67A6" w:rsidRDefault="006717A5" w:rsidP="006717A5">
      <w:pPr>
        <w:spacing w:after="0"/>
        <w:jc w:val="both"/>
        <w:rPr>
          <w:rFonts w:ascii="Segoe UI" w:eastAsia="Quattrocento Sans" w:hAnsi="Segoe UI" w:cs="Segoe UI"/>
          <w:lang w:val="it-IT"/>
        </w:rPr>
      </w:pPr>
      <w:bookmarkStart w:id="1" w:name="_30j0zll" w:colFirst="0" w:colLast="0"/>
      <w:bookmarkEnd w:id="1"/>
      <w:r w:rsidRPr="001D3E28">
        <w:rPr>
          <w:rFonts w:ascii="Segoe UI" w:eastAsia="Quattrocento Sans" w:hAnsi="Segoe UI" w:cs="Segoe UI"/>
          <w:bCs/>
          <w:i/>
          <w:iCs/>
          <w:lang w:val="it-IT"/>
        </w:rPr>
        <w:t xml:space="preserve">Milano, </w:t>
      </w:r>
      <w:r w:rsidR="007A29C0">
        <w:rPr>
          <w:rFonts w:ascii="Segoe UI" w:eastAsia="Quattrocento Sans" w:hAnsi="Segoe UI" w:cs="Segoe UI"/>
          <w:bCs/>
          <w:i/>
          <w:iCs/>
          <w:lang w:val="it-IT"/>
        </w:rPr>
        <w:t>8</w:t>
      </w:r>
      <w:r w:rsidR="00BC12EE">
        <w:rPr>
          <w:rFonts w:ascii="Segoe UI" w:eastAsia="Quattrocento Sans" w:hAnsi="Segoe UI" w:cs="Segoe UI"/>
          <w:bCs/>
          <w:i/>
          <w:iCs/>
          <w:lang w:val="it-IT"/>
        </w:rPr>
        <w:t xml:space="preserve"> </w:t>
      </w:r>
      <w:r w:rsidR="007A29C0">
        <w:rPr>
          <w:rFonts w:ascii="Segoe UI" w:eastAsia="Quattrocento Sans" w:hAnsi="Segoe UI" w:cs="Segoe UI"/>
          <w:bCs/>
          <w:i/>
          <w:iCs/>
          <w:lang w:val="it-IT"/>
        </w:rPr>
        <w:t>febbraio</w:t>
      </w:r>
      <w:r w:rsidR="00F22475">
        <w:rPr>
          <w:rFonts w:ascii="Segoe UI" w:eastAsia="Quattrocento Sans" w:hAnsi="Segoe UI" w:cs="Segoe UI"/>
          <w:bCs/>
          <w:i/>
          <w:iCs/>
          <w:lang w:val="it-IT"/>
        </w:rPr>
        <w:t xml:space="preserve"> </w:t>
      </w:r>
      <w:r w:rsidRPr="001D3E28">
        <w:rPr>
          <w:rFonts w:ascii="Segoe UI" w:eastAsia="Quattrocento Sans" w:hAnsi="Segoe UI" w:cs="Segoe UI"/>
          <w:bCs/>
          <w:i/>
          <w:iCs/>
          <w:lang w:val="it-IT"/>
        </w:rPr>
        <w:t>2021</w:t>
      </w:r>
      <w:r w:rsidR="00735993" w:rsidRPr="00AD67A6">
        <w:rPr>
          <w:rFonts w:ascii="Segoe UI" w:eastAsia="Quattrocento Sans" w:hAnsi="Segoe UI" w:cs="Segoe UI"/>
          <w:b/>
          <w:lang w:val="it-IT"/>
        </w:rPr>
        <w:t xml:space="preserve"> </w:t>
      </w:r>
      <w:r w:rsidR="00B515E6" w:rsidRPr="00B515E6">
        <w:rPr>
          <w:rFonts w:ascii="Segoe UI" w:eastAsia="Quattrocento Sans" w:hAnsi="Segoe UI" w:cs="Segoe UI"/>
          <w:bCs/>
          <w:lang w:val="it-IT"/>
        </w:rPr>
        <w:t>-</w:t>
      </w:r>
      <w:r w:rsidR="00735993" w:rsidRPr="00AD67A6">
        <w:rPr>
          <w:rFonts w:ascii="Segoe UI" w:eastAsia="Quattrocento Sans" w:hAnsi="Segoe UI" w:cs="Segoe UI"/>
          <w:b/>
          <w:lang w:val="it-IT"/>
        </w:rPr>
        <w:t xml:space="preserve"> </w:t>
      </w:r>
      <w:r w:rsidR="00735993" w:rsidRPr="00AD67A6">
        <w:rPr>
          <w:rFonts w:ascii="Segoe UI" w:eastAsia="Quattrocento Sans" w:hAnsi="Segoe UI" w:cs="Segoe UI"/>
          <w:lang w:val="it-IT"/>
        </w:rPr>
        <w:t>Vis</w:t>
      </w:r>
      <w:r w:rsidR="001D3E28">
        <w:rPr>
          <w:rFonts w:ascii="Segoe UI" w:eastAsia="Quattrocento Sans" w:hAnsi="Segoe UI" w:cs="Segoe UI"/>
          <w:lang w:val="it-IT"/>
        </w:rPr>
        <w:t>a</w:t>
      </w:r>
      <w:r w:rsidR="00735993" w:rsidRPr="00AD67A6">
        <w:rPr>
          <w:rFonts w:ascii="Segoe UI" w:eastAsia="Quattrocento Sans" w:hAnsi="Segoe UI" w:cs="Segoe UI"/>
          <w:lang w:val="it-IT"/>
        </w:rPr>
        <w:t xml:space="preserve"> </w:t>
      </w:r>
      <w:r w:rsidRPr="00AD67A6">
        <w:rPr>
          <w:rFonts w:ascii="Segoe UI" w:eastAsia="Quattrocento Sans" w:hAnsi="Segoe UI" w:cs="Segoe UI"/>
          <w:lang w:val="it-IT"/>
        </w:rPr>
        <w:t xml:space="preserve">e </w:t>
      </w:r>
      <w:proofErr w:type="spellStart"/>
      <w:r w:rsidRPr="00AD67A6">
        <w:rPr>
          <w:rFonts w:ascii="Segoe UI" w:eastAsia="Quattrocento Sans" w:hAnsi="Segoe UI" w:cs="Segoe UI"/>
          <w:lang w:val="it-IT"/>
        </w:rPr>
        <w:t>TransferWise</w:t>
      </w:r>
      <w:proofErr w:type="spellEnd"/>
      <w:r w:rsidRPr="00AD67A6">
        <w:rPr>
          <w:rFonts w:ascii="Segoe UI" w:eastAsia="Quattrocento Sans" w:hAnsi="Segoe UI" w:cs="Segoe UI"/>
          <w:lang w:val="it-IT"/>
        </w:rPr>
        <w:t xml:space="preserve"> </w:t>
      </w:r>
      <w:r w:rsidR="00BC12EE">
        <w:rPr>
          <w:rFonts w:ascii="Segoe UI" w:eastAsia="Quattrocento Sans" w:hAnsi="Segoe UI" w:cs="Segoe UI"/>
          <w:lang w:val="it-IT"/>
        </w:rPr>
        <w:t>annunciano</w:t>
      </w:r>
      <w:r w:rsidRPr="00AD67A6">
        <w:rPr>
          <w:rFonts w:ascii="Segoe UI" w:eastAsia="Quattrocento Sans" w:hAnsi="Segoe UI" w:cs="Segoe UI"/>
          <w:lang w:val="it-IT"/>
        </w:rPr>
        <w:t xml:space="preserve"> </w:t>
      </w:r>
      <w:r w:rsidR="00BC12EE">
        <w:rPr>
          <w:rFonts w:ascii="Segoe UI" w:eastAsia="Quattrocento Sans" w:hAnsi="Segoe UI" w:cs="Segoe UI"/>
          <w:lang w:val="it-IT"/>
        </w:rPr>
        <w:t>una collaborazione globale</w:t>
      </w:r>
      <w:r w:rsidRPr="00AD67A6">
        <w:rPr>
          <w:rFonts w:ascii="Segoe UI" w:eastAsia="Quattrocento Sans" w:hAnsi="Segoe UI" w:cs="Segoe UI"/>
          <w:lang w:val="it-IT"/>
        </w:rPr>
        <w:t xml:space="preserve"> e il </w:t>
      </w:r>
      <w:r w:rsidR="001D3E28">
        <w:rPr>
          <w:rFonts w:ascii="Segoe UI" w:eastAsia="Quattrocento Sans" w:hAnsi="Segoe UI" w:cs="Segoe UI"/>
          <w:lang w:val="it-IT"/>
        </w:rPr>
        <w:t>lancio</w:t>
      </w:r>
      <w:r w:rsidRPr="00AD67A6">
        <w:rPr>
          <w:rFonts w:ascii="Segoe UI" w:eastAsia="Quattrocento Sans" w:hAnsi="Segoe UI" w:cs="Segoe UI"/>
          <w:lang w:val="it-IT"/>
        </w:rPr>
        <w:t xml:space="preserve"> di Visa Cloud Connect, un nuovo modo per le fintech e i partner di collegarsi in </w:t>
      </w:r>
      <w:r w:rsidR="001D3E28">
        <w:rPr>
          <w:rFonts w:ascii="Segoe UI" w:eastAsia="Quattrocento Sans" w:hAnsi="Segoe UI" w:cs="Segoe UI"/>
          <w:lang w:val="it-IT"/>
        </w:rPr>
        <w:t xml:space="preserve">modo </w:t>
      </w:r>
      <w:r w:rsidR="00C329E0">
        <w:rPr>
          <w:rFonts w:ascii="Segoe UI" w:eastAsia="Quattrocento Sans" w:hAnsi="Segoe UI" w:cs="Segoe UI"/>
          <w:lang w:val="it-IT"/>
        </w:rPr>
        <w:t>sicu</w:t>
      </w:r>
      <w:r w:rsidR="001D3E28">
        <w:rPr>
          <w:rFonts w:ascii="Segoe UI" w:eastAsia="Quattrocento Sans" w:hAnsi="Segoe UI" w:cs="Segoe UI"/>
          <w:lang w:val="it-IT"/>
        </w:rPr>
        <w:t>ro</w:t>
      </w:r>
      <w:r w:rsidRPr="00AD67A6">
        <w:rPr>
          <w:rFonts w:ascii="Segoe UI" w:eastAsia="Quattrocento Sans" w:hAnsi="Segoe UI" w:cs="Segoe UI"/>
          <w:lang w:val="it-IT"/>
        </w:rPr>
        <w:t xml:space="preserve"> </w:t>
      </w:r>
      <w:r w:rsidR="00122B89" w:rsidRPr="00AD67A6">
        <w:rPr>
          <w:rFonts w:ascii="Segoe UI" w:eastAsia="Quattrocento Sans" w:hAnsi="Segoe UI" w:cs="Segoe UI"/>
          <w:lang w:val="it-IT"/>
        </w:rPr>
        <w:t xml:space="preserve">attraverso il cloud </w:t>
      </w:r>
      <w:r w:rsidRPr="00AD67A6">
        <w:rPr>
          <w:rFonts w:ascii="Segoe UI" w:eastAsia="Quattrocento Sans" w:hAnsi="Segoe UI" w:cs="Segoe UI"/>
          <w:lang w:val="it-IT"/>
        </w:rPr>
        <w:t xml:space="preserve">a </w:t>
      </w:r>
      <w:proofErr w:type="spellStart"/>
      <w:r w:rsidRPr="00AD67A6">
        <w:rPr>
          <w:rFonts w:ascii="Segoe UI" w:eastAsia="Quattrocento Sans" w:hAnsi="Segoe UI" w:cs="Segoe UI"/>
          <w:lang w:val="it-IT"/>
        </w:rPr>
        <w:t>VisaNet</w:t>
      </w:r>
      <w:proofErr w:type="spellEnd"/>
      <w:r w:rsidRPr="00AD67A6">
        <w:rPr>
          <w:rFonts w:ascii="Segoe UI" w:eastAsia="Quattrocento Sans" w:hAnsi="Segoe UI" w:cs="Segoe UI"/>
          <w:lang w:val="it-IT"/>
        </w:rPr>
        <w:t xml:space="preserve">, la rete globale </w:t>
      </w:r>
      <w:r w:rsidR="00CD0D30">
        <w:rPr>
          <w:rFonts w:ascii="Segoe UI" w:eastAsia="Quattrocento Sans" w:hAnsi="Segoe UI" w:cs="Segoe UI"/>
          <w:lang w:val="it-IT"/>
        </w:rPr>
        <w:t xml:space="preserve">di pagamento </w:t>
      </w:r>
      <w:r w:rsidRPr="00AD67A6">
        <w:rPr>
          <w:rFonts w:ascii="Segoe UI" w:eastAsia="Quattrocento Sans" w:hAnsi="Segoe UI" w:cs="Segoe UI"/>
          <w:lang w:val="it-IT"/>
        </w:rPr>
        <w:t>di Visa</w:t>
      </w:r>
      <w:r w:rsidR="00122B89">
        <w:rPr>
          <w:rFonts w:ascii="Segoe UI" w:eastAsia="Quattrocento Sans" w:hAnsi="Segoe UI" w:cs="Segoe UI"/>
          <w:lang w:val="it-IT"/>
        </w:rPr>
        <w:t>.</w:t>
      </w:r>
      <w:r w:rsidRPr="00AD67A6">
        <w:rPr>
          <w:rFonts w:ascii="Segoe UI" w:eastAsia="Quattrocento Sans" w:hAnsi="Segoe UI" w:cs="Segoe UI"/>
          <w:lang w:val="it-IT"/>
        </w:rPr>
        <w:t xml:space="preserve"> Visa Cloud Connect è alla base d</w:t>
      </w:r>
      <w:r w:rsidR="00BC12EE">
        <w:rPr>
          <w:rFonts w:ascii="Segoe UI" w:eastAsia="Quattrocento Sans" w:hAnsi="Segoe UI" w:cs="Segoe UI"/>
          <w:lang w:val="it-IT"/>
        </w:rPr>
        <w:t>el</w:t>
      </w:r>
      <w:r w:rsidRPr="00AD67A6">
        <w:rPr>
          <w:rFonts w:ascii="Segoe UI" w:eastAsia="Quattrocento Sans" w:hAnsi="Segoe UI" w:cs="Segoe UI"/>
          <w:lang w:val="it-IT"/>
        </w:rPr>
        <w:t xml:space="preserve"> nuovo accordo tra Visa e </w:t>
      </w:r>
      <w:proofErr w:type="spellStart"/>
      <w:r w:rsidRPr="00AD67A6">
        <w:rPr>
          <w:rFonts w:ascii="Segoe UI" w:eastAsia="Quattrocento Sans" w:hAnsi="Segoe UI" w:cs="Segoe UI"/>
          <w:lang w:val="it-IT"/>
        </w:rPr>
        <w:t>TransferWise</w:t>
      </w:r>
      <w:proofErr w:type="spellEnd"/>
      <w:r w:rsidR="00122B89">
        <w:rPr>
          <w:rFonts w:ascii="Segoe UI" w:eastAsia="Quattrocento Sans" w:hAnsi="Segoe UI" w:cs="Segoe UI"/>
          <w:lang w:val="it-IT"/>
        </w:rPr>
        <w:t>,</w:t>
      </w:r>
      <w:r w:rsidRPr="00AD67A6">
        <w:rPr>
          <w:rFonts w:ascii="Segoe UI" w:eastAsia="Quattrocento Sans" w:hAnsi="Segoe UI" w:cs="Segoe UI"/>
          <w:lang w:val="it-IT"/>
        </w:rPr>
        <w:t xml:space="preserve"> che permetterà l'espansione delle carte di </w:t>
      </w:r>
      <w:r w:rsidR="00C329E0">
        <w:rPr>
          <w:rFonts w:ascii="Segoe UI" w:eastAsia="Quattrocento Sans" w:hAnsi="Segoe UI" w:cs="Segoe UI"/>
          <w:lang w:val="it-IT"/>
        </w:rPr>
        <w:t>debito</w:t>
      </w:r>
      <w:r w:rsidRPr="00AD67A6">
        <w:rPr>
          <w:rFonts w:ascii="Segoe UI" w:eastAsia="Quattrocento Sans" w:hAnsi="Segoe UI" w:cs="Segoe UI"/>
          <w:lang w:val="it-IT"/>
        </w:rPr>
        <w:t xml:space="preserve"> multi-valuta di </w:t>
      </w:r>
      <w:proofErr w:type="spellStart"/>
      <w:r w:rsidRPr="00AD67A6">
        <w:rPr>
          <w:rFonts w:ascii="Segoe UI" w:eastAsia="Quattrocento Sans" w:hAnsi="Segoe UI" w:cs="Segoe UI"/>
          <w:lang w:val="it-IT"/>
        </w:rPr>
        <w:t>TransferWise</w:t>
      </w:r>
      <w:proofErr w:type="spellEnd"/>
      <w:r w:rsidR="00122B89">
        <w:rPr>
          <w:rFonts w:ascii="Segoe UI" w:eastAsia="Quattrocento Sans" w:hAnsi="Segoe UI" w:cs="Segoe UI"/>
          <w:lang w:val="it-IT"/>
        </w:rPr>
        <w:t xml:space="preserve"> nei mercati</w:t>
      </w:r>
      <w:r w:rsidRPr="00AD67A6">
        <w:rPr>
          <w:rFonts w:ascii="Segoe UI" w:eastAsia="Quattrocento Sans" w:hAnsi="Segoe UI" w:cs="Segoe UI"/>
          <w:lang w:val="it-IT"/>
        </w:rPr>
        <w:t xml:space="preserve"> </w:t>
      </w:r>
      <w:r w:rsidR="00122B89">
        <w:rPr>
          <w:rFonts w:ascii="Segoe UI" w:eastAsia="Quattrocento Sans" w:hAnsi="Segoe UI" w:cs="Segoe UI"/>
          <w:lang w:val="it-IT"/>
        </w:rPr>
        <w:t>dell’</w:t>
      </w:r>
      <w:r w:rsidR="00BC12EE" w:rsidRPr="00AD67A6">
        <w:rPr>
          <w:rFonts w:ascii="Segoe UI" w:eastAsia="Quattrocento Sans" w:hAnsi="Segoe UI" w:cs="Segoe UI"/>
          <w:lang w:val="it-IT"/>
        </w:rPr>
        <w:t xml:space="preserve">Europa, </w:t>
      </w:r>
      <w:r w:rsidR="00C329E0">
        <w:rPr>
          <w:rFonts w:ascii="Segoe UI" w:eastAsia="Quattrocento Sans" w:hAnsi="Segoe UI" w:cs="Segoe UI"/>
          <w:lang w:val="it-IT"/>
        </w:rPr>
        <w:t>Asia Pacifica</w:t>
      </w:r>
      <w:r w:rsidRPr="00AD67A6">
        <w:rPr>
          <w:rFonts w:ascii="Segoe UI" w:eastAsia="Quattrocento Sans" w:hAnsi="Segoe UI" w:cs="Segoe UI"/>
          <w:lang w:val="it-IT"/>
        </w:rPr>
        <w:t>, Medio Oriente, Regno Unito e Stati Uniti.</w:t>
      </w:r>
    </w:p>
    <w:p w14:paraId="00000006" w14:textId="77777777" w:rsidR="00C87331" w:rsidRPr="00AD67A6" w:rsidRDefault="00C87331">
      <w:pPr>
        <w:spacing w:after="0"/>
        <w:rPr>
          <w:rFonts w:ascii="Segoe UI" w:eastAsia="Quattrocento Sans" w:hAnsi="Segoe UI" w:cs="Segoe UI"/>
          <w:lang w:val="it-IT"/>
        </w:rPr>
      </w:pPr>
    </w:p>
    <w:p w14:paraId="4C3DDD74" w14:textId="7AAA1178" w:rsidR="006717A5" w:rsidRPr="00AD67A6" w:rsidRDefault="006717A5" w:rsidP="006717A5">
      <w:pPr>
        <w:spacing w:after="0"/>
        <w:jc w:val="both"/>
        <w:rPr>
          <w:rFonts w:ascii="Segoe UI" w:eastAsia="Quattrocento Sans" w:hAnsi="Segoe UI" w:cs="Segoe UI"/>
          <w:lang w:val="it-IT"/>
        </w:rPr>
      </w:pPr>
      <w:r w:rsidRPr="00AD67A6">
        <w:rPr>
          <w:rFonts w:ascii="Segoe UI" w:eastAsia="Quattrocento Sans" w:hAnsi="Segoe UI" w:cs="Segoe UI"/>
          <w:lang w:val="it-IT"/>
        </w:rPr>
        <w:t xml:space="preserve">Il conto multi-valuta di </w:t>
      </w:r>
      <w:proofErr w:type="spellStart"/>
      <w:r w:rsidRPr="00AD67A6">
        <w:rPr>
          <w:rFonts w:ascii="Segoe UI" w:eastAsia="Quattrocento Sans" w:hAnsi="Segoe UI" w:cs="Segoe UI"/>
          <w:lang w:val="it-IT"/>
        </w:rPr>
        <w:t>TransferWise</w:t>
      </w:r>
      <w:proofErr w:type="spellEnd"/>
      <w:r w:rsidRPr="00AD67A6">
        <w:rPr>
          <w:rFonts w:ascii="Segoe UI" w:eastAsia="Quattrocento Sans" w:hAnsi="Segoe UI" w:cs="Segoe UI"/>
          <w:lang w:val="it-IT"/>
        </w:rPr>
        <w:t xml:space="preserve"> permette ai consumatori e alle aziende di detenere e convertire 55 valute al tasso di cambio reale. La carta di </w:t>
      </w:r>
      <w:r w:rsidR="00C329E0">
        <w:rPr>
          <w:rFonts w:ascii="Segoe UI" w:eastAsia="Quattrocento Sans" w:hAnsi="Segoe UI" w:cs="Segoe UI"/>
          <w:lang w:val="it-IT"/>
        </w:rPr>
        <w:t>debito</w:t>
      </w:r>
      <w:r w:rsidRPr="00AD67A6">
        <w:rPr>
          <w:rFonts w:ascii="Segoe UI" w:eastAsia="Quattrocento Sans" w:hAnsi="Segoe UI" w:cs="Segoe UI"/>
          <w:lang w:val="it-IT"/>
        </w:rPr>
        <w:t xml:space="preserve"> multi-valuta </w:t>
      </w:r>
      <w:r w:rsidR="0081146F">
        <w:rPr>
          <w:rFonts w:ascii="Segoe UI" w:eastAsia="Quattrocento Sans" w:hAnsi="Segoe UI" w:cs="Segoe UI"/>
          <w:lang w:val="it-IT"/>
        </w:rPr>
        <w:t>consente</w:t>
      </w:r>
      <w:r w:rsidRPr="00AD67A6">
        <w:rPr>
          <w:rFonts w:ascii="Segoe UI" w:eastAsia="Quattrocento Sans" w:hAnsi="Segoe UI" w:cs="Segoe UI"/>
          <w:lang w:val="it-IT"/>
        </w:rPr>
        <w:t xml:space="preserve"> ai clienti di spendere e prelevare direttamente da qualsiasi </w:t>
      </w:r>
      <w:r w:rsidR="0081146F">
        <w:rPr>
          <w:rFonts w:ascii="Segoe UI" w:eastAsia="Quattrocento Sans" w:hAnsi="Segoe UI" w:cs="Segoe UI"/>
          <w:lang w:val="it-IT"/>
        </w:rPr>
        <w:t xml:space="preserve">conto </w:t>
      </w:r>
      <w:r w:rsidR="00BC12EE">
        <w:rPr>
          <w:rFonts w:ascii="Segoe UI" w:eastAsia="Quattrocento Sans" w:hAnsi="Segoe UI" w:cs="Segoe UI"/>
          <w:lang w:val="it-IT"/>
        </w:rPr>
        <w:t>in una qualsiasi delle valute disponibili</w:t>
      </w:r>
      <w:r w:rsidRPr="00AD67A6">
        <w:rPr>
          <w:rFonts w:ascii="Segoe UI" w:eastAsia="Quattrocento Sans" w:hAnsi="Segoe UI" w:cs="Segoe UI"/>
          <w:lang w:val="it-IT"/>
        </w:rPr>
        <w:t xml:space="preserve">. </w:t>
      </w:r>
      <w:r w:rsidR="00BA0912">
        <w:rPr>
          <w:rFonts w:ascii="Segoe UI" w:eastAsia="Quattrocento Sans" w:hAnsi="Segoe UI" w:cs="Segoe UI"/>
          <w:lang w:val="it-IT"/>
        </w:rPr>
        <w:t xml:space="preserve">In </w:t>
      </w:r>
      <w:r w:rsidR="00B559B4">
        <w:rPr>
          <w:rFonts w:ascii="Segoe UI" w:eastAsia="Quattrocento Sans" w:hAnsi="Segoe UI" w:cs="Segoe UI"/>
          <w:lang w:val="it-IT"/>
        </w:rPr>
        <w:t>precedenza</w:t>
      </w:r>
      <w:r w:rsidR="00A75068">
        <w:rPr>
          <w:rFonts w:ascii="Segoe UI" w:eastAsia="Quattrocento Sans" w:hAnsi="Segoe UI" w:cs="Segoe UI"/>
          <w:lang w:val="it-IT"/>
        </w:rPr>
        <w:t>,</w:t>
      </w:r>
      <w:r w:rsidR="00B559B4">
        <w:rPr>
          <w:rFonts w:ascii="Segoe UI" w:eastAsia="Quattrocento Sans" w:hAnsi="Segoe UI" w:cs="Segoe UI"/>
          <w:lang w:val="it-IT"/>
        </w:rPr>
        <w:t xml:space="preserve"> l</w:t>
      </w:r>
      <w:r w:rsidRPr="00AD67A6">
        <w:rPr>
          <w:rFonts w:ascii="Segoe UI" w:eastAsia="Quattrocento Sans" w:hAnsi="Segoe UI" w:cs="Segoe UI"/>
          <w:lang w:val="it-IT"/>
        </w:rPr>
        <w:t xml:space="preserve">'espansione </w:t>
      </w:r>
      <w:r w:rsidR="00BC12EE">
        <w:rPr>
          <w:rFonts w:ascii="Segoe UI" w:eastAsia="Quattrocento Sans" w:hAnsi="Segoe UI" w:cs="Segoe UI"/>
          <w:lang w:val="it-IT"/>
        </w:rPr>
        <w:t>di un serviz</w:t>
      </w:r>
      <w:r w:rsidR="00D9586B">
        <w:rPr>
          <w:rFonts w:ascii="Segoe UI" w:eastAsia="Quattrocento Sans" w:hAnsi="Segoe UI" w:cs="Segoe UI"/>
          <w:lang w:val="it-IT"/>
        </w:rPr>
        <w:t>i</w:t>
      </w:r>
      <w:r w:rsidR="00BC12EE">
        <w:rPr>
          <w:rFonts w:ascii="Segoe UI" w:eastAsia="Quattrocento Sans" w:hAnsi="Segoe UI" w:cs="Segoe UI"/>
          <w:lang w:val="it-IT"/>
        </w:rPr>
        <w:t>o di questo tipo</w:t>
      </w:r>
      <w:r w:rsidRPr="00AD67A6">
        <w:rPr>
          <w:rFonts w:ascii="Segoe UI" w:eastAsia="Quattrocento Sans" w:hAnsi="Segoe UI" w:cs="Segoe UI"/>
          <w:lang w:val="it-IT"/>
        </w:rPr>
        <w:t xml:space="preserve"> in nuovi mercati avrebbe richiesto un investimento significativo in data center locali, infrastrutture di telecomunicazione e hardware </w:t>
      </w:r>
      <w:r w:rsidR="00A75068" w:rsidRPr="00AD67A6">
        <w:rPr>
          <w:rFonts w:ascii="Segoe UI" w:eastAsia="Quattrocento Sans" w:hAnsi="Segoe UI" w:cs="Segoe UI"/>
          <w:lang w:val="it-IT"/>
        </w:rPr>
        <w:t>speci</w:t>
      </w:r>
      <w:r w:rsidR="00A75068">
        <w:rPr>
          <w:rFonts w:ascii="Segoe UI" w:eastAsia="Quattrocento Sans" w:hAnsi="Segoe UI" w:cs="Segoe UI"/>
          <w:lang w:val="it-IT"/>
        </w:rPr>
        <w:t>fic</w:t>
      </w:r>
      <w:r w:rsidR="00A75068" w:rsidRPr="00AD67A6">
        <w:rPr>
          <w:rFonts w:ascii="Segoe UI" w:eastAsia="Quattrocento Sans" w:hAnsi="Segoe UI" w:cs="Segoe UI"/>
          <w:lang w:val="it-IT"/>
        </w:rPr>
        <w:t xml:space="preserve">o </w:t>
      </w:r>
      <w:r w:rsidR="00A75068">
        <w:rPr>
          <w:rFonts w:ascii="Segoe UI" w:eastAsia="Quattrocento Sans" w:hAnsi="Segoe UI" w:cs="Segoe UI"/>
          <w:lang w:val="it-IT"/>
        </w:rPr>
        <w:t xml:space="preserve">per </w:t>
      </w:r>
      <w:r w:rsidRPr="00AD67A6">
        <w:rPr>
          <w:rFonts w:ascii="Segoe UI" w:eastAsia="Quattrocento Sans" w:hAnsi="Segoe UI" w:cs="Segoe UI"/>
          <w:lang w:val="it-IT"/>
        </w:rPr>
        <w:t>pagament</w:t>
      </w:r>
      <w:r w:rsidR="00A75068">
        <w:rPr>
          <w:rFonts w:ascii="Segoe UI" w:eastAsia="Quattrocento Sans" w:hAnsi="Segoe UI" w:cs="Segoe UI"/>
          <w:lang w:val="it-IT"/>
        </w:rPr>
        <w:t>i</w:t>
      </w:r>
      <w:r w:rsidRPr="00AD67A6">
        <w:rPr>
          <w:rFonts w:ascii="Segoe UI" w:eastAsia="Quattrocento Sans" w:hAnsi="Segoe UI" w:cs="Segoe UI"/>
          <w:lang w:val="it-IT"/>
        </w:rPr>
        <w:t xml:space="preserve">. </w:t>
      </w:r>
      <w:r w:rsidR="00BC12EE">
        <w:rPr>
          <w:rFonts w:ascii="Segoe UI" w:eastAsia="Quattrocento Sans" w:hAnsi="Segoe UI" w:cs="Segoe UI"/>
          <w:lang w:val="it-IT"/>
        </w:rPr>
        <w:t>Oggi invece, g</w:t>
      </w:r>
      <w:r w:rsidR="0081146F">
        <w:rPr>
          <w:rFonts w:ascii="Segoe UI" w:eastAsia="Quattrocento Sans" w:hAnsi="Segoe UI" w:cs="Segoe UI"/>
          <w:lang w:val="it-IT"/>
        </w:rPr>
        <w:t>razie a</w:t>
      </w:r>
      <w:r w:rsidRPr="00AD67A6">
        <w:rPr>
          <w:rFonts w:ascii="Segoe UI" w:eastAsia="Quattrocento Sans" w:hAnsi="Segoe UI" w:cs="Segoe UI"/>
          <w:lang w:val="it-IT"/>
        </w:rPr>
        <w:t xml:space="preserve"> Visa Cloud Connect, </w:t>
      </w:r>
      <w:proofErr w:type="spellStart"/>
      <w:r w:rsidRPr="00AD67A6">
        <w:rPr>
          <w:rFonts w:ascii="Segoe UI" w:eastAsia="Quattrocento Sans" w:hAnsi="Segoe UI" w:cs="Segoe UI"/>
          <w:lang w:val="it-IT"/>
        </w:rPr>
        <w:t>TransferWise</w:t>
      </w:r>
      <w:proofErr w:type="spellEnd"/>
      <w:r w:rsidRPr="00AD67A6">
        <w:rPr>
          <w:rFonts w:ascii="Segoe UI" w:eastAsia="Quattrocento Sans" w:hAnsi="Segoe UI" w:cs="Segoe UI"/>
          <w:lang w:val="it-IT"/>
        </w:rPr>
        <w:t xml:space="preserve"> può stabilire rapidamente una connessione sicura a </w:t>
      </w:r>
      <w:proofErr w:type="spellStart"/>
      <w:r w:rsidRPr="00AD67A6">
        <w:rPr>
          <w:rFonts w:ascii="Segoe UI" w:eastAsia="Quattrocento Sans" w:hAnsi="Segoe UI" w:cs="Segoe UI"/>
          <w:lang w:val="it-IT"/>
        </w:rPr>
        <w:t>VisaNet</w:t>
      </w:r>
      <w:proofErr w:type="spellEnd"/>
      <w:r w:rsidRPr="00AD67A6">
        <w:rPr>
          <w:rFonts w:ascii="Segoe UI" w:eastAsia="Quattrocento Sans" w:hAnsi="Segoe UI" w:cs="Segoe UI"/>
          <w:lang w:val="it-IT"/>
        </w:rPr>
        <w:t xml:space="preserve"> attraverso il suo provider cloud, eliminando la necessità di una connettività locale</w:t>
      </w:r>
      <w:r w:rsidR="0081146F">
        <w:rPr>
          <w:rFonts w:ascii="Segoe UI" w:eastAsia="Quattrocento Sans" w:hAnsi="Segoe UI" w:cs="Segoe UI"/>
          <w:lang w:val="it-IT"/>
        </w:rPr>
        <w:t xml:space="preserve"> costosa</w:t>
      </w:r>
      <w:r w:rsidRPr="00AD67A6">
        <w:rPr>
          <w:rFonts w:ascii="Segoe UI" w:eastAsia="Quattrocento Sans" w:hAnsi="Segoe UI" w:cs="Segoe UI"/>
          <w:lang w:val="it-IT"/>
        </w:rPr>
        <w:t xml:space="preserve"> e accelerando </w:t>
      </w:r>
      <w:r w:rsidR="0081146F">
        <w:rPr>
          <w:rFonts w:ascii="Segoe UI" w:eastAsia="Quattrocento Sans" w:hAnsi="Segoe UI" w:cs="Segoe UI"/>
          <w:lang w:val="it-IT"/>
        </w:rPr>
        <w:t>il programma</w:t>
      </w:r>
      <w:r w:rsidRPr="00AD67A6">
        <w:rPr>
          <w:rFonts w:ascii="Segoe UI" w:eastAsia="Quattrocento Sans" w:hAnsi="Segoe UI" w:cs="Segoe UI"/>
          <w:lang w:val="it-IT"/>
        </w:rPr>
        <w:t xml:space="preserve"> di </w:t>
      </w:r>
      <w:r w:rsidR="0081146F">
        <w:rPr>
          <w:rFonts w:ascii="Segoe UI" w:eastAsia="Quattrocento Sans" w:hAnsi="Segoe UI" w:cs="Segoe UI"/>
          <w:lang w:val="it-IT"/>
        </w:rPr>
        <w:t>lancio</w:t>
      </w:r>
      <w:r w:rsidRPr="00AD67A6">
        <w:rPr>
          <w:rFonts w:ascii="Segoe UI" w:eastAsia="Quattrocento Sans" w:hAnsi="Segoe UI" w:cs="Segoe UI"/>
          <w:lang w:val="it-IT"/>
        </w:rPr>
        <w:t xml:space="preserve"> di </w:t>
      </w:r>
      <w:proofErr w:type="spellStart"/>
      <w:r w:rsidRPr="00AD67A6">
        <w:rPr>
          <w:rFonts w:ascii="Segoe UI" w:eastAsia="Quattrocento Sans" w:hAnsi="Segoe UI" w:cs="Segoe UI"/>
          <w:lang w:val="it-IT"/>
        </w:rPr>
        <w:t>TransferWise</w:t>
      </w:r>
      <w:proofErr w:type="spellEnd"/>
      <w:r w:rsidRPr="00AD67A6">
        <w:rPr>
          <w:rFonts w:ascii="Segoe UI" w:eastAsia="Quattrocento Sans" w:hAnsi="Segoe UI" w:cs="Segoe UI"/>
          <w:lang w:val="it-IT"/>
        </w:rPr>
        <w:t>.</w:t>
      </w:r>
    </w:p>
    <w:p w14:paraId="7C658DBF" w14:textId="77777777" w:rsidR="006717A5" w:rsidRPr="00AD67A6" w:rsidRDefault="006717A5" w:rsidP="006717A5">
      <w:pPr>
        <w:spacing w:after="0"/>
        <w:jc w:val="both"/>
        <w:rPr>
          <w:rFonts w:ascii="Segoe UI" w:eastAsia="Quattrocento Sans" w:hAnsi="Segoe UI" w:cs="Segoe UI"/>
          <w:lang w:val="it-IT"/>
        </w:rPr>
      </w:pPr>
    </w:p>
    <w:p w14:paraId="5EFBCABA" w14:textId="48A1F8DC" w:rsidR="006717A5" w:rsidRPr="00AD67A6" w:rsidRDefault="006717A5" w:rsidP="006717A5">
      <w:pPr>
        <w:spacing w:after="0"/>
        <w:jc w:val="both"/>
        <w:rPr>
          <w:rFonts w:ascii="Segoe UI" w:eastAsia="Quattrocento Sans" w:hAnsi="Segoe UI" w:cs="Segoe UI"/>
          <w:lang w:val="it-IT"/>
        </w:rPr>
      </w:pP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"Il team di </w:t>
      </w:r>
      <w:proofErr w:type="spellStart"/>
      <w:r w:rsidRPr="00AD67A6">
        <w:rPr>
          <w:rFonts w:ascii="Segoe UI" w:eastAsia="Quattrocento Sans" w:hAnsi="Segoe UI" w:cs="Segoe UI"/>
          <w:i/>
          <w:iCs/>
          <w:lang w:val="it-IT"/>
        </w:rPr>
        <w:t>TransferWise</w:t>
      </w:r>
      <w:proofErr w:type="spellEnd"/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</w:t>
      </w:r>
      <w:r w:rsidR="00C329E0">
        <w:rPr>
          <w:rFonts w:ascii="Segoe UI" w:eastAsia="Quattrocento Sans" w:hAnsi="Segoe UI" w:cs="Segoe UI"/>
          <w:i/>
          <w:iCs/>
          <w:lang w:val="it-IT"/>
        </w:rPr>
        <w:t>si è presentato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da noi l</w:t>
      </w:r>
      <w:r w:rsidR="00C329E0">
        <w:rPr>
          <w:rFonts w:ascii="Segoe UI" w:eastAsia="Quattrocento Sans" w:hAnsi="Segoe UI" w:cs="Segoe UI"/>
          <w:i/>
          <w:iCs/>
          <w:lang w:val="it-IT"/>
        </w:rPr>
        <w:t>o scorso anno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con una sfida: </w:t>
      </w:r>
      <w:r w:rsidR="0081146F">
        <w:rPr>
          <w:rFonts w:ascii="Segoe UI" w:eastAsia="Quattrocento Sans" w:hAnsi="Segoe UI" w:cs="Segoe UI"/>
          <w:i/>
          <w:iCs/>
          <w:lang w:val="it-IT"/>
        </w:rPr>
        <w:t>lanciare a livello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globale </w:t>
      </w:r>
      <w:r w:rsidR="0081146F">
        <w:rPr>
          <w:rFonts w:ascii="Segoe UI" w:eastAsia="Quattrocento Sans" w:hAnsi="Segoe UI" w:cs="Segoe UI"/>
          <w:i/>
          <w:iCs/>
          <w:lang w:val="it-IT"/>
        </w:rPr>
        <w:t>il proprio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programma di carte di debito interamente </w:t>
      </w:r>
      <w:r w:rsidR="00A75068">
        <w:rPr>
          <w:rFonts w:ascii="Segoe UI" w:eastAsia="Quattrocento Sans" w:hAnsi="Segoe UI" w:cs="Segoe UI"/>
          <w:i/>
          <w:iCs/>
          <w:lang w:val="it-IT"/>
        </w:rPr>
        <w:t>su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cloud</w:t>
      </w:r>
      <w:r w:rsidRPr="00AD67A6">
        <w:rPr>
          <w:rFonts w:ascii="Segoe UI" w:eastAsia="Quattrocento Sans" w:hAnsi="Segoe UI" w:cs="Segoe UI"/>
          <w:lang w:val="it-IT"/>
        </w:rPr>
        <w:t>"</w:t>
      </w:r>
      <w:r w:rsidR="00805CDB">
        <w:rPr>
          <w:rFonts w:ascii="Segoe UI" w:eastAsia="Quattrocento Sans" w:hAnsi="Segoe UI" w:cs="Segoe UI"/>
          <w:lang w:val="it-IT"/>
        </w:rPr>
        <w:t xml:space="preserve"> -</w:t>
      </w:r>
      <w:r w:rsidRPr="00AD67A6">
        <w:rPr>
          <w:rFonts w:ascii="Segoe UI" w:eastAsia="Quattrocento Sans" w:hAnsi="Segoe UI" w:cs="Segoe UI"/>
          <w:lang w:val="it-IT"/>
        </w:rPr>
        <w:t xml:space="preserve"> ha </w:t>
      </w:r>
      <w:r w:rsidR="00805CDB">
        <w:rPr>
          <w:rFonts w:ascii="Segoe UI" w:eastAsia="Quattrocento Sans" w:hAnsi="Segoe UI" w:cs="Segoe UI"/>
          <w:lang w:val="it-IT"/>
        </w:rPr>
        <w:t>commentato</w:t>
      </w:r>
      <w:r w:rsidRPr="00AD67A6">
        <w:rPr>
          <w:rFonts w:ascii="Segoe UI" w:eastAsia="Quattrocento Sans" w:hAnsi="Segoe UI" w:cs="Segoe UI"/>
          <w:lang w:val="it-IT"/>
        </w:rPr>
        <w:t xml:space="preserve"> Jack </w:t>
      </w:r>
      <w:proofErr w:type="spellStart"/>
      <w:r w:rsidRPr="00AD67A6">
        <w:rPr>
          <w:rFonts w:ascii="Segoe UI" w:eastAsia="Quattrocento Sans" w:hAnsi="Segoe UI" w:cs="Segoe UI"/>
          <w:lang w:val="it-IT"/>
        </w:rPr>
        <w:t>Forestell</w:t>
      </w:r>
      <w:proofErr w:type="spellEnd"/>
      <w:r w:rsidRPr="00AD67A6">
        <w:rPr>
          <w:rFonts w:ascii="Segoe UI" w:eastAsia="Quattrocento Sans" w:hAnsi="Segoe UI" w:cs="Segoe UI"/>
          <w:lang w:val="it-IT"/>
        </w:rPr>
        <w:t xml:space="preserve">, </w:t>
      </w:r>
      <w:r w:rsidR="00805CDB">
        <w:rPr>
          <w:rFonts w:ascii="Segoe UI" w:eastAsia="Quattrocento Sans" w:hAnsi="Segoe UI" w:cs="Segoe UI"/>
          <w:lang w:val="it-IT"/>
        </w:rPr>
        <w:t>V</w:t>
      </w:r>
      <w:r w:rsidRPr="00AD67A6">
        <w:rPr>
          <w:rFonts w:ascii="Segoe UI" w:eastAsia="Quattrocento Sans" w:hAnsi="Segoe UI" w:cs="Segoe UI"/>
          <w:lang w:val="it-IT"/>
        </w:rPr>
        <w:t xml:space="preserve">icepresidente </w:t>
      </w:r>
      <w:r w:rsidR="00805CDB">
        <w:rPr>
          <w:rFonts w:ascii="Segoe UI" w:eastAsia="Quattrocento Sans" w:hAnsi="Segoe UI" w:cs="Segoe UI"/>
          <w:lang w:val="it-IT"/>
        </w:rPr>
        <w:t>E</w:t>
      </w:r>
      <w:r w:rsidRPr="00AD67A6">
        <w:rPr>
          <w:rFonts w:ascii="Segoe UI" w:eastAsia="Quattrocento Sans" w:hAnsi="Segoe UI" w:cs="Segoe UI"/>
          <w:lang w:val="it-IT"/>
        </w:rPr>
        <w:t xml:space="preserve">secutivo e </w:t>
      </w:r>
      <w:proofErr w:type="spellStart"/>
      <w:r w:rsidR="00805CDB">
        <w:rPr>
          <w:rFonts w:ascii="Segoe UI" w:eastAsia="Quattrocento Sans" w:hAnsi="Segoe UI" w:cs="Segoe UI"/>
          <w:lang w:val="it-IT"/>
        </w:rPr>
        <w:t>C</w:t>
      </w:r>
      <w:r w:rsidRPr="00AD67A6">
        <w:rPr>
          <w:rFonts w:ascii="Segoe UI" w:eastAsia="Quattrocento Sans" w:hAnsi="Segoe UI" w:cs="Segoe UI"/>
          <w:lang w:val="it-IT"/>
        </w:rPr>
        <w:t>hief</w:t>
      </w:r>
      <w:proofErr w:type="spellEnd"/>
      <w:r w:rsidRPr="00AD67A6">
        <w:rPr>
          <w:rFonts w:ascii="Segoe UI" w:eastAsia="Quattrocento Sans" w:hAnsi="Segoe UI" w:cs="Segoe UI"/>
          <w:lang w:val="it-IT"/>
        </w:rPr>
        <w:t xml:space="preserve"> </w:t>
      </w:r>
      <w:r w:rsidR="00805CDB">
        <w:rPr>
          <w:rFonts w:ascii="Segoe UI" w:eastAsia="Quattrocento Sans" w:hAnsi="Segoe UI" w:cs="Segoe UI"/>
          <w:lang w:val="it-IT"/>
        </w:rPr>
        <w:t>P</w:t>
      </w:r>
      <w:r w:rsidRPr="00AD67A6">
        <w:rPr>
          <w:rFonts w:ascii="Segoe UI" w:eastAsia="Quattrocento Sans" w:hAnsi="Segoe UI" w:cs="Segoe UI"/>
          <w:lang w:val="it-IT"/>
        </w:rPr>
        <w:t xml:space="preserve">roduct </w:t>
      </w:r>
      <w:proofErr w:type="spellStart"/>
      <w:r w:rsidR="00805CDB">
        <w:rPr>
          <w:rFonts w:ascii="Segoe UI" w:eastAsia="Quattrocento Sans" w:hAnsi="Segoe UI" w:cs="Segoe UI"/>
          <w:lang w:val="it-IT"/>
        </w:rPr>
        <w:t>O</w:t>
      </w:r>
      <w:r w:rsidRPr="00AD67A6">
        <w:rPr>
          <w:rFonts w:ascii="Segoe UI" w:eastAsia="Quattrocento Sans" w:hAnsi="Segoe UI" w:cs="Segoe UI"/>
          <w:lang w:val="it-IT"/>
        </w:rPr>
        <w:t>fficer</w:t>
      </w:r>
      <w:proofErr w:type="spellEnd"/>
      <w:r w:rsidRPr="00AD67A6">
        <w:rPr>
          <w:rFonts w:ascii="Segoe UI" w:eastAsia="Quattrocento Sans" w:hAnsi="Segoe UI" w:cs="Segoe UI"/>
          <w:lang w:val="it-IT"/>
        </w:rPr>
        <w:t xml:space="preserve"> di Visa</w:t>
      </w:r>
      <w:r w:rsidR="00805CDB">
        <w:rPr>
          <w:rFonts w:ascii="Segoe UI" w:eastAsia="Quattrocento Sans" w:hAnsi="Segoe UI" w:cs="Segoe UI"/>
          <w:lang w:val="it-IT"/>
        </w:rPr>
        <w:t xml:space="preserve"> -</w:t>
      </w:r>
      <w:r w:rsidRPr="00AD67A6">
        <w:rPr>
          <w:rFonts w:ascii="Segoe UI" w:eastAsia="Quattrocento Sans" w:hAnsi="Segoe UI" w:cs="Segoe UI"/>
          <w:lang w:val="it-IT"/>
        </w:rPr>
        <w:t xml:space="preserve"> "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È stata un'opportunità entusiasmante per noi collaborare con </w:t>
      </w:r>
      <w:proofErr w:type="spellStart"/>
      <w:r w:rsidRPr="00AD67A6">
        <w:rPr>
          <w:rFonts w:ascii="Segoe UI" w:eastAsia="Quattrocento Sans" w:hAnsi="Segoe UI" w:cs="Segoe UI"/>
          <w:i/>
          <w:iCs/>
          <w:lang w:val="it-IT"/>
        </w:rPr>
        <w:t>TransferWise</w:t>
      </w:r>
      <w:proofErr w:type="spellEnd"/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e mostrare come </w:t>
      </w:r>
      <w:r w:rsidR="00DA576B">
        <w:rPr>
          <w:rFonts w:ascii="Segoe UI" w:eastAsia="Quattrocento Sans" w:hAnsi="Segoe UI" w:cs="Segoe UI"/>
          <w:i/>
          <w:iCs/>
          <w:lang w:val="it-IT"/>
        </w:rPr>
        <w:t>pensiamo e lavoriamo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per aiutare </w:t>
      </w:r>
      <w:r w:rsidR="00BC12EE">
        <w:rPr>
          <w:rFonts w:ascii="Segoe UI" w:eastAsia="Quattrocento Sans" w:hAnsi="Segoe UI" w:cs="Segoe UI"/>
          <w:i/>
          <w:iCs/>
          <w:lang w:val="it-IT"/>
        </w:rPr>
        <w:t>le fintech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a crescere rapidamente. </w:t>
      </w:r>
      <w:r w:rsidR="00805CDB">
        <w:rPr>
          <w:rFonts w:ascii="Segoe UI" w:eastAsia="Quattrocento Sans" w:hAnsi="Segoe UI" w:cs="Segoe UI"/>
          <w:i/>
          <w:iCs/>
          <w:lang w:val="it-IT"/>
        </w:rPr>
        <w:t>Grazie a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Cloud Connect, abbiamo creato un approccio che permette a </w:t>
      </w:r>
      <w:proofErr w:type="spellStart"/>
      <w:r w:rsidRPr="00AD67A6">
        <w:rPr>
          <w:rFonts w:ascii="Segoe UI" w:eastAsia="Quattrocento Sans" w:hAnsi="Segoe UI" w:cs="Segoe UI"/>
          <w:i/>
          <w:iCs/>
          <w:lang w:val="it-IT"/>
        </w:rPr>
        <w:t>TransferWise</w:t>
      </w:r>
      <w:proofErr w:type="spellEnd"/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di attingere </w:t>
      </w:r>
      <w:r w:rsidR="00805CDB">
        <w:rPr>
          <w:rFonts w:ascii="Segoe UI" w:eastAsia="Quattrocento Sans" w:hAnsi="Segoe UI" w:cs="Segoe UI"/>
          <w:i/>
          <w:iCs/>
          <w:lang w:val="it-IT"/>
        </w:rPr>
        <w:t>d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all'infrastruttura globale di Visa - uno dei sistemi più sicuri, affidabili e </w:t>
      </w:r>
      <w:r w:rsidR="00805CDB">
        <w:rPr>
          <w:rFonts w:ascii="Segoe UI" w:eastAsia="Quattrocento Sans" w:hAnsi="Segoe UI" w:cs="Segoe UI"/>
          <w:i/>
          <w:iCs/>
          <w:lang w:val="it-IT"/>
        </w:rPr>
        <w:t>resilienti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al mondo - attraverso una singola integrazione. </w:t>
      </w:r>
      <w:r w:rsidR="00805CDB">
        <w:rPr>
          <w:rFonts w:ascii="Segoe UI" w:eastAsia="Quattrocento Sans" w:hAnsi="Segoe UI" w:cs="Segoe UI"/>
          <w:i/>
          <w:iCs/>
          <w:lang w:val="it-IT"/>
        </w:rPr>
        <w:t>Collaborando insieme a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</w:t>
      </w:r>
      <w:proofErr w:type="spellStart"/>
      <w:r w:rsidRPr="00AD67A6">
        <w:rPr>
          <w:rFonts w:ascii="Segoe UI" w:eastAsia="Quattrocento Sans" w:hAnsi="Segoe UI" w:cs="Segoe UI"/>
          <w:i/>
          <w:iCs/>
          <w:lang w:val="it-IT"/>
        </w:rPr>
        <w:t>TransferWise</w:t>
      </w:r>
      <w:proofErr w:type="spellEnd"/>
      <w:r w:rsidRPr="00AD67A6">
        <w:rPr>
          <w:rFonts w:ascii="Segoe UI" w:eastAsia="Quattrocento Sans" w:hAnsi="Segoe UI" w:cs="Segoe UI"/>
          <w:i/>
          <w:iCs/>
          <w:lang w:val="it-IT"/>
        </w:rPr>
        <w:t>, abbiamo creato un modello per altre</w:t>
      </w:r>
      <w:r w:rsidR="00805CDB">
        <w:rPr>
          <w:rFonts w:ascii="Segoe UI" w:eastAsia="Quattrocento Sans" w:hAnsi="Segoe UI" w:cs="Segoe UI"/>
          <w:i/>
          <w:iCs/>
          <w:lang w:val="it-IT"/>
        </w:rPr>
        <w:t xml:space="preserve"> società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fintech per connettersi in modo rapido e sicuro</w:t>
      </w:r>
      <w:r w:rsidR="00805CDB">
        <w:rPr>
          <w:rFonts w:ascii="Segoe UI" w:eastAsia="Quattrocento Sans" w:hAnsi="Segoe UI" w:cs="Segoe UI"/>
          <w:i/>
          <w:iCs/>
          <w:lang w:val="it-IT"/>
        </w:rPr>
        <w:t xml:space="preserve"> all’</w:t>
      </w:r>
      <w:r w:rsidRPr="00AD67A6">
        <w:rPr>
          <w:rFonts w:ascii="Segoe UI" w:eastAsia="Quattrocento Sans" w:hAnsi="Segoe UI" w:cs="Segoe UI"/>
          <w:i/>
          <w:iCs/>
          <w:lang w:val="it-IT"/>
        </w:rPr>
        <w:t>enorme scala</w:t>
      </w:r>
      <w:r w:rsidR="00805CDB">
        <w:rPr>
          <w:rFonts w:ascii="Segoe UI" w:eastAsia="Quattrocento Sans" w:hAnsi="Segoe UI" w:cs="Segoe UI"/>
          <w:i/>
          <w:iCs/>
          <w:lang w:val="it-IT"/>
        </w:rPr>
        <w:t xml:space="preserve"> e portata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di Visa</w:t>
      </w:r>
      <w:r w:rsidRPr="00AD67A6">
        <w:rPr>
          <w:rFonts w:ascii="Segoe UI" w:eastAsia="Quattrocento Sans" w:hAnsi="Segoe UI" w:cs="Segoe UI"/>
          <w:lang w:val="it-IT"/>
        </w:rPr>
        <w:t xml:space="preserve">". </w:t>
      </w:r>
    </w:p>
    <w:p w14:paraId="7C9D2299" w14:textId="77777777" w:rsidR="006717A5" w:rsidRPr="00AD67A6" w:rsidRDefault="006717A5" w:rsidP="006717A5">
      <w:pPr>
        <w:spacing w:after="0"/>
        <w:jc w:val="both"/>
        <w:rPr>
          <w:rFonts w:ascii="Segoe UI" w:eastAsia="Quattrocento Sans" w:hAnsi="Segoe UI" w:cs="Segoe UI"/>
          <w:lang w:val="it-IT"/>
        </w:rPr>
      </w:pPr>
    </w:p>
    <w:p w14:paraId="33455067" w14:textId="08D4DCBA" w:rsidR="006717A5" w:rsidRPr="00AD67A6" w:rsidRDefault="006717A5" w:rsidP="006717A5">
      <w:pPr>
        <w:spacing w:after="0"/>
        <w:jc w:val="both"/>
        <w:rPr>
          <w:rFonts w:ascii="Segoe UI" w:eastAsia="Quattrocento Sans" w:hAnsi="Segoe UI" w:cs="Segoe UI"/>
          <w:lang w:val="it-IT"/>
        </w:rPr>
      </w:pPr>
      <w:r w:rsidRPr="00AD67A6">
        <w:rPr>
          <w:rFonts w:ascii="Segoe UI" w:eastAsia="Quattrocento Sans" w:hAnsi="Segoe UI" w:cs="Segoe UI"/>
          <w:lang w:val="it-IT"/>
        </w:rPr>
        <w:lastRenderedPageBreak/>
        <w:t>"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Abbiamo lavorato per rimuovere </w:t>
      </w:r>
      <w:r w:rsidR="00BA0912">
        <w:rPr>
          <w:rFonts w:ascii="Segoe UI" w:eastAsia="Quattrocento Sans" w:hAnsi="Segoe UI" w:cs="Segoe UI"/>
          <w:i/>
          <w:iCs/>
          <w:lang w:val="it-IT"/>
        </w:rPr>
        <w:t>le barriere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</w:t>
      </w:r>
      <w:r w:rsidR="00B559B4">
        <w:rPr>
          <w:rFonts w:ascii="Segoe UI" w:eastAsia="Quattrocento Sans" w:hAnsi="Segoe UI" w:cs="Segoe UI"/>
          <w:i/>
          <w:iCs/>
          <w:lang w:val="it-IT"/>
        </w:rPr>
        <w:t>tra le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reti finanziarie mondiali. Le carte dovrebbero funzionare allo stesso modo anche oltre i confini. In Visa abbiamo trovato un partner che condivide l</w:t>
      </w:r>
      <w:r w:rsidR="00A75068">
        <w:rPr>
          <w:rFonts w:ascii="Segoe UI" w:eastAsia="Quattrocento Sans" w:hAnsi="Segoe UI" w:cs="Segoe UI"/>
          <w:i/>
          <w:iCs/>
          <w:lang w:val="it-IT"/>
        </w:rPr>
        <w:t>a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nostr</w:t>
      </w:r>
      <w:r w:rsidR="00A75068">
        <w:rPr>
          <w:rFonts w:ascii="Segoe UI" w:eastAsia="Quattrocento Sans" w:hAnsi="Segoe UI" w:cs="Segoe UI"/>
          <w:i/>
          <w:iCs/>
          <w:lang w:val="it-IT"/>
        </w:rPr>
        <w:t>a</w:t>
      </w:r>
      <w:r w:rsidR="00B559B4">
        <w:rPr>
          <w:rFonts w:ascii="Segoe UI" w:eastAsia="Quattrocento Sans" w:hAnsi="Segoe UI" w:cs="Segoe UI"/>
          <w:i/>
          <w:iCs/>
          <w:lang w:val="it-IT"/>
        </w:rPr>
        <w:t xml:space="preserve"> stess</w:t>
      </w:r>
      <w:r w:rsidR="00A75068">
        <w:rPr>
          <w:rFonts w:ascii="Segoe UI" w:eastAsia="Quattrocento Sans" w:hAnsi="Segoe UI" w:cs="Segoe UI"/>
          <w:i/>
          <w:iCs/>
          <w:lang w:val="it-IT"/>
        </w:rPr>
        <w:t>a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ambizion</w:t>
      </w:r>
      <w:r w:rsidR="00A75068">
        <w:rPr>
          <w:rFonts w:ascii="Segoe UI" w:eastAsia="Quattrocento Sans" w:hAnsi="Segoe UI" w:cs="Segoe UI"/>
          <w:i/>
          <w:iCs/>
          <w:lang w:val="it-IT"/>
        </w:rPr>
        <w:t>e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. </w:t>
      </w:r>
      <w:r w:rsidR="002E3635">
        <w:rPr>
          <w:rFonts w:ascii="Segoe UI" w:eastAsia="Quattrocento Sans" w:hAnsi="Segoe UI" w:cs="Segoe UI"/>
          <w:i/>
          <w:iCs/>
          <w:lang w:val="it-IT"/>
        </w:rPr>
        <w:t>Non vediamo l’ora</w:t>
      </w:r>
      <w:r w:rsidRPr="00AD67A6">
        <w:rPr>
          <w:rFonts w:ascii="Segoe UI" w:eastAsia="Quattrocento Sans" w:hAnsi="Segoe UI" w:cs="Segoe UI"/>
          <w:i/>
          <w:iCs/>
          <w:lang w:val="it-IT"/>
        </w:rPr>
        <w:t xml:space="preserve"> di vedere come il risultato della nostra collaborazione impatt</w:t>
      </w:r>
      <w:r w:rsidR="002E3635">
        <w:rPr>
          <w:rFonts w:ascii="Segoe UI" w:eastAsia="Quattrocento Sans" w:hAnsi="Segoe UI" w:cs="Segoe UI"/>
          <w:i/>
          <w:iCs/>
          <w:lang w:val="it-IT"/>
        </w:rPr>
        <w:t>erà sul</w:t>
      </w:r>
      <w:r w:rsidRPr="00AD67A6">
        <w:rPr>
          <w:rFonts w:ascii="Segoe UI" w:eastAsia="Quattrocento Sans" w:hAnsi="Segoe UI" w:cs="Segoe UI"/>
          <w:i/>
          <w:iCs/>
          <w:lang w:val="it-IT"/>
        </w:rPr>
        <w:t>la prossima generazione di istituzioni finanziarie multinazionali in tutto il mondo</w:t>
      </w:r>
      <w:r w:rsidRPr="00AD67A6">
        <w:rPr>
          <w:rFonts w:ascii="Segoe UI" w:eastAsia="Quattrocento Sans" w:hAnsi="Segoe UI" w:cs="Segoe UI"/>
          <w:lang w:val="it-IT"/>
        </w:rPr>
        <w:t>"</w:t>
      </w:r>
      <w:r w:rsidR="00520F52">
        <w:rPr>
          <w:rFonts w:ascii="Segoe UI" w:eastAsia="Quattrocento Sans" w:hAnsi="Segoe UI" w:cs="Segoe UI"/>
          <w:lang w:val="it-IT"/>
        </w:rPr>
        <w:t xml:space="preserve"> – ha dichiarato</w:t>
      </w:r>
      <w:r w:rsidRPr="00AD67A6">
        <w:rPr>
          <w:rFonts w:ascii="Segoe UI" w:eastAsia="Quattrocento Sans" w:hAnsi="Segoe UI" w:cs="Segoe UI"/>
          <w:lang w:val="it-IT"/>
        </w:rPr>
        <w:t xml:space="preserve"> </w:t>
      </w:r>
      <w:proofErr w:type="spellStart"/>
      <w:r w:rsidRPr="00AD67A6">
        <w:rPr>
          <w:rFonts w:ascii="Segoe UI" w:eastAsia="Quattrocento Sans" w:hAnsi="Segoe UI" w:cs="Segoe UI"/>
          <w:lang w:val="it-IT"/>
        </w:rPr>
        <w:t>Kristo</w:t>
      </w:r>
      <w:proofErr w:type="spellEnd"/>
      <w:r w:rsidRPr="00AD67A6">
        <w:rPr>
          <w:rFonts w:ascii="Segoe UI" w:eastAsia="Quattrocento Sans" w:hAnsi="Segoe UI" w:cs="Segoe UI"/>
          <w:lang w:val="it-IT"/>
        </w:rPr>
        <w:t xml:space="preserve"> </w:t>
      </w:r>
      <w:proofErr w:type="spellStart"/>
      <w:r w:rsidRPr="00AD67A6">
        <w:rPr>
          <w:rFonts w:ascii="Segoe UI" w:eastAsia="Quattrocento Sans" w:hAnsi="Segoe UI" w:cs="Segoe UI"/>
          <w:lang w:val="it-IT"/>
        </w:rPr>
        <w:t>Käärmann</w:t>
      </w:r>
      <w:proofErr w:type="spellEnd"/>
      <w:r w:rsidRPr="00AD67A6">
        <w:rPr>
          <w:rFonts w:ascii="Segoe UI" w:eastAsia="Quattrocento Sans" w:hAnsi="Segoe UI" w:cs="Segoe UI"/>
          <w:lang w:val="it-IT"/>
        </w:rPr>
        <w:t xml:space="preserve">, co-fondatore e CEO di </w:t>
      </w:r>
      <w:proofErr w:type="spellStart"/>
      <w:r w:rsidRPr="00AD67A6">
        <w:rPr>
          <w:rFonts w:ascii="Segoe UI" w:eastAsia="Quattrocento Sans" w:hAnsi="Segoe UI" w:cs="Segoe UI"/>
          <w:lang w:val="it-IT"/>
        </w:rPr>
        <w:t>TransferWise</w:t>
      </w:r>
      <w:proofErr w:type="spellEnd"/>
      <w:r w:rsidRPr="00AD67A6">
        <w:rPr>
          <w:rFonts w:ascii="Segoe UI" w:eastAsia="Quattrocento Sans" w:hAnsi="Segoe UI" w:cs="Segoe UI"/>
          <w:lang w:val="it-IT"/>
        </w:rPr>
        <w:t>.</w:t>
      </w:r>
    </w:p>
    <w:p w14:paraId="052A4CF9" w14:textId="77777777" w:rsidR="006717A5" w:rsidRPr="00AD67A6" w:rsidRDefault="006717A5" w:rsidP="006717A5">
      <w:pPr>
        <w:spacing w:after="0"/>
        <w:jc w:val="both"/>
        <w:rPr>
          <w:rFonts w:ascii="Segoe UI" w:eastAsia="Quattrocento Sans" w:hAnsi="Segoe UI" w:cs="Segoe UI"/>
          <w:lang w:val="it-IT"/>
        </w:rPr>
      </w:pPr>
    </w:p>
    <w:p w14:paraId="42D79FDC" w14:textId="39361501" w:rsidR="006717A5" w:rsidRPr="00AD67A6" w:rsidRDefault="006717A5" w:rsidP="006717A5">
      <w:pPr>
        <w:spacing w:after="0"/>
        <w:jc w:val="both"/>
        <w:rPr>
          <w:rFonts w:ascii="Segoe UI" w:eastAsia="Quattrocento Sans" w:hAnsi="Segoe UI" w:cs="Segoe UI"/>
          <w:b/>
          <w:bCs/>
          <w:lang w:val="it-IT"/>
        </w:rPr>
      </w:pPr>
      <w:r w:rsidRPr="00AD67A6">
        <w:rPr>
          <w:rFonts w:ascii="Segoe UI" w:eastAsia="Quattrocento Sans" w:hAnsi="Segoe UI" w:cs="Segoe UI"/>
          <w:b/>
          <w:bCs/>
          <w:lang w:val="it-IT"/>
        </w:rPr>
        <w:t xml:space="preserve">Collegare l'infrastruttura di Visa con il cloud </w:t>
      </w:r>
    </w:p>
    <w:p w14:paraId="651C85A0" w14:textId="53C6212C" w:rsidR="006717A5" w:rsidRPr="00AD67A6" w:rsidRDefault="002E3635" w:rsidP="006717A5">
      <w:pPr>
        <w:spacing w:after="0"/>
        <w:jc w:val="both"/>
        <w:rPr>
          <w:rFonts w:ascii="Segoe UI" w:eastAsia="Quattrocento Sans" w:hAnsi="Segoe UI" w:cs="Segoe UI"/>
          <w:lang w:val="it-IT"/>
        </w:rPr>
      </w:pPr>
      <w:r>
        <w:rPr>
          <w:rFonts w:ascii="Segoe UI" w:eastAsia="Quattrocento Sans" w:hAnsi="Segoe UI" w:cs="Segoe UI"/>
          <w:lang w:val="it-IT"/>
        </w:rPr>
        <w:t>Attualmente, i</w:t>
      </w:r>
      <w:r w:rsidR="006717A5" w:rsidRPr="00AD67A6">
        <w:rPr>
          <w:rFonts w:ascii="Segoe UI" w:eastAsia="Quattrocento Sans" w:hAnsi="Segoe UI" w:cs="Segoe UI"/>
          <w:lang w:val="it-IT"/>
        </w:rPr>
        <w:t xml:space="preserve"> programmi di carte globali che si espandono in più </w:t>
      </w:r>
      <w:r w:rsidR="00520F52">
        <w:rPr>
          <w:rFonts w:ascii="Segoe UI" w:eastAsia="Quattrocento Sans" w:hAnsi="Segoe UI" w:cs="Segoe UI"/>
          <w:lang w:val="it-IT"/>
        </w:rPr>
        <w:t>Pa</w:t>
      </w:r>
      <w:r w:rsidR="006717A5" w:rsidRPr="00AD67A6">
        <w:rPr>
          <w:rFonts w:ascii="Segoe UI" w:eastAsia="Quattrocento Sans" w:hAnsi="Segoe UI" w:cs="Segoe UI"/>
          <w:lang w:val="it-IT"/>
        </w:rPr>
        <w:t>esi richiedono investimenti in data center locali che utilizzano hardware e infrastrutture di telecomunicazione</w:t>
      </w:r>
      <w:r w:rsidR="00DA576B">
        <w:rPr>
          <w:rFonts w:ascii="Segoe UI" w:eastAsia="Quattrocento Sans" w:hAnsi="Segoe UI" w:cs="Segoe UI"/>
          <w:lang w:val="it-IT"/>
        </w:rPr>
        <w:t xml:space="preserve"> speci</w:t>
      </w:r>
      <w:r>
        <w:rPr>
          <w:rFonts w:ascii="Segoe UI" w:eastAsia="Quattrocento Sans" w:hAnsi="Segoe UI" w:cs="Segoe UI"/>
          <w:lang w:val="it-IT"/>
        </w:rPr>
        <w:t>fic</w:t>
      </w:r>
      <w:r w:rsidR="00DA576B">
        <w:rPr>
          <w:rFonts w:ascii="Segoe UI" w:eastAsia="Quattrocento Sans" w:hAnsi="Segoe UI" w:cs="Segoe UI"/>
          <w:lang w:val="it-IT"/>
        </w:rPr>
        <w:t>i</w:t>
      </w:r>
      <w:r w:rsidR="006717A5" w:rsidRPr="00AD67A6">
        <w:rPr>
          <w:rFonts w:ascii="Segoe UI" w:eastAsia="Quattrocento Sans" w:hAnsi="Segoe UI" w:cs="Segoe UI"/>
          <w:lang w:val="it-IT"/>
        </w:rPr>
        <w:t xml:space="preserve">, nonché il coordinamento con partner locali per aderire agli standard regionali. </w:t>
      </w:r>
      <w:r w:rsidR="00520F52">
        <w:rPr>
          <w:rFonts w:ascii="Segoe UI" w:eastAsia="Quattrocento Sans" w:hAnsi="Segoe UI" w:cs="Segoe UI"/>
          <w:lang w:val="it-IT"/>
        </w:rPr>
        <w:t>Ciò</w:t>
      </w:r>
      <w:r w:rsidR="006717A5" w:rsidRPr="00AD67A6">
        <w:rPr>
          <w:rFonts w:ascii="Segoe UI" w:eastAsia="Quattrocento Sans" w:hAnsi="Segoe UI" w:cs="Segoe UI"/>
          <w:lang w:val="it-IT"/>
        </w:rPr>
        <w:t xml:space="preserve"> può rallentare i nuovi lanci e ritardare </w:t>
      </w:r>
      <w:r w:rsidR="00B33198">
        <w:rPr>
          <w:rFonts w:ascii="Segoe UI" w:eastAsia="Quattrocento Sans" w:hAnsi="Segoe UI" w:cs="Segoe UI"/>
          <w:lang w:val="it-IT"/>
        </w:rPr>
        <w:t>l’adozione da parte</w:t>
      </w:r>
      <w:r w:rsidR="006717A5" w:rsidRPr="00AD67A6">
        <w:rPr>
          <w:rFonts w:ascii="Segoe UI" w:eastAsia="Quattrocento Sans" w:hAnsi="Segoe UI" w:cs="Segoe UI"/>
          <w:lang w:val="it-IT"/>
        </w:rPr>
        <w:t xml:space="preserve"> de</w:t>
      </w:r>
      <w:r w:rsidR="00B33198">
        <w:rPr>
          <w:rFonts w:ascii="Segoe UI" w:eastAsia="Quattrocento Sans" w:hAnsi="Segoe UI" w:cs="Segoe UI"/>
          <w:lang w:val="it-IT"/>
        </w:rPr>
        <w:t>l</w:t>
      </w:r>
      <w:r w:rsidR="006717A5" w:rsidRPr="00AD67A6">
        <w:rPr>
          <w:rFonts w:ascii="Segoe UI" w:eastAsia="Quattrocento Sans" w:hAnsi="Segoe UI" w:cs="Segoe UI"/>
          <w:lang w:val="it-IT"/>
        </w:rPr>
        <w:t xml:space="preserve"> client</w:t>
      </w:r>
      <w:r w:rsidR="00B33198">
        <w:rPr>
          <w:rFonts w:ascii="Segoe UI" w:eastAsia="Quattrocento Sans" w:hAnsi="Segoe UI" w:cs="Segoe UI"/>
          <w:lang w:val="it-IT"/>
        </w:rPr>
        <w:t>e</w:t>
      </w:r>
      <w:r w:rsidR="006717A5" w:rsidRPr="00AD67A6">
        <w:rPr>
          <w:rFonts w:ascii="Segoe UI" w:eastAsia="Quattrocento Sans" w:hAnsi="Segoe UI" w:cs="Segoe UI"/>
          <w:lang w:val="it-IT"/>
        </w:rPr>
        <w:t>. La nuova piattaforma Visa Cloud Connect fornisce una connessione</w:t>
      </w:r>
      <w:r w:rsidR="00520F52">
        <w:rPr>
          <w:rFonts w:ascii="Segoe UI" w:eastAsia="Quattrocento Sans" w:hAnsi="Segoe UI" w:cs="Segoe UI"/>
          <w:lang w:val="it-IT"/>
        </w:rPr>
        <w:t xml:space="preserve"> sicura, basata su</w:t>
      </w:r>
      <w:r w:rsidR="00DA576B">
        <w:rPr>
          <w:rFonts w:ascii="Segoe UI" w:eastAsia="Quattrocento Sans" w:hAnsi="Segoe UI" w:cs="Segoe UI"/>
          <w:lang w:val="it-IT"/>
        </w:rPr>
        <w:t xml:space="preserve"> cloud</w:t>
      </w:r>
      <w:r w:rsidR="00520F52">
        <w:rPr>
          <w:rFonts w:ascii="Segoe UI" w:eastAsia="Quattrocento Sans" w:hAnsi="Segoe UI" w:cs="Segoe UI"/>
          <w:lang w:val="it-IT"/>
        </w:rPr>
        <w:t>,</w:t>
      </w:r>
      <w:r w:rsidR="006717A5" w:rsidRPr="00AD67A6">
        <w:rPr>
          <w:rFonts w:ascii="Segoe UI" w:eastAsia="Quattrocento Sans" w:hAnsi="Segoe UI" w:cs="Segoe UI"/>
          <w:lang w:val="it-IT"/>
        </w:rPr>
        <w:t xml:space="preserve"> a </w:t>
      </w:r>
      <w:proofErr w:type="spellStart"/>
      <w:r w:rsidR="006717A5" w:rsidRPr="00AD67A6">
        <w:rPr>
          <w:rFonts w:ascii="Segoe UI" w:eastAsia="Quattrocento Sans" w:hAnsi="Segoe UI" w:cs="Segoe UI"/>
          <w:lang w:val="it-IT"/>
        </w:rPr>
        <w:t>VisaNet</w:t>
      </w:r>
      <w:proofErr w:type="spellEnd"/>
      <w:r w:rsidR="006717A5" w:rsidRPr="00AD67A6">
        <w:rPr>
          <w:rFonts w:ascii="Segoe UI" w:eastAsia="Quattrocento Sans" w:hAnsi="Segoe UI" w:cs="Segoe UI"/>
          <w:lang w:val="it-IT"/>
        </w:rPr>
        <w:t xml:space="preserve">, </w:t>
      </w:r>
      <w:r w:rsidR="00B33198">
        <w:rPr>
          <w:rFonts w:ascii="Segoe UI" w:eastAsia="Quattrocento Sans" w:hAnsi="Segoe UI" w:cs="Segoe UI"/>
          <w:lang w:val="it-IT"/>
        </w:rPr>
        <w:t>e include</w:t>
      </w:r>
      <w:r w:rsidR="006717A5" w:rsidRPr="00AD67A6">
        <w:rPr>
          <w:rFonts w:ascii="Segoe UI" w:eastAsia="Quattrocento Sans" w:hAnsi="Segoe UI" w:cs="Segoe UI"/>
          <w:lang w:val="it-IT"/>
        </w:rPr>
        <w:t xml:space="preserve"> una certificazione unificata e un</w:t>
      </w:r>
      <w:r w:rsidR="00B33198">
        <w:rPr>
          <w:rFonts w:ascii="Segoe UI" w:eastAsia="Quattrocento Sans" w:hAnsi="Segoe UI" w:cs="Segoe UI"/>
          <w:lang w:val="it-IT"/>
        </w:rPr>
        <w:t>’area test</w:t>
      </w:r>
      <w:r w:rsidR="006717A5" w:rsidRPr="00AD67A6">
        <w:rPr>
          <w:rFonts w:ascii="Segoe UI" w:eastAsia="Quattrocento Sans" w:hAnsi="Segoe UI" w:cs="Segoe UI"/>
          <w:lang w:val="it-IT"/>
        </w:rPr>
        <w:t xml:space="preserve">, </w:t>
      </w:r>
      <w:r w:rsidR="00B33198">
        <w:rPr>
          <w:rFonts w:ascii="Segoe UI" w:eastAsia="Quattrocento Sans" w:hAnsi="Segoe UI" w:cs="Segoe UI"/>
          <w:lang w:val="it-IT"/>
        </w:rPr>
        <w:t xml:space="preserve">i </w:t>
      </w:r>
      <w:r w:rsidR="006717A5" w:rsidRPr="00AD67A6">
        <w:rPr>
          <w:rFonts w:ascii="Segoe UI" w:eastAsia="Quattrocento Sans" w:hAnsi="Segoe UI" w:cs="Segoe UI"/>
          <w:lang w:val="it-IT"/>
        </w:rPr>
        <w:t xml:space="preserve">servizi di sicurezza </w:t>
      </w:r>
      <w:r w:rsidR="00520F52">
        <w:rPr>
          <w:rFonts w:ascii="Segoe UI" w:eastAsia="Quattrocento Sans" w:hAnsi="Segoe UI" w:cs="Segoe UI"/>
          <w:lang w:val="it-IT"/>
        </w:rPr>
        <w:t xml:space="preserve">Visa </w:t>
      </w:r>
      <w:r w:rsidR="006717A5" w:rsidRPr="00AD67A6">
        <w:rPr>
          <w:rFonts w:ascii="Segoe UI" w:eastAsia="Quattrocento Sans" w:hAnsi="Segoe UI" w:cs="Segoe UI"/>
          <w:lang w:val="it-IT"/>
        </w:rPr>
        <w:t xml:space="preserve">come la crittografia delle transazioni e la gestione delle chiavi PIN, </w:t>
      </w:r>
      <w:r w:rsidR="00520F52">
        <w:rPr>
          <w:rFonts w:ascii="Segoe UI" w:eastAsia="Quattrocento Sans" w:hAnsi="Segoe UI" w:cs="Segoe UI"/>
          <w:lang w:val="it-IT"/>
        </w:rPr>
        <w:t>oltre che</w:t>
      </w:r>
      <w:r w:rsidR="006717A5" w:rsidRPr="00AD67A6">
        <w:rPr>
          <w:rFonts w:ascii="Segoe UI" w:eastAsia="Quattrocento Sans" w:hAnsi="Segoe UI" w:cs="Segoe UI"/>
          <w:lang w:val="it-IT"/>
        </w:rPr>
        <w:t xml:space="preserve"> un regolamento semplificato nei mercati locali. </w:t>
      </w:r>
    </w:p>
    <w:p w14:paraId="123F28A3" w14:textId="77777777" w:rsidR="006717A5" w:rsidRPr="00AD67A6" w:rsidRDefault="006717A5" w:rsidP="006717A5">
      <w:pPr>
        <w:spacing w:after="0"/>
        <w:jc w:val="both"/>
        <w:rPr>
          <w:rFonts w:ascii="Segoe UI" w:eastAsia="Quattrocento Sans" w:hAnsi="Segoe UI" w:cs="Segoe UI"/>
          <w:lang w:val="it-IT"/>
        </w:rPr>
      </w:pPr>
    </w:p>
    <w:p w14:paraId="1C06C311" w14:textId="6BBB1DE6" w:rsidR="006717A5" w:rsidRPr="00AD67A6" w:rsidRDefault="00520F52" w:rsidP="006717A5">
      <w:pPr>
        <w:spacing w:after="0"/>
        <w:jc w:val="both"/>
        <w:rPr>
          <w:rFonts w:ascii="Segoe UI" w:eastAsia="Quattrocento Sans" w:hAnsi="Segoe UI" w:cs="Segoe UI"/>
          <w:lang w:val="it-IT"/>
        </w:rPr>
      </w:pPr>
      <w:r>
        <w:rPr>
          <w:rFonts w:ascii="Segoe UI" w:eastAsia="Quattrocento Sans" w:hAnsi="Segoe UI" w:cs="Segoe UI"/>
          <w:lang w:val="it-IT"/>
        </w:rPr>
        <w:t>Tale</w:t>
      </w:r>
      <w:r w:rsidR="006717A5" w:rsidRPr="00AD67A6">
        <w:rPr>
          <w:rFonts w:ascii="Segoe UI" w:eastAsia="Quattrocento Sans" w:hAnsi="Segoe UI" w:cs="Segoe UI"/>
          <w:lang w:val="it-IT"/>
        </w:rPr>
        <w:t xml:space="preserve"> combinazione di tecnologia e servizi semplifica la connettività </w:t>
      </w:r>
      <w:r w:rsidR="00B33198" w:rsidRPr="00AD67A6">
        <w:rPr>
          <w:rFonts w:ascii="Segoe UI" w:eastAsia="Quattrocento Sans" w:hAnsi="Segoe UI" w:cs="Segoe UI"/>
          <w:lang w:val="it-IT"/>
        </w:rPr>
        <w:t>global</w:t>
      </w:r>
      <w:r w:rsidR="00B33198">
        <w:rPr>
          <w:rFonts w:ascii="Segoe UI" w:eastAsia="Quattrocento Sans" w:hAnsi="Segoe UI" w:cs="Segoe UI"/>
          <w:lang w:val="it-IT"/>
        </w:rPr>
        <w:t>e</w:t>
      </w:r>
      <w:r w:rsidR="00B33198" w:rsidRPr="00AD67A6">
        <w:rPr>
          <w:rFonts w:ascii="Segoe UI" w:eastAsia="Quattrocento Sans" w:hAnsi="Segoe UI" w:cs="Segoe UI"/>
          <w:lang w:val="it-IT"/>
        </w:rPr>
        <w:t xml:space="preserve"> </w:t>
      </w:r>
      <w:r w:rsidR="006717A5" w:rsidRPr="00AD67A6">
        <w:rPr>
          <w:rFonts w:ascii="Segoe UI" w:eastAsia="Quattrocento Sans" w:hAnsi="Segoe UI" w:cs="Segoe UI"/>
          <w:lang w:val="it-IT"/>
        </w:rPr>
        <w:t xml:space="preserve">e i test, riduce i costi </w:t>
      </w:r>
      <w:r w:rsidR="00B33198">
        <w:rPr>
          <w:rFonts w:ascii="Segoe UI" w:eastAsia="Quattrocento Sans" w:hAnsi="Segoe UI" w:cs="Segoe UI"/>
          <w:lang w:val="it-IT"/>
        </w:rPr>
        <w:t>IT</w:t>
      </w:r>
      <w:r w:rsidR="006717A5" w:rsidRPr="00AD67A6">
        <w:rPr>
          <w:rFonts w:ascii="Segoe UI" w:eastAsia="Quattrocento Sans" w:hAnsi="Segoe UI" w:cs="Segoe UI"/>
          <w:lang w:val="it-IT"/>
        </w:rPr>
        <w:t xml:space="preserve"> attraverso l'integrazione cloud e accelera il time to market per il lancio di programmi in nuove aree geografiche. Ciò è particolarmente vantaggioso per i nuovi tipi di clienti come </w:t>
      </w:r>
      <w:proofErr w:type="spellStart"/>
      <w:r w:rsidR="006717A5" w:rsidRPr="00AD67A6">
        <w:rPr>
          <w:rFonts w:ascii="Segoe UI" w:eastAsia="Quattrocento Sans" w:hAnsi="Segoe UI" w:cs="Segoe UI"/>
          <w:lang w:val="it-IT"/>
        </w:rPr>
        <w:t>TransferWise</w:t>
      </w:r>
      <w:proofErr w:type="spellEnd"/>
      <w:r w:rsidR="006717A5" w:rsidRPr="00AD67A6">
        <w:rPr>
          <w:rFonts w:ascii="Segoe UI" w:eastAsia="Quattrocento Sans" w:hAnsi="Segoe UI" w:cs="Segoe UI"/>
          <w:lang w:val="it-IT"/>
        </w:rPr>
        <w:t>, che operano su sistemi basati sul cloud.</w:t>
      </w:r>
    </w:p>
    <w:p w14:paraId="4A763273" w14:textId="77777777" w:rsidR="006717A5" w:rsidRPr="00AD67A6" w:rsidRDefault="006717A5" w:rsidP="006717A5">
      <w:pPr>
        <w:spacing w:after="0"/>
        <w:jc w:val="both"/>
        <w:rPr>
          <w:rFonts w:ascii="Segoe UI" w:eastAsia="Quattrocento Sans" w:hAnsi="Segoe UI" w:cs="Segoe UI"/>
          <w:lang w:val="it-IT"/>
        </w:rPr>
      </w:pPr>
    </w:p>
    <w:p w14:paraId="337A465C" w14:textId="2CC758CA" w:rsidR="006717A5" w:rsidRPr="00AD67A6" w:rsidRDefault="006717A5" w:rsidP="006717A5">
      <w:pPr>
        <w:spacing w:after="0"/>
        <w:jc w:val="both"/>
        <w:rPr>
          <w:rFonts w:ascii="Segoe UI" w:eastAsia="Quattrocento Sans" w:hAnsi="Segoe UI" w:cs="Segoe UI"/>
          <w:lang w:val="it-IT"/>
        </w:rPr>
      </w:pPr>
      <w:r w:rsidRPr="00AD67A6">
        <w:rPr>
          <w:rFonts w:ascii="Segoe UI" w:eastAsia="Quattrocento Sans" w:hAnsi="Segoe UI" w:cs="Segoe UI"/>
          <w:lang w:val="it-IT"/>
        </w:rPr>
        <w:t xml:space="preserve">Visa Cloud Connect è attualmente in fase pilota con </w:t>
      </w:r>
      <w:proofErr w:type="spellStart"/>
      <w:r w:rsidRPr="00AD67A6">
        <w:rPr>
          <w:rFonts w:ascii="Segoe UI" w:eastAsia="Quattrocento Sans" w:hAnsi="Segoe UI" w:cs="Segoe UI"/>
          <w:lang w:val="it-IT"/>
        </w:rPr>
        <w:t>TransferWise</w:t>
      </w:r>
      <w:proofErr w:type="spellEnd"/>
      <w:r w:rsidR="007C60C7">
        <w:rPr>
          <w:rFonts w:ascii="Segoe UI" w:eastAsia="Quattrocento Sans" w:hAnsi="Segoe UI" w:cs="Segoe UI"/>
          <w:lang w:val="it-IT"/>
        </w:rPr>
        <w:t>,</w:t>
      </w:r>
      <w:r w:rsidRPr="00AD67A6">
        <w:rPr>
          <w:rFonts w:ascii="Segoe UI" w:eastAsia="Quattrocento Sans" w:hAnsi="Segoe UI" w:cs="Segoe UI"/>
          <w:lang w:val="it-IT"/>
        </w:rPr>
        <w:t xml:space="preserve"> ed è prevista la disponibilità globale per altri clienti </w:t>
      </w:r>
      <w:r w:rsidR="00B33198">
        <w:rPr>
          <w:rFonts w:ascii="Segoe UI" w:eastAsia="Quattrocento Sans" w:hAnsi="Segoe UI" w:cs="Segoe UI"/>
          <w:lang w:val="it-IT"/>
        </w:rPr>
        <w:t xml:space="preserve">a partire da </w:t>
      </w:r>
      <w:r w:rsidRPr="00AD67A6">
        <w:rPr>
          <w:rFonts w:ascii="Segoe UI" w:eastAsia="Quattrocento Sans" w:hAnsi="Segoe UI" w:cs="Segoe UI"/>
          <w:lang w:val="it-IT"/>
        </w:rPr>
        <w:t xml:space="preserve">agosto 2021. </w:t>
      </w:r>
    </w:p>
    <w:p w14:paraId="74EA166E" w14:textId="77777777" w:rsidR="006717A5" w:rsidRPr="00AD67A6" w:rsidRDefault="006717A5" w:rsidP="006717A5">
      <w:pPr>
        <w:spacing w:after="0"/>
        <w:jc w:val="both"/>
        <w:rPr>
          <w:rFonts w:ascii="Segoe UI" w:eastAsia="Quattrocento Sans" w:hAnsi="Segoe UI" w:cs="Segoe UI"/>
          <w:lang w:val="it-IT"/>
        </w:rPr>
      </w:pPr>
    </w:p>
    <w:p w14:paraId="536B6016" w14:textId="26A9435E" w:rsidR="006717A5" w:rsidRPr="00AD67A6" w:rsidRDefault="00B33198" w:rsidP="006717A5">
      <w:pPr>
        <w:spacing w:after="0"/>
        <w:jc w:val="both"/>
        <w:rPr>
          <w:rFonts w:ascii="Segoe UI" w:eastAsia="Quattrocento Sans" w:hAnsi="Segoe UI" w:cs="Segoe UI"/>
          <w:b/>
          <w:bCs/>
          <w:lang w:val="it-IT"/>
        </w:rPr>
      </w:pPr>
      <w:proofErr w:type="spellStart"/>
      <w:r w:rsidRPr="00AD67A6">
        <w:rPr>
          <w:rFonts w:ascii="Segoe UI" w:eastAsia="Quattrocento Sans" w:hAnsi="Segoe UI" w:cs="Segoe UI"/>
          <w:b/>
          <w:bCs/>
          <w:lang w:val="it-IT"/>
        </w:rPr>
        <w:t>TransferWise</w:t>
      </w:r>
      <w:proofErr w:type="spellEnd"/>
      <w:r>
        <w:rPr>
          <w:rFonts w:ascii="Segoe UI" w:eastAsia="Quattrocento Sans" w:hAnsi="Segoe UI" w:cs="Segoe UI"/>
          <w:b/>
          <w:bCs/>
          <w:lang w:val="it-IT"/>
        </w:rPr>
        <w:t>, il</w:t>
      </w:r>
      <w:r w:rsidRPr="00AD67A6">
        <w:rPr>
          <w:rFonts w:ascii="Segoe UI" w:eastAsia="Quattrocento Sans" w:hAnsi="Segoe UI" w:cs="Segoe UI"/>
          <w:b/>
          <w:bCs/>
          <w:lang w:val="it-IT"/>
        </w:rPr>
        <w:t xml:space="preserve"> </w:t>
      </w:r>
      <w:r>
        <w:rPr>
          <w:rFonts w:ascii="Segoe UI" w:eastAsia="Quattrocento Sans" w:hAnsi="Segoe UI" w:cs="Segoe UI"/>
          <w:b/>
          <w:bCs/>
          <w:lang w:val="it-IT"/>
        </w:rPr>
        <w:t>c</w:t>
      </w:r>
      <w:r w:rsidR="006717A5" w:rsidRPr="00AD67A6">
        <w:rPr>
          <w:rFonts w:ascii="Segoe UI" w:eastAsia="Quattrocento Sans" w:hAnsi="Segoe UI" w:cs="Segoe UI"/>
          <w:b/>
          <w:bCs/>
          <w:lang w:val="it-IT"/>
        </w:rPr>
        <w:t xml:space="preserve">onto multi-valuta </w:t>
      </w:r>
    </w:p>
    <w:p w14:paraId="59521C02" w14:textId="2A65DE7E" w:rsidR="006717A5" w:rsidRPr="00AD67A6" w:rsidRDefault="006717A5" w:rsidP="006717A5">
      <w:pPr>
        <w:spacing w:after="0"/>
        <w:jc w:val="both"/>
        <w:rPr>
          <w:rFonts w:ascii="Segoe UI" w:eastAsia="Quattrocento Sans" w:hAnsi="Segoe UI" w:cs="Segoe UI"/>
          <w:lang w:val="it-IT"/>
        </w:rPr>
      </w:pPr>
      <w:proofErr w:type="spellStart"/>
      <w:r w:rsidRPr="00AD67A6">
        <w:rPr>
          <w:rFonts w:ascii="Segoe UI" w:eastAsia="Quattrocento Sans" w:hAnsi="Segoe UI" w:cs="Segoe UI"/>
          <w:lang w:val="it-IT"/>
        </w:rPr>
        <w:t>TransferWise</w:t>
      </w:r>
      <w:proofErr w:type="spellEnd"/>
      <w:r w:rsidRPr="00AD67A6">
        <w:rPr>
          <w:rFonts w:ascii="Segoe UI" w:eastAsia="Quattrocento Sans" w:hAnsi="Segoe UI" w:cs="Segoe UI"/>
          <w:lang w:val="it-IT"/>
        </w:rPr>
        <w:t xml:space="preserve">, </w:t>
      </w:r>
      <w:r w:rsidR="00BC12EE">
        <w:rPr>
          <w:rFonts w:ascii="Segoe UI" w:eastAsia="Quattrocento Sans" w:hAnsi="Segoe UI" w:cs="Segoe UI"/>
          <w:lang w:val="it-IT"/>
        </w:rPr>
        <w:t>attiva sul mercato</w:t>
      </w:r>
      <w:r w:rsidR="002A7F10">
        <w:rPr>
          <w:rFonts w:ascii="Segoe UI" w:eastAsia="Quattrocento Sans" w:hAnsi="Segoe UI" w:cs="Segoe UI"/>
          <w:lang w:val="it-IT"/>
        </w:rPr>
        <w:t xml:space="preserve"> da 4 anni, </w:t>
      </w:r>
      <w:r w:rsidR="00BA0912">
        <w:rPr>
          <w:rFonts w:ascii="Segoe UI" w:eastAsia="Quattrocento Sans" w:hAnsi="Segoe UI" w:cs="Segoe UI"/>
          <w:lang w:val="it-IT"/>
        </w:rPr>
        <w:t>con</w:t>
      </w:r>
      <w:r w:rsidRPr="00AD67A6">
        <w:rPr>
          <w:rFonts w:ascii="Segoe UI" w:eastAsia="Quattrocento Sans" w:hAnsi="Segoe UI" w:cs="Segoe UI"/>
          <w:lang w:val="it-IT"/>
        </w:rPr>
        <w:t xml:space="preserve"> 10 milioni di clienti</w:t>
      </w:r>
      <w:r w:rsidR="00BA0912">
        <w:rPr>
          <w:rFonts w:ascii="Segoe UI" w:eastAsia="Quattrocento Sans" w:hAnsi="Segoe UI" w:cs="Segoe UI"/>
          <w:lang w:val="it-IT"/>
        </w:rPr>
        <w:t xml:space="preserve"> e</w:t>
      </w:r>
      <w:r w:rsidRPr="00AD67A6">
        <w:rPr>
          <w:rFonts w:ascii="Segoe UI" w:eastAsia="Quattrocento Sans" w:hAnsi="Segoe UI" w:cs="Segoe UI"/>
          <w:lang w:val="it-IT"/>
        </w:rPr>
        <w:t xml:space="preserve"> 6 miliardi di dollari in transazioni transfrontaliere ogni mese</w:t>
      </w:r>
      <w:r w:rsidR="00B559B4">
        <w:rPr>
          <w:rFonts w:ascii="Segoe UI" w:eastAsia="Quattrocento Sans" w:hAnsi="Segoe UI" w:cs="Segoe UI"/>
          <w:lang w:val="it-IT"/>
        </w:rPr>
        <w:t xml:space="preserve">, </w:t>
      </w:r>
      <w:r w:rsidR="002A7F10">
        <w:rPr>
          <w:rFonts w:ascii="Segoe UI" w:eastAsia="Quattrocento Sans" w:hAnsi="Segoe UI" w:cs="Segoe UI"/>
          <w:lang w:val="it-IT"/>
        </w:rPr>
        <w:t>è</w:t>
      </w:r>
      <w:r w:rsidRPr="00AD67A6">
        <w:rPr>
          <w:rFonts w:ascii="Segoe UI" w:eastAsia="Quattrocento Sans" w:hAnsi="Segoe UI" w:cs="Segoe UI"/>
          <w:lang w:val="it-IT"/>
        </w:rPr>
        <w:t xml:space="preserve"> la prima azienda a</w:t>
      </w:r>
      <w:r w:rsidR="00BC12EE">
        <w:rPr>
          <w:rFonts w:ascii="Segoe UI" w:eastAsia="Quattrocento Sans" w:hAnsi="Segoe UI" w:cs="Segoe UI"/>
          <w:lang w:val="it-IT"/>
        </w:rPr>
        <w:t>d</w:t>
      </w:r>
      <w:r w:rsidR="00EC3836">
        <w:rPr>
          <w:rFonts w:ascii="Segoe UI" w:eastAsia="Quattrocento Sans" w:hAnsi="Segoe UI" w:cs="Segoe UI"/>
          <w:lang w:val="it-IT"/>
        </w:rPr>
        <w:t xml:space="preserve"> unirsi</w:t>
      </w:r>
      <w:r w:rsidRPr="00AD67A6">
        <w:rPr>
          <w:rFonts w:ascii="Segoe UI" w:eastAsia="Quattrocento Sans" w:hAnsi="Segoe UI" w:cs="Segoe UI"/>
          <w:lang w:val="it-IT"/>
        </w:rPr>
        <w:t xml:space="preserve"> globalmente </w:t>
      </w:r>
      <w:r w:rsidR="002A7F10">
        <w:rPr>
          <w:rFonts w:ascii="Segoe UI" w:eastAsia="Quattrocento Sans" w:hAnsi="Segoe UI" w:cs="Segoe UI"/>
          <w:lang w:val="it-IT"/>
        </w:rPr>
        <w:t>a</w:t>
      </w:r>
      <w:r w:rsidR="00BC12EE">
        <w:rPr>
          <w:rFonts w:ascii="Segoe UI" w:eastAsia="Quattrocento Sans" w:hAnsi="Segoe UI" w:cs="Segoe UI"/>
          <w:lang w:val="it-IT"/>
        </w:rPr>
        <w:t>lla rete</w:t>
      </w:r>
      <w:r w:rsidRPr="00AD67A6">
        <w:rPr>
          <w:rFonts w:ascii="Segoe UI" w:eastAsia="Quattrocento Sans" w:hAnsi="Segoe UI" w:cs="Segoe UI"/>
          <w:lang w:val="it-IT"/>
        </w:rPr>
        <w:t xml:space="preserve"> Visa tramite un'unica integrazione. Questo accelererà notevolmente i piani di </w:t>
      </w:r>
      <w:proofErr w:type="spellStart"/>
      <w:r w:rsidRPr="00AD67A6">
        <w:rPr>
          <w:rFonts w:ascii="Segoe UI" w:eastAsia="Quattrocento Sans" w:hAnsi="Segoe UI" w:cs="Segoe UI"/>
          <w:lang w:val="it-IT"/>
        </w:rPr>
        <w:t>TransferWise</w:t>
      </w:r>
      <w:proofErr w:type="spellEnd"/>
      <w:r w:rsidRPr="00AD67A6">
        <w:rPr>
          <w:rFonts w:ascii="Segoe UI" w:eastAsia="Quattrocento Sans" w:hAnsi="Segoe UI" w:cs="Segoe UI"/>
          <w:lang w:val="it-IT"/>
        </w:rPr>
        <w:t xml:space="preserve"> </w:t>
      </w:r>
      <w:r w:rsidR="002A7F10">
        <w:rPr>
          <w:rFonts w:ascii="Segoe UI" w:eastAsia="Quattrocento Sans" w:hAnsi="Segoe UI" w:cs="Segoe UI"/>
          <w:lang w:val="it-IT"/>
        </w:rPr>
        <w:t>di</w:t>
      </w:r>
      <w:r w:rsidRPr="00AD67A6">
        <w:rPr>
          <w:rFonts w:ascii="Segoe UI" w:eastAsia="Quattrocento Sans" w:hAnsi="Segoe UI" w:cs="Segoe UI"/>
          <w:lang w:val="it-IT"/>
        </w:rPr>
        <w:t xml:space="preserve"> distribuire ai clienti le carte di debito che </w:t>
      </w:r>
      <w:r w:rsidR="007C60C7">
        <w:rPr>
          <w:rFonts w:ascii="Segoe UI" w:eastAsia="Quattrocento Sans" w:hAnsi="Segoe UI" w:cs="Segoe UI"/>
          <w:lang w:val="it-IT"/>
        </w:rPr>
        <w:t>introducono il proprio</w:t>
      </w:r>
      <w:r w:rsidRPr="00AD67A6">
        <w:rPr>
          <w:rFonts w:ascii="Segoe UI" w:eastAsia="Quattrocento Sans" w:hAnsi="Segoe UI" w:cs="Segoe UI"/>
          <w:lang w:val="it-IT"/>
        </w:rPr>
        <w:t xml:space="preserve"> conto multi</w:t>
      </w:r>
      <w:r w:rsidR="00EC3836">
        <w:rPr>
          <w:rFonts w:ascii="Segoe UI" w:eastAsia="Quattrocento Sans" w:hAnsi="Segoe UI" w:cs="Segoe UI"/>
          <w:lang w:val="it-IT"/>
        </w:rPr>
        <w:t>-</w:t>
      </w:r>
      <w:r w:rsidRPr="00AD67A6">
        <w:rPr>
          <w:rFonts w:ascii="Segoe UI" w:eastAsia="Quattrocento Sans" w:hAnsi="Segoe UI" w:cs="Segoe UI"/>
          <w:lang w:val="it-IT"/>
        </w:rPr>
        <w:t xml:space="preserve">valuta in una serie di nuovi mercati. </w:t>
      </w:r>
    </w:p>
    <w:p w14:paraId="3E0967C5" w14:textId="77777777" w:rsidR="006717A5" w:rsidRPr="00AD67A6" w:rsidRDefault="006717A5" w:rsidP="006717A5">
      <w:pPr>
        <w:spacing w:after="0"/>
        <w:jc w:val="both"/>
        <w:rPr>
          <w:rFonts w:ascii="Segoe UI" w:eastAsia="Quattrocento Sans" w:hAnsi="Segoe UI" w:cs="Segoe UI"/>
          <w:lang w:val="it-IT"/>
        </w:rPr>
      </w:pPr>
    </w:p>
    <w:p w14:paraId="09DED1C1" w14:textId="2E15A6CB" w:rsidR="006717A5" w:rsidRPr="00AD67A6" w:rsidRDefault="006717A5" w:rsidP="006717A5">
      <w:pPr>
        <w:spacing w:after="0"/>
        <w:jc w:val="both"/>
        <w:rPr>
          <w:rFonts w:ascii="Segoe UI" w:eastAsia="Quattrocento Sans" w:hAnsi="Segoe UI" w:cs="Segoe UI"/>
          <w:lang w:val="it-IT"/>
        </w:rPr>
      </w:pPr>
      <w:r w:rsidRPr="00AD67A6">
        <w:rPr>
          <w:rFonts w:ascii="Segoe UI" w:eastAsia="Quattrocento Sans" w:hAnsi="Segoe UI" w:cs="Segoe UI"/>
          <w:lang w:val="it-IT"/>
        </w:rPr>
        <w:t>Dal lancio del conto multi</w:t>
      </w:r>
      <w:r w:rsidR="00AD67A6" w:rsidRPr="00AD67A6">
        <w:rPr>
          <w:rFonts w:ascii="Segoe UI" w:eastAsia="Quattrocento Sans" w:hAnsi="Segoe UI" w:cs="Segoe UI"/>
          <w:lang w:val="it-IT"/>
        </w:rPr>
        <w:t>-</w:t>
      </w:r>
      <w:r w:rsidRPr="00AD67A6">
        <w:rPr>
          <w:rFonts w:ascii="Segoe UI" w:eastAsia="Quattrocento Sans" w:hAnsi="Segoe UI" w:cs="Segoe UI"/>
          <w:lang w:val="it-IT"/>
        </w:rPr>
        <w:t xml:space="preserve">valuta </w:t>
      </w:r>
      <w:proofErr w:type="spellStart"/>
      <w:r w:rsidRPr="00AD67A6">
        <w:rPr>
          <w:rFonts w:ascii="Segoe UI" w:eastAsia="Quattrocento Sans" w:hAnsi="Segoe UI" w:cs="Segoe UI"/>
          <w:lang w:val="it-IT"/>
        </w:rPr>
        <w:t>TransferWise</w:t>
      </w:r>
      <w:proofErr w:type="spellEnd"/>
      <w:r w:rsidRPr="00AD67A6">
        <w:rPr>
          <w:rFonts w:ascii="Segoe UI" w:eastAsia="Quattrocento Sans" w:hAnsi="Segoe UI" w:cs="Segoe UI"/>
          <w:lang w:val="it-IT"/>
        </w:rPr>
        <w:t xml:space="preserve"> nel 2018, </w:t>
      </w:r>
      <w:r w:rsidR="007C60C7">
        <w:rPr>
          <w:rFonts w:ascii="Segoe UI" w:eastAsia="Quattrocento Sans" w:hAnsi="Segoe UI" w:cs="Segoe UI"/>
          <w:lang w:val="it-IT"/>
        </w:rPr>
        <w:t xml:space="preserve">la società </w:t>
      </w:r>
      <w:r w:rsidRPr="00AD67A6">
        <w:rPr>
          <w:rFonts w:ascii="Segoe UI" w:eastAsia="Quattrocento Sans" w:hAnsi="Segoe UI" w:cs="Segoe UI"/>
          <w:lang w:val="it-IT"/>
        </w:rPr>
        <w:t xml:space="preserve">ha emesso più di 1 milione di carte di debito. </w:t>
      </w:r>
      <w:r w:rsidR="007C60C7">
        <w:rPr>
          <w:rFonts w:ascii="Segoe UI" w:eastAsia="Quattrocento Sans" w:hAnsi="Segoe UI" w:cs="Segoe UI"/>
          <w:lang w:val="it-IT"/>
        </w:rPr>
        <w:t>Il conto</w:t>
      </w:r>
      <w:r w:rsidRPr="00AD67A6">
        <w:rPr>
          <w:rFonts w:ascii="Segoe UI" w:eastAsia="Quattrocento Sans" w:hAnsi="Segoe UI" w:cs="Segoe UI"/>
          <w:lang w:val="it-IT"/>
        </w:rPr>
        <w:t xml:space="preserve"> e la carta aiutano le persone e le aziende a evitare commissioni</w:t>
      </w:r>
      <w:r w:rsidR="007C60C7">
        <w:rPr>
          <w:rFonts w:ascii="Segoe UI" w:eastAsia="Quattrocento Sans" w:hAnsi="Segoe UI" w:cs="Segoe UI"/>
          <w:lang w:val="it-IT"/>
        </w:rPr>
        <w:t xml:space="preserve"> elevate</w:t>
      </w:r>
      <w:r w:rsidRPr="00AD67A6">
        <w:rPr>
          <w:rFonts w:ascii="Segoe UI" w:eastAsia="Quattrocento Sans" w:hAnsi="Segoe UI" w:cs="Segoe UI"/>
          <w:lang w:val="it-IT"/>
        </w:rPr>
        <w:t xml:space="preserve"> sulle transazioni </w:t>
      </w:r>
      <w:r w:rsidR="00BC12EE">
        <w:rPr>
          <w:rFonts w:ascii="Segoe UI" w:eastAsia="Quattrocento Sans" w:hAnsi="Segoe UI" w:cs="Segoe UI"/>
          <w:lang w:val="it-IT"/>
        </w:rPr>
        <w:t xml:space="preserve">all’estero </w:t>
      </w:r>
      <w:r w:rsidRPr="00AD67A6">
        <w:rPr>
          <w:rFonts w:ascii="Segoe UI" w:eastAsia="Quattrocento Sans" w:hAnsi="Segoe UI" w:cs="Segoe UI"/>
          <w:lang w:val="it-IT"/>
        </w:rPr>
        <w:t xml:space="preserve">e i tassi di cambio quando viaggiano, gestiscono il </w:t>
      </w:r>
      <w:r w:rsidR="007C60C7">
        <w:rPr>
          <w:rFonts w:ascii="Segoe UI" w:eastAsia="Quattrocento Sans" w:hAnsi="Segoe UI" w:cs="Segoe UI"/>
          <w:lang w:val="it-IT"/>
        </w:rPr>
        <w:t>proprio</w:t>
      </w:r>
      <w:r w:rsidRPr="00AD67A6">
        <w:rPr>
          <w:rFonts w:ascii="Segoe UI" w:eastAsia="Quattrocento Sans" w:hAnsi="Segoe UI" w:cs="Segoe UI"/>
          <w:lang w:val="it-IT"/>
        </w:rPr>
        <w:t xml:space="preserve"> denaro in più valute o fanno affari oltre confine.</w:t>
      </w:r>
    </w:p>
    <w:p w14:paraId="44217CC7" w14:textId="77777777" w:rsidR="006717A5" w:rsidRPr="00AD67A6" w:rsidRDefault="006717A5" w:rsidP="006717A5">
      <w:pPr>
        <w:spacing w:after="0"/>
        <w:rPr>
          <w:rFonts w:ascii="Segoe UI" w:eastAsia="Quattrocento Sans" w:hAnsi="Segoe UI" w:cs="Segoe UI"/>
          <w:lang w:val="it-IT"/>
        </w:rPr>
      </w:pPr>
    </w:p>
    <w:p w14:paraId="00000019" w14:textId="0FC138A8" w:rsidR="00C87331" w:rsidRPr="001D3E28" w:rsidRDefault="00735993" w:rsidP="007C60C7">
      <w:pPr>
        <w:spacing w:after="0"/>
        <w:jc w:val="both"/>
        <w:rPr>
          <w:rFonts w:ascii="Segoe UI" w:hAnsi="Segoe UI" w:cs="Segoe UI"/>
          <w:sz w:val="20"/>
          <w:szCs w:val="20"/>
          <w:lang w:val="it-IT"/>
        </w:rPr>
      </w:pPr>
      <w:r w:rsidRPr="001D3E28">
        <w:rPr>
          <w:rFonts w:ascii="Segoe UI" w:eastAsia="Quattrocento Sans" w:hAnsi="Segoe UI" w:cs="Segoe UI"/>
          <w:b/>
          <w:sz w:val="20"/>
          <w:szCs w:val="20"/>
          <w:lang w:val="it-IT"/>
        </w:rPr>
        <w:lastRenderedPageBreak/>
        <w:t>Visa</w:t>
      </w:r>
    </w:p>
    <w:p w14:paraId="072C9333" w14:textId="77777777" w:rsidR="00AD67A6" w:rsidRPr="00AD67A6" w:rsidRDefault="00AD67A6" w:rsidP="007C60C7">
      <w:pPr>
        <w:spacing w:after="0"/>
        <w:jc w:val="both"/>
        <w:rPr>
          <w:rFonts w:ascii="Segoe UI" w:eastAsia="Quattrocento Sans" w:hAnsi="Segoe UI" w:cs="Segoe UI"/>
          <w:sz w:val="20"/>
          <w:szCs w:val="20"/>
          <w:lang w:val="it-IT"/>
        </w:rPr>
      </w:pPr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</w:t>
      </w:r>
      <w:proofErr w:type="spellStart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>VisaNet</w:t>
      </w:r>
      <w:proofErr w:type="spellEnd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, fornisce pagamenti sicuri e affidabili in tutto il mondo ed è in grado di gestire oltre 65.000 messaggi di transazione al secondo. L'attenzione incessante dell'azienda verso l'innovazione è un catalizzatore per la rapida crescita del commercio connesso su qualsiasi tipo di device per tutti, ovunque. Mentre il mondo si muove dall'analogico al digitale, Visa sta dedicando il brand, i prodotti, le persone, la rete e le dimensioni per rimodellare il futuro del commercio. Per maggiori informazioni, visita </w:t>
      </w:r>
      <w:hyperlink r:id="rId8" w:history="1">
        <w:r w:rsidRPr="00AD67A6">
          <w:rPr>
            <w:rStyle w:val="Collegamentoipertestuale"/>
            <w:rFonts w:ascii="Segoe UI" w:eastAsia="Quattrocento Sans" w:hAnsi="Segoe UI" w:cs="Segoe UI"/>
            <w:sz w:val="20"/>
            <w:szCs w:val="20"/>
            <w:lang w:val="it-IT"/>
          </w:rPr>
          <w:t>https://www.vi</w:t>
        </w:r>
        <w:r w:rsidRPr="00AD67A6">
          <w:rPr>
            <w:rStyle w:val="Collegamentoipertestuale"/>
            <w:rFonts w:ascii="Segoe UI" w:eastAsia="Quattrocento Sans" w:hAnsi="Segoe UI" w:cs="Segoe UI"/>
            <w:sz w:val="20"/>
            <w:szCs w:val="20"/>
            <w:lang w:val="it-IT"/>
          </w:rPr>
          <w:t>s</w:t>
        </w:r>
        <w:r w:rsidRPr="00AD67A6">
          <w:rPr>
            <w:rStyle w:val="Collegamentoipertestuale"/>
            <w:rFonts w:ascii="Segoe UI" w:eastAsia="Quattrocento Sans" w:hAnsi="Segoe UI" w:cs="Segoe UI"/>
            <w:sz w:val="20"/>
            <w:szCs w:val="20"/>
            <w:lang w:val="it-IT"/>
          </w:rPr>
          <w:t>aitalia.com/</w:t>
        </w:r>
      </w:hyperlink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 e seguici su Twitter </w:t>
      </w:r>
      <w:bookmarkStart w:id="2" w:name="_Hlk29909528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fldChar w:fldCharType="begin"/>
      </w:r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instrText xml:space="preserve"> HYPERLINK "https://twitter.com/Visa_IT" </w:instrText>
      </w:r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fldChar w:fldCharType="separate"/>
      </w:r>
      <w:r w:rsidRPr="00AD67A6">
        <w:rPr>
          <w:rStyle w:val="Collegamentoipertestuale"/>
          <w:rFonts w:ascii="Segoe UI" w:eastAsia="Quattrocento Sans" w:hAnsi="Segoe UI" w:cs="Segoe UI"/>
          <w:sz w:val="20"/>
          <w:szCs w:val="20"/>
          <w:lang w:val="it-IT"/>
        </w:rPr>
        <w:t>@V</w:t>
      </w:r>
      <w:r w:rsidRPr="00AD67A6">
        <w:rPr>
          <w:rStyle w:val="Collegamentoipertestuale"/>
          <w:rFonts w:ascii="Segoe UI" w:eastAsia="Quattrocento Sans" w:hAnsi="Segoe UI" w:cs="Segoe UI"/>
          <w:sz w:val="20"/>
          <w:szCs w:val="20"/>
          <w:lang w:val="it-IT"/>
        </w:rPr>
        <w:t>i</w:t>
      </w:r>
      <w:r w:rsidRPr="00AD67A6">
        <w:rPr>
          <w:rStyle w:val="Collegamentoipertestuale"/>
          <w:rFonts w:ascii="Segoe UI" w:eastAsia="Quattrocento Sans" w:hAnsi="Segoe UI" w:cs="Segoe UI"/>
          <w:sz w:val="20"/>
          <w:szCs w:val="20"/>
          <w:lang w:val="it-IT"/>
        </w:rPr>
        <w:t>sa_IT</w:t>
      </w:r>
      <w:r w:rsidRPr="00AD67A6">
        <w:rPr>
          <w:rFonts w:ascii="Segoe UI" w:eastAsia="Quattrocento Sans" w:hAnsi="Segoe UI" w:cs="Segoe UI"/>
          <w:sz w:val="20"/>
          <w:szCs w:val="20"/>
        </w:rPr>
        <w:fldChar w:fldCharType="end"/>
      </w:r>
      <w:bookmarkEnd w:id="2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. </w:t>
      </w:r>
    </w:p>
    <w:p w14:paraId="647BA0CB" w14:textId="77777777" w:rsidR="00AD67A6" w:rsidRPr="00AD67A6" w:rsidRDefault="00AD67A6">
      <w:pPr>
        <w:spacing w:after="0"/>
        <w:rPr>
          <w:rFonts w:ascii="Segoe UI" w:eastAsia="Quattrocento Sans" w:hAnsi="Segoe UI" w:cs="Segoe UI"/>
          <w:sz w:val="20"/>
          <w:szCs w:val="20"/>
          <w:lang w:val="it-IT"/>
        </w:rPr>
      </w:pPr>
    </w:p>
    <w:p w14:paraId="76505B1F" w14:textId="77777777" w:rsidR="007A29C0" w:rsidRDefault="007A29C0">
      <w:pPr>
        <w:spacing w:after="0"/>
        <w:rPr>
          <w:rFonts w:ascii="Segoe UI" w:eastAsia="Quattrocento Sans" w:hAnsi="Segoe UI" w:cs="Segoe UI"/>
          <w:sz w:val="20"/>
          <w:szCs w:val="20"/>
          <w:lang w:val="it-IT"/>
        </w:rPr>
      </w:pPr>
    </w:p>
    <w:p w14:paraId="0000001C" w14:textId="5C5CFC85" w:rsidR="00C87331" w:rsidRPr="00AD67A6" w:rsidRDefault="00735993">
      <w:pPr>
        <w:spacing w:after="0"/>
        <w:rPr>
          <w:rFonts w:ascii="Segoe UI" w:hAnsi="Segoe UI" w:cs="Segoe UI"/>
          <w:sz w:val="20"/>
          <w:szCs w:val="20"/>
          <w:lang w:val="it-IT"/>
        </w:rPr>
      </w:pPr>
      <w:proofErr w:type="spellStart"/>
      <w:r w:rsidRPr="00AD67A6">
        <w:rPr>
          <w:rFonts w:ascii="Segoe UI" w:eastAsia="Quattrocento Sans" w:hAnsi="Segoe UI" w:cs="Segoe UI"/>
          <w:b/>
          <w:sz w:val="20"/>
          <w:szCs w:val="20"/>
          <w:lang w:val="it-IT"/>
        </w:rPr>
        <w:t>TransferWise</w:t>
      </w:r>
      <w:proofErr w:type="spellEnd"/>
    </w:p>
    <w:p w14:paraId="0000001E" w14:textId="31311E15" w:rsidR="00C87331" w:rsidRDefault="00AD67A6" w:rsidP="00AD67A6">
      <w:pPr>
        <w:spacing w:after="0"/>
        <w:jc w:val="both"/>
        <w:rPr>
          <w:rFonts w:ascii="Segoe UI" w:eastAsia="Quattrocento Sans" w:hAnsi="Segoe UI" w:cs="Segoe UI"/>
          <w:sz w:val="20"/>
          <w:szCs w:val="20"/>
          <w:lang w:val="it-IT"/>
        </w:rPr>
      </w:pPr>
      <w:proofErr w:type="spellStart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>TransferWise</w:t>
      </w:r>
      <w:proofErr w:type="spellEnd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 è un'azienda tecnologica globale che sta </w:t>
      </w:r>
      <w:r w:rsidR="00B515E6">
        <w:rPr>
          <w:rFonts w:ascii="Segoe UI" w:eastAsia="Quattrocento Sans" w:hAnsi="Segoe UI" w:cs="Segoe UI"/>
          <w:sz w:val="20"/>
          <w:szCs w:val="20"/>
          <w:lang w:val="it-IT"/>
        </w:rPr>
        <w:t>progettando</w:t>
      </w:r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 il modo migliore per </w:t>
      </w:r>
      <w:r w:rsidR="00B515E6">
        <w:rPr>
          <w:rFonts w:ascii="Segoe UI" w:eastAsia="Quattrocento Sans" w:hAnsi="Segoe UI" w:cs="Segoe UI"/>
          <w:sz w:val="20"/>
          <w:szCs w:val="20"/>
          <w:lang w:val="it-IT"/>
        </w:rPr>
        <w:t>trasferire</w:t>
      </w:r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 denaro in tutto il mondo. Che tu stia inviando denaro in un altro </w:t>
      </w:r>
      <w:r w:rsidR="00B515E6">
        <w:rPr>
          <w:rFonts w:ascii="Segoe UI" w:eastAsia="Quattrocento Sans" w:hAnsi="Segoe UI" w:cs="Segoe UI"/>
          <w:sz w:val="20"/>
          <w:szCs w:val="20"/>
          <w:lang w:val="it-IT"/>
        </w:rPr>
        <w:t>Pa</w:t>
      </w:r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ese, spendendo all'estero o effettuando e ricevendo pagamenti commerciali internazionali, </w:t>
      </w:r>
      <w:r w:rsidR="00B515E6">
        <w:rPr>
          <w:rFonts w:ascii="Segoe UI" w:eastAsia="Quattrocento Sans" w:hAnsi="Segoe UI" w:cs="Segoe UI"/>
          <w:sz w:val="20"/>
          <w:szCs w:val="20"/>
          <w:lang w:val="it-IT"/>
        </w:rPr>
        <w:t xml:space="preserve">la mission di </w:t>
      </w:r>
      <w:proofErr w:type="spellStart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>TransferWise</w:t>
      </w:r>
      <w:proofErr w:type="spellEnd"/>
      <w:r w:rsidR="00B515E6">
        <w:rPr>
          <w:rFonts w:ascii="Segoe UI" w:eastAsia="Quattrocento Sans" w:hAnsi="Segoe UI" w:cs="Segoe UI"/>
          <w:sz w:val="20"/>
          <w:szCs w:val="20"/>
          <w:lang w:val="it-IT"/>
        </w:rPr>
        <w:t xml:space="preserve"> è</w:t>
      </w:r>
      <w:r w:rsidR="00BA0912">
        <w:rPr>
          <w:rFonts w:ascii="Segoe UI" w:eastAsia="Quattrocento Sans" w:hAnsi="Segoe UI" w:cs="Segoe UI"/>
          <w:sz w:val="20"/>
          <w:szCs w:val="20"/>
          <w:lang w:val="it-IT"/>
        </w:rPr>
        <w:t xml:space="preserve"> quella</w:t>
      </w:r>
      <w:r w:rsidR="00B515E6">
        <w:rPr>
          <w:rFonts w:ascii="Segoe UI" w:eastAsia="Quattrocento Sans" w:hAnsi="Segoe UI" w:cs="Segoe UI"/>
          <w:sz w:val="20"/>
          <w:szCs w:val="20"/>
          <w:lang w:val="it-IT"/>
        </w:rPr>
        <w:t xml:space="preserve"> di</w:t>
      </w:r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 semplificarti la vita e farti risparmiare denaro. Il conto </w:t>
      </w:r>
      <w:proofErr w:type="spellStart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>TransferWise</w:t>
      </w:r>
      <w:proofErr w:type="spellEnd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 è il primo </w:t>
      </w:r>
      <w:r w:rsidR="00B515E6">
        <w:rPr>
          <w:rFonts w:ascii="Segoe UI" w:eastAsia="Quattrocento Sans" w:hAnsi="Segoe UI" w:cs="Segoe UI"/>
          <w:sz w:val="20"/>
          <w:szCs w:val="20"/>
          <w:lang w:val="it-IT"/>
        </w:rPr>
        <w:t>in</w:t>
      </w:r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 </w:t>
      </w:r>
      <w:proofErr w:type="spellStart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>multivaluta</w:t>
      </w:r>
      <w:proofErr w:type="spellEnd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 per viaggiatori, </w:t>
      </w:r>
      <w:r w:rsidR="00B515E6">
        <w:rPr>
          <w:rFonts w:ascii="Segoe UI" w:eastAsia="Quattrocento Sans" w:hAnsi="Segoe UI" w:cs="Segoe UI"/>
          <w:sz w:val="20"/>
          <w:szCs w:val="20"/>
          <w:lang w:val="it-IT"/>
        </w:rPr>
        <w:t>stranieri residenti</w:t>
      </w:r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 e liberi professionisti che consente ai clienti di detenere, spendere e inviare denaro in 55 valute al tasso di cambio reale, </w:t>
      </w:r>
      <w:r w:rsidR="00B515E6">
        <w:rPr>
          <w:rFonts w:ascii="Segoe UI" w:eastAsia="Quattrocento Sans" w:hAnsi="Segoe UI" w:cs="Segoe UI"/>
          <w:sz w:val="20"/>
          <w:szCs w:val="20"/>
          <w:lang w:val="it-IT"/>
        </w:rPr>
        <w:t>attraverso</w:t>
      </w:r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 coordinate bancarie locali per ricevere fondi nel Regno Unito, Stati Uniti, Australia, Nuova Zelanda, Singapore, Europa e Ungheria. Co-fondata da </w:t>
      </w:r>
      <w:proofErr w:type="spellStart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>Taavet</w:t>
      </w:r>
      <w:proofErr w:type="spellEnd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 </w:t>
      </w:r>
      <w:proofErr w:type="spellStart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>Hinrikus</w:t>
      </w:r>
      <w:proofErr w:type="spellEnd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 e </w:t>
      </w:r>
      <w:proofErr w:type="spellStart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>Kristo</w:t>
      </w:r>
      <w:proofErr w:type="spellEnd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 </w:t>
      </w:r>
      <w:proofErr w:type="spellStart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>Käärmann</w:t>
      </w:r>
      <w:proofErr w:type="spellEnd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, </w:t>
      </w:r>
      <w:proofErr w:type="spellStart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>TransferWise</w:t>
      </w:r>
      <w:proofErr w:type="spellEnd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 è stata lanciata nel 2011. È una delle aziende tecnologiche in più rapida crescita al mondo </w:t>
      </w:r>
      <w:r w:rsidR="00B515E6">
        <w:rPr>
          <w:rFonts w:ascii="Segoe UI" w:eastAsia="Quattrocento Sans" w:hAnsi="Segoe UI" w:cs="Segoe UI"/>
          <w:sz w:val="20"/>
          <w:szCs w:val="20"/>
          <w:lang w:val="it-IT"/>
        </w:rPr>
        <w:t>e</w:t>
      </w:r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 ha raccolto oltre 1 miliardo di dollari in transazioni primarie e secondarie da investitori come D1 Capital Partners, Lead Edge, Lone Pine, </w:t>
      </w:r>
      <w:proofErr w:type="spellStart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>Vitruvian</w:t>
      </w:r>
      <w:proofErr w:type="spellEnd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, IVP, </w:t>
      </w:r>
      <w:proofErr w:type="spellStart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>Merian</w:t>
      </w:r>
      <w:proofErr w:type="spellEnd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 </w:t>
      </w:r>
      <w:proofErr w:type="spellStart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>Chrysalis</w:t>
      </w:r>
      <w:proofErr w:type="spellEnd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 Investment Company Ltd, Andreessen Horowitz, Sir Richard Branson, </w:t>
      </w:r>
      <w:proofErr w:type="spellStart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>Valar</w:t>
      </w:r>
      <w:proofErr w:type="spellEnd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 Ventures e Max </w:t>
      </w:r>
      <w:proofErr w:type="spellStart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>Levchin</w:t>
      </w:r>
      <w:proofErr w:type="spellEnd"/>
      <w:r w:rsidRPr="00AD67A6">
        <w:rPr>
          <w:rFonts w:ascii="Segoe UI" w:eastAsia="Quattrocento Sans" w:hAnsi="Segoe UI" w:cs="Segoe UI"/>
          <w:sz w:val="20"/>
          <w:szCs w:val="20"/>
          <w:lang w:val="it-IT"/>
        </w:rPr>
        <w:t xml:space="preserve"> di PayPal.</w:t>
      </w:r>
    </w:p>
    <w:p w14:paraId="2CDDDC22" w14:textId="5652C371" w:rsidR="00732C27" w:rsidRDefault="00732C27" w:rsidP="00AD67A6">
      <w:pPr>
        <w:spacing w:after="0"/>
        <w:jc w:val="both"/>
        <w:rPr>
          <w:rFonts w:ascii="Segoe UI" w:eastAsia="Quattrocento Sans" w:hAnsi="Segoe UI" w:cs="Segoe UI"/>
          <w:sz w:val="20"/>
          <w:szCs w:val="20"/>
          <w:lang w:val="it-IT"/>
        </w:rPr>
      </w:pPr>
    </w:p>
    <w:p w14:paraId="1F06974D" w14:textId="77777777" w:rsidR="00732C27" w:rsidRPr="00B515E6" w:rsidRDefault="00732C27">
      <w:pPr>
        <w:spacing w:after="0" w:line="240" w:lineRule="auto"/>
        <w:rPr>
          <w:sz w:val="24"/>
          <w:szCs w:val="24"/>
          <w:lang w:val="it-IT"/>
        </w:rPr>
      </w:pPr>
    </w:p>
    <w:sectPr w:rsidR="00732C27" w:rsidRPr="00B515E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3924C" w14:textId="77777777" w:rsidR="001771E6" w:rsidRDefault="001771E6" w:rsidP="00AD67A6">
      <w:pPr>
        <w:spacing w:after="0" w:line="240" w:lineRule="auto"/>
      </w:pPr>
      <w:r>
        <w:separator/>
      </w:r>
    </w:p>
  </w:endnote>
  <w:endnote w:type="continuationSeparator" w:id="0">
    <w:p w14:paraId="3C8F8BAA" w14:textId="77777777" w:rsidR="001771E6" w:rsidRDefault="001771E6" w:rsidP="00AD6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9D595" w14:textId="77777777" w:rsidR="00A75068" w:rsidRDefault="00A75068" w:rsidP="00655F4B">
    <w:pPr>
      <w:spacing w:after="0" w:line="240" w:lineRule="auto"/>
      <w:rPr>
        <w:rFonts w:cstheme="minorHAnsi"/>
        <w:bCs/>
        <w:i/>
        <w:iCs/>
        <w:color w:val="000000"/>
        <w:sz w:val="20"/>
        <w:szCs w:val="20"/>
        <w:lang w:val="it-IT"/>
      </w:rPr>
    </w:pPr>
  </w:p>
  <w:p w14:paraId="6D217CDF" w14:textId="3BBBC5A3" w:rsidR="00655F4B" w:rsidRPr="00CE4E53" w:rsidRDefault="00655F4B" w:rsidP="00655F4B">
    <w:pPr>
      <w:spacing w:after="0" w:line="240" w:lineRule="auto"/>
      <w:rPr>
        <w:rFonts w:cstheme="minorHAnsi"/>
        <w:bCs/>
        <w:i/>
        <w:iCs/>
        <w:color w:val="000000"/>
        <w:sz w:val="20"/>
        <w:szCs w:val="20"/>
        <w:lang w:val="it-IT"/>
      </w:rPr>
    </w:pPr>
    <w:r w:rsidRPr="00CE4E53">
      <w:rPr>
        <w:rFonts w:cstheme="minorHAnsi"/>
        <w:bCs/>
        <w:i/>
        <w:iCs/>
        <w:color w:val="000000"/>
        <w:sz w:val="20"/>
        <w:szCs w:val="20"/>
        <w:lang w:val="it-IT"/>
      </w:rPr>
      <w:t>Ufficio stampa Visa</w:t>
    </w:r>
  </w:p>
  <w:p w14:paraId="38C071BF" w14:textId="77777777" w:rsidR="00655F4B" w:rsidRDefault="00655F4B" w:rsidP="00655F4B">
    <w:pPr>
      <w:spacing w:after="0" w:line="240" w:lineRule="auto"/>
      <w:rPr>
        <w:rFonts w:cstheme="minorHAnsi"/>
        <w:bCs/>
        <w:i/>
        <w:iCs/>
        <w:color w:val="000000"/>
        <w:sz w:val="20"/>
        <w:szCs w:val="20"/>
        <w:lang w:val="it-IT"/>
      </w:rPr>
    </w:pPr>
    <w:r>
      <w:rPr>
        <w:rFonts w:cstheme="minorHAnsi"/>
        <w:bCs/>
        <w:i/>
        <w:iCs/>
        <w:color w:val="000000"/>
        <w:sz w:val="20"/>
        <w:szCs w:val="20"/>
        <w:lang w:val="it-IT"/>
      </w:rPr>
      <w:t xml:space="preserve">Luca Gentili, Corporate Communications Lead Visa Italia </w:t>
    </w:r>
    <w:r>
      <w:rPr>
        <w:rFonts w:cstheme="minorHAnsi"/>
        <w:bCs/>
        <w:i/>
        <w:iCs/>
        <w:color w:val="000000"/>
        <w:sz w:val="20"/>
        <w:szCs w:val="20"/>
        <w:lang w:val="it-IT"/>
      </w:rPr>
      <w:tab/>
    </w:r>
    <w:hyperlink r:id="rId1" w:history="1">
      <w:r w:rsidRPr="00190AF0">
        <w:rPr>
          <w:rStyle w:val="Collegamentoipertestuale"/>
          <w:rFonts w:cstheme="minorHAnsi"/>
          <w:bCs/>
          <w:i/>
          <w:iCs/>
          <w:lang w:val="it-IT"/>
        </w:rPr>
        <w:t>gentilil@visa.com</w:t>
      </w:r>
    </w:hyperlink>
    <w:r>
      <w:rPr>
        <w:rFonts w:cstheme="minorHAnsi"/>
        <w:bCs/>
        <w:i/>
        <w:iCs/>
        <w:color w:val="000000"/>
        <w:sz w:val="20"/>
        <w:szCs w:val="20"/>
        <w:lang w:val="it-IT"/>
      </w:rPr>
      <w:t xml:space="preserve"> </w:t>
    </w:r>
  </w:p>
  <w:p w14:paraId="49D8743E" w14:textId="1A949C1C" w:rsidR="00655F4B" w:rsidRPr="00CE4E53" w:rsidRDefault="00655F4B" w:rsidP="00655F4B">
    <w:pPr>
      <w:spacing w:after="0" w:line="240" w:lineRule="auto"/>
      <w:rPr>
        <w:rFonts w:cstheme="minorHAnsi"/>
        <w:bCs/>
        <w:i/>
        <w:iCs/>
        <w:color w:val="000000"/>
        <w:sz w:val="20"/>
        <w:szCs w:val="20"/>
        <w:lang w:val="it-IT"/>
      </w:rPr>
    </w:pPr>
    <w:r w:rsidRPr="00CE4E53">
      <w:rPr>
        <w:rFonts w:cstheme="minorHAnsi"/>
        <w:bCs/>
        <w:i/>
        <w:iCs/>
        <w:color w:val="000000"/>
        <w:sz w:val="20"/>
        <w:szCs w:val="20"/>
        <w:lang w:val="it-IT"/>
      </w:rPr>
      <w:t xml:space="preserve">Alessandro Zambetti, DAG Communication </w:t>
    </w:r>
    <w:r>
      <w:rPr>
        <w:rFonts w:cstheme="minorHAnsi"/>
        <w:bCs/>
        <w:i/>
        <w:iCs/>
        <w:color w:val="000000"/>
        <w:sz w:val="20"/>
        <w:szCs w:val="20"/>
        <w:lang w:val="it-IT"/>
      </w:rPr>
      <w:tab/>
    </w:r>
    <w:r>
      <w:rPr>
        <w:rFonts w:cstheme="minorHAnsi"/>
        <w:bCs/>
        <w:i/>
        <w:iCs/>
        <w:color w:val="000000"/>
        <w:sz w:val="20"/>
        <w:szCs w:val="20"/>
        <w:lang w:val="it-IT"/>
      </w:rPr>
      <w:tab/>
    </w:r>
    <w:r>
      <w:rPr>
        <w:rFonts w:cstheme="minorHAnsi"/>
        <w:bCs/>
        <w:i/>
        <w:iCs/>
        <w:color w:val="000000"/>
        <w:sz w:val="20"/>
        <w:szCs w:val="20"/>
        <w:lang w:val="it-IT"/>
      </w:rPr>
      <w:tab/>
    </w:r>
    <w:hyperlink r:id="rId2" w:history="1">
      <w:r w:rsidR="00565F86" w:rsidRPr="007D6CD9">
        <w:rPr>
          <w:rStyle w:val="Collegamentoipertestuale"/>
          <w:rFonts w:cstheme="minorHAnsi"/>
          <w:bCs/>
          <w:i/>
          <w:iCs/>
          <w:lang w:val="it-IT"/>
        </w:rPr>
        <w:t>a.zambetti@dagcom.com</w:t>
      </w:r>
    </w:hyperlink>
    <w:r w:rsidRPr="00CE4E53">
      <w:rPr>
        <w:rFonts w:cstheme="minorHAnsi"/>
        <w:bCs/>
        <w:i/>
        <w:iCs/>
        <w:color w:val="000000"/>
        <w:sz w:val="20"/>
        <w:szCs w:val="20"/>
        <w:lang w:val="it-IT"/>
      </w:rPr>
      <w:tab/>
      <w:t>+39 338</w:t>
    </w:r>
    <w:r w:rsidR="007A29C0">
      <w:rPr>
        <w:rFonts w:cstheme="minorHAnsi"/>
        <w:bCs/>
        <w:i/>
        <w:iCs/>
        <w:color w:val="000000"/>
        <w:sz w:val="20"/>
        <w:szCs w:val="20"/>
        <w:lang w:val="it-IT"/>
      </w:rPr>
      <w:t xml:space="preserve"> </w:t>
    </w:r>
    <w:r w:rsidRPr="00CE4E53">
      <w:rPr>
        <w:rFonts w:cstheme="minorHAnsi"/>
        <w:bCs/>
        <w:i/>
        <w:iCs/>
        <w:color w:val="000000"/>
        <w:sz w:val="20"/>
        <w:szCs w:val="20"/>
        <w:lang w:val="it-IT"/>
      </w:rPr>
      <w:t>9241387</w:t>
    </w:r>
  </w:p>
  <w:p w14:paraId="0FF04FC9" w14:textId="52358E93" w:rsidR="00655F4B" w:rsidRPr="00CE4E53" w:rsidRDefault="00655F4B" w:rsidP="00655F4B">
    <w:pPr>
      <w:spacing w:after="0" w:line="240" w:lineRule="auto"/>
      <w:rPr>
        <w:rFonts w:cstheme="minorHAnsi"/>
        <w:bCs/>
        <w:color w:val="000000"/>
        <w:sz w:val="20"/>
        <w:szCs w:val="20"/>
        <w:lang w:val="it-IT"/>
      </w:rPr>
    </w:pPr>
    <w:r w:rsidRPr="00CE4E53">
      <w:rPr>
        <w:rFonts w:cstheme="minorHAnsi"/>
        <w:bCs/>
        <w:i/>
        <w:iCs/>
        <w:color w:val="000000"/>
        <w:sz w:val="20"/>
        <w:szCs w:val="20"/>
        <w:lang w:val="it-IT"/>
      </w:rPr>
      <w:t>Matteo Rasset, DAG Communication</w:t>
    </w:r>
    <w:r w:rsidRPr="00CE4E53">
      <w:rPr>
        <w:rFonts w:cstheme="minorHAnsi"/>
        <w:bCs/>
        <w:i/>
        <w:iCs/>
        <w:color w:val="000000"/>
        <w:sz w:val="20"/>
        <w:szCs w:val="20"/>
        <w:lang w:val="it-IT"/>
      </w:rPr>
      <w:tab/>
      <w:t xml:space="preserve">    </w:t>
    </w:r>
    <w:r>
      <w:rPr>
        <w:rFonts w:cstheme="minorHAnsi"/>
        <w:bCs/>
        <w:i/>
        <w:iCs/>
        <w:color w:val="000000"/>
        <w:sz w:val="20"/>
        <w:szCs w:val="20"/>
        <w:lang w:val="it-IT"/>
      </w:rPr>
      <w:tab/>
    </w:r>
    <w:r>
      <w:rPr>
        <w:rFonts w:cstheme="minorHAnsi"/>
        <w:bCs/>
        <w:i/>
        <w:iCs/>
        <w:color w:val="000000"/>
        <w:sz w:val="20"/>
        <w:szCs w:val="20"/>
        <w:lang w:val="it-IT"/>
      </w:rPr>
      <w:tab/>
    </w:r>
    <w:hyperlink r:id="rId3" w:history="1">
      <w:r w:rsidRPr="00190AF0">
        <w:rPr>
          <w:rStyle w:val="Collegamentoipertestuale"/>
          <w:rFonts w:cstheme="minorHAnsi"/>
          <w:bCs/>
          <w:i/>
          <w:iCs/>
          <w:lang w:val="it-IT"/>
        </w:rPr>
        <w:t>mrasset@dagcom.com</w:t>
      </w:r>
    </w:hyperlink>
    <w:r w:rsidRPr="00CE4E53">
      <w:rPr>
        <w:rFonts w:cstheme="minorHAnsi"/>
        <w:bCs/>
        <w:i/>
        <w:iCs/>
        <w:sz w:val="20"/>
        <w:szCs w:val="20"/>
        <w:lang w:val="it-IT"/>
      </w:rPr>
      <w:tab/>
    </w:r>
    <w:r>
      <w:rPr>
        <w:rFonts w:cstheme="minorHAnsi"/>
        <w:bCs/>
        <w:i/>
        <w:iCs/>
        <w:sz w:val="20"/>
        <w:szCs w:val="20"/>
        <w:lang w:val="it-IT"/>
      </w:rPr>
      <w:tab/>
    </w:r>
    <w:r w:rsidRPr="00CE4E53">
      <w:rPr>
        <w:rFonts w:cstheme="minorHAnsi"/>
        <w:bCs/>
        <w:i/>
        <w:iCs/>
        <w:sz w:val="20"/>
        <w:szCs w:val="20"/>
        <w:lang w:val="it-IT"/>
      </w:rPr>
      <w:t>+39 333</w:t>
    </w:r>
    <w:r w:rsidR="007A29C0">
      <w:rPr>
        <w:rFonts w:cstheme="minorHAnsi"/>
        <w:bCs/>
        <w:i/>
        <w:iCs/>
        <w:sz w:val="20"/>
        <w:szCs w:val="20"/>
        <w:lang w:val="it-IT"/>
      </w:rPr>
      <w:t xml:space="preserve"> </w:t>
    </w:r>
    <w:r w:rsidRPr="00CE4E53">
      <w:rPr>
        <w:rFonts w:cstheme="minorHAnsi"/>
        <w:bCs/>
        <w:i/>
        <w:iCs/>
        <w:sz w:val="20"/>
        <w:szCs w:val="20"/>
        <w:lang w:val="it-IT"/>
      </w:rPr>
      <w:t>8032644</w:t>
    </w:r>
  </w:p>
  <w:p w14:paraId="634919FA" w14:textId="21EA7380" w:rsidR="00655F4B" w:rsidRPr="00655F4B" w:rsidRDefault="00655F4B" w:rsidP="00655F4B">
    <w:pPr>
      <w:pStyle w:val="Pidipagina"/>
      <w:rPr>
        <w:lang w:val="it-IT"/>
      </w:rPr>
    </w:pPr>
    <w:r w:rsidRPr="00CE4E53">
      <w:rPr>
        <w:rFonts w:cstheme="minorHAnsi"/>
        <w:bCs/>
        <w:i/>
        <w:iCs/>
        <w:color w:val="000000"/>
        <w:sz w:val="20"/>
        <w:szCs w:val="20"/>
        <w:lang w:val="it-IT"/>
      </w:rPr>
      <w:t xml:space="preserve">Barbara D’Incecco, DAG Communication    </w:t>
    </w:r>
    <w:r>
      <w:rPr>
        <w:rFonts w:cstheme="minorHAnsi"/>
        <w:bCs/>
        <w:i/>
        <w:iCs/>
        <w:color w:val="000000"/>
        <w:sz w:val="20"/>
        <w:szCs w:val="20"/>
        <w:lang w:val="it-IT"/>
      </w:rPr>
      <w:tab/>
    </w:r>
    <w:r w:rsidRPr="00CE4E53">
      <w:rPr>
        <w:rFonts w:cstheme="minorHAnsi"/>
        <w:bCs/>
        <w:i/>
        <w:iCs/>
        <w:color w:val="000000"/>
        <w:sz w:val="20"/>
        <w:szCs w:val="20"/>
        <w:lang w:val="it-IT"/>
      </w:rPr>
      <w:t xml:space="preserve">  </w:t>
    </w:r>
    <w:r>
      <w:rPr>
        <w:rFonts w:cstheme="minorHAnsi"/>
        <w:bCs/>
        <w:i/>
        <w:iCs/>
        <w:color w:val="000000"/>
        <w:sz w:val="20"/>
        <w:szCs w:val="20"/>
        <w:lang w:val="it-IT"/>
      </w:rPr>
      <w:t xml:space="preserve">                                 </w:t>
    </w:r>
    <w:hyperlink r:id="rId4" w:history="1">
      <w:r w:rsidRPr="008B001D">
        <w:rPr>
          <w:rStyle w:val="Collegamentoipertestuale"/>
          <w:rFonts w:cstheme="minorHAnsi"/>
          <w:i/>
          <w:iCs/>
          <w:lang w:val="it-IT"/>
        </w:rPr>
        <w:t>bdincecco@dagcom.com</w:t>
      </w:r>
    </w:hyperlink>
    <w:r>
      <w:rPr>
        <w:rFonts w:cstheme="minorHAnsi"/>
        <w:i/>
        <w:iCs/>
        <w:lang w:val="it-IT"/>
      </w:rPr>
      <w:t xml:space="preserve">              </w:t>
    </w:r>
    <w:r w:rsidRPr="00CE4E53">
      <w:rPr>
        <w:rFonts w:cstheme="minorHAnsi"/>
        <w:bCs/>
        <w:i/>
        <w:iCs/>
        <w:color w:val="000000"/>
        <w:sz w:val="20"/>
        <w:szCs w:val="20"/>
        <w:lang w:val="it-IT"/>
      </w:rPr>
      <w:t>+39 02 89054168</w:t>
    </w:r>
    <w:r>
      <w:rPr>
        <w:rFonts w:cstheme="minorHAnsi"/>
        <w:i/>
        <w:iCs/>
        <w:lang w:val="it-IT"/>
      </w:rPr>
      <w:t xml:space="preserve">                          </w:t>
    </w:r>
    <w:r>
      <w:rPr>
        <w:rFonts w:cstheme="minorHAnsi"/>
        <w:bCs/>
        <w:i/>
        <w:iCs/>
        <w:color w:val="000000"/>
        <w:sz w:val="20"/>
        <w:szCs w:val="20"/>
        <w:lang w:val="it-IT"/>
      </w:rPr>
      <w:tab/>
    </w:r>
    <w:r>
      <w:rPr>
        <w:rFonts w:cstheme="minorHAnsi"/>
        <w:bCs/>
        <w:i/>
        <w:iCs/>
        <w:color w:val="000000"/>
        <w:sz w:val="20"/>
        <w:szCs w:val="20"/>
        <w:lang w:val="it-IT"/>
      </w:rPr>
      <w:tab/>
    </w:r>
    <w:r w:rsidRPr="00CE4E53">
      <w:rPr>
        <w:rFonts w:cstheme="minorHAnsi"/>
        <w:bCs/>
        <w:i/>
        <w:iCs/>
        <w:color w:val="000000"/>
        <w:sz w:val="20"/>
        <w:szCs w:val="20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BF7B53" w14:textId="77777777" w:rsidR="001771E6" w:rsidRDefault="001771E6" w:rsidP="00AD67A6">
      <w:pPr>
        <w:spacing w:after="0" w:line="240" w:lineRule="auto"/>
      </w:pPr>
      <w:r>
        <w:separator/>
      </w:r>
    </w:p>
  </w:footnote>
  <w:footnote w:type="continuationSeparator" w:id="0">
    <w:p w14:paraId="2AE8F3BD" w14:textId="77777777" w:rsidR="001771E6" w:rsidRDefault="001771E6" w:rsidP="00AD6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E58AA" w14:textId="01A38708" w:rsidR="00AD67A6" w:rsidRDefault="00AD67A6" w:rsidP="00AD67A6">
    <w:pPr>
      <w:pStyle w:val="Intestazione"/>
      <w:jc w:val="right"/>
    </w:pPr>
    <w:r>
      <w:rPr>
        <w:noProof/>
      </w:rPr>
      <w:drawing>
        <wp:inline distT="0" distB="0" distL="0" distR="0" wp14:anchorId="6DEC3A5D" wp14:editId="1A87F002">
          <wp:extent cx="1035050" cy="334645"/>
          <wp:effectExtent l="0" t="0" r="0" b="825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050" cy="334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7FDF79" w14:textId="39AD0D2F" w:rsidR="00A75068" w:rsidRDefault="00A75068" w:rsidP="00AD67A6">
    <w:pPr>
      <w:pStyle w:val="Intestazione"/>
      <w:jc w:val="right"/>
    </w:pPr>
  </w:p>
  <w:p w14:paraId="3EDF9C91" w14:textId="77777777" w:rsidR="00A75068" w:rsidRDefault="00A75068" w:rsidP="00AD67A6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921083"/>
    <w:multiLevelType w:val="hybridMultilevel"/>
    <w:tmpl w:val="31F88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31"/>
    <w:rsid w:val="0006372E"/>
    <w:rsid w:val="00122B89"/>
    <w:rsid w:val="001771E6"/>
    <w:rsid w:val="001D3E28"/>
    <w:rsid w:val="002A7F10"/>
    <w:rsid w:val="002E3635"/>
    <w:rsid w:val="00333E68"/>
    <w:rsid w:val="003943B2"/>
    <w:rsid w:val="00520F52"/>
    <w:rsid w:val="00565F86"/>
    <w:rsid w:val="00655F4B"/>
    <w:rsid w:val="006717A5"/>
    <w:rsid w:val="00732C27"/>
    <w:rsid w:val="00735993"/>
    <w:rsid w:val="007A29C0"/>
    <w:rsid w:val="007C60C7"/>
    <w:rsid w:val="00805CDB"/>
    <w:rsid w:val="0081146F"/>
    <w:rsid w:val="008736FE"/>
    <w:rsid w:val="009A5D8A"/>
    <w:rsid w:val="009D5D69"/>
    <w:rsid w:val="00A75068"/>
    <w:rsid w:val="00AD67A6"/>
    <w:rsid w:val="00B33198"/>
    <w:rsid w:val="00B515E6"/>
    <w:rsid w:val="00B559B4"/>
    <w:rsid w:val="00BA0912"/>
    <w:rsid w:val="00BC12EE"/>
    <w:rsid w:val="00C329E0"/>
    <w:rsid w:val="00C87331"/>
    <w:rsid w:val="00C97F0D"/>
    <w:rsid w:val="00CD0D30"/>
    <w:rsid w:val="00D74EA4"/>
    <w:rsid w:val="00D9586B"/>
    <w:rsid w:val="00DA576B"/>
    <w:rsid w:val="00E73DDF"/>
    <w:rsid w:val="00E83375"/>
    <w:rsid w:val="00EC3836"/>
    <w:rsid w:val="00F2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1BAED"/>
  <w15:docId w15:val="{F82EC21E-EBCD-0540-9D99-DDF4C645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3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36F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AD67A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67A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D6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67A6"/>
  </w:style>
  <w:style w:type="paragraph" w:styleId="Pidipagina">
    <w:name w:val="footer"/>
    <w:basedOn w:val="Normale"/>
    <w:link w:val="PidipaginaCarattere"/>
    <w:uiPriority w:val="99"/>
    <w:unhideWhenUsed/>
    <w:rsid w:val="00AD67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67A6"/>
  </w:style>
  <w:style w:type="character" w:styleId="Collegamentovisitato">
    <w:name w:val="FollowedHyperlink"/>
    <w:basedOn w:val="Carpredefinitoparagrafo"/>
    <w:uiPriority w:val="99"/>
    <w:semiHidden/>
    <w:unhideWhenUsed/>
    <w:rsid w:val="00BA0912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333E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saitalia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rasset@dagcom.com" TargetMode="External"/><Relationship Id="rId2" Type="http://schemas.openxmlformats.org/officeDocument/2006/relationships/hyperlink" Target="mailto:a.zambetti@dagcom.com" TargetMode="External"/><Relationship Id="rId1" Type="http://schemas.openxmlformats.org/officeDocument/2006/relationships/hyperlink" Target="mailto:gentilil@visa.com" TargetMode="External"/><Relationship Id="rId4" Type="http://schemas.openxmlformats.org/officeDocument/2006/relationships/hyperlink" Target="mailto:bdincecco@dagc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0EA4E-8714-4159-B240-5F816281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1033</Words>
  <Characters>5892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Novak, Caylah</dc:creator>
  <cp:lastModifiedBy>D.A.G. Communication Srl</cp:lastModifiedBy>
  <cp:revision>9</cp:revision>
  <dcterms:created xsi:type="dcterms:W3CDTF">2021-01-27T19:50:00Z</dcterms:created>
  <dcterms:modified xsi:type="dcterms:W3CDTF">2021-02-05T16:57:00Z</dcterms:modified>
</cp:coreProperties>
</file>