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3D" w:rsidRPr="00E5645B" w:rsidRDefault="00D85929" w:rsidP="00C7783D">
      <w:pPr>
        <w:spacing w:before="100" w:beforeAutospacing="1" w:after="100" w:afterAutospacing="1" w:line="240" w:lineRule="auto"/>
        <w:outlineLvl w:val="1"/>
        <w:rPr>
          <w:rFonts w:eastAsia="Times New Roman" w:cs="Arial"/>
          <w:b/>
          <w:bCs/>
          <w:color w:val="404040" w:themeColor="text1" w:themeTint="BF"/>
          <w:sz w:val="40"/>
          <w:szCs w:val="28"/>
          <w:lang w:eastAsia="sv-SE"/>
        </w:rPr>
      </w:pPr>
      <w:r w:rsidRPr="00D85929">
        <w:rPr>
          <w:noProof/>
          <w:color w:val="262626" w:themeColor="text1" w:themeTint="D9"/>
          <w:sz w:val="32"/>
          <w:lang w:eastAsia="sv-SE"/>
        </w:rPr>
        <w:drawing>
          <wp:anchor distT="0" distB="0" distL="114300" distR="114300" simplePos="0" relativeHeight="251659264" behindDoc="0" locked="0" layoutInCell="1" allowOverlap="1" wp14:anchorId="2641352C" wp14:editId="2EA18D70">
            <wp:simplePos x="0" y="0"/>
            <wp:positionH relativeFrom="margin">
              <wp:posOffset>3991382</wp:posOffset>
            </wp:positionH>
            <wp:positionV relativeFrom="margin">
              <wp:posOffset>-183803</wp:posOffset>
            </wp:positionV>
            <wp:extent cx="1868877" cy="535141"/>
            <wp:effectExtent l="0" t="0" r="0" b="0"/>
            <wp:wrapNone/>
            <wp:docPr id="5" name="Bildobjekt 5"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8266" cy="5406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Arial"/>
          <w:b/>
          <w:bCs/>
          <w:color w:val="262626" w:themeColor="text1" w:themeTint="D9"/>
          <w:sz w:val="40"/>
          <w:szCs w:val="28"/>
          <w:lang w:eastAsia="sv-SE"/>
        </w:rPr>
        <w:br/>
      </w:r>
      <w:r>
        <w:rPr>
          <w:rFonts w:eastAsia="Times New Roman" w:cs="Arial"/>
          <w:b/>
          <w:bCs/>
          <w:color w:val="262626" w:themeColor="text1" w:themeTint="D9"/>
          <w:sz w:val="40"/>
          <w:szCs w:val="28"/>
          <w:lang w:eastAsia="sv-SE"/>
        </w:rPr>
        <w:br/>
      </w:r>
      <w:r w:rsidR="00D17252" w:rsidRPr="00E5645B">
        <w:rPr>
          <w:rFonts w:eastAsia="Times New Roman" w:cs="Arial"/>
          <w:b/>
          <w:bCs/>
          <w:color w:val="404040" w:themeColor="text1" w:themeTint="BF"/>
          <w:sz w:val="44"/>
          <w:szCs w:val="28"/>
          <w:lang w:eastAsia="sv-SE"/>
        </w:rPr>
        <w:t>Ökat intresse för nyprod</w:t>
      </w:r>
      <w:r w:rsidR="00167DAB" w:rsidRPr="00E5645B">
        <w:rPr>
          <w:rFonts w:eastAsia="Times New Roman" w:cs="Arial"/>
          <w:b/>
          <w:bCs/>
          <w:color w:val="404040" w:themeColor="text1" w:themeTint="BF"/>
          <w:sz w:val="44"/>
          <w:szCs w:val="28"/>
          <w:lang w:eastAsia="sv-SE"/>
        </w:rPr>
        <w:t>u</w:t>
      </w:r>
      <w:r w:rsidR="00D0456F" w:rsidRPr="00E5645B">
        <w:rPr>
          <w:rFonts w:eastAsia="Times New Roman" w:cs="Arial"/>
          <w:b/>
          <w:bCs/>
          <w:color w:val="404040" w:themeColor="text1" w:themeTint="BF"/>
          <w:sz w:val="44"/>
          <w:szCs w:val="28"/>
          <w:lang w:eastAsia="sv-SE"/>
        </w:rPr>
        <w:t>ktion riskerar bromsas av bankerna</w:t>
      </w:r>
    </w:p>
    <w:p w:rsidR="00C7783D" w:rsidRPr="00E5645B" w:rsidRDefault="00D17252" w:rsidP="00C7783D">
      <w:pPr>
        <w:spacing w:before="100" w:beforeAutospacing="1" w:after="100" w:afterAutospacing="1" w:line="276" w:lineRule="auto"/>
        <w:outlineLvl w:val="1"/>
        <w:rPr>
          <w:rFonts w:ascii="Arial" w:eastAsia="Times New Roman" w:hAnsi="Arial" w:cs="Arial"/>
          <w:color w:val="404040" w:themeColor="text1" w:themeTint="BF"/>
          <w:sz w:val="20"/>
          <w:szCs w:val="24"/>
          <w:lang w:eastAsia="sv-SE"/>
        </w:rPr>
      </w:pPr>
      <w:r w:rsidRPr="00E5645B">
        <w:rPr>
          <w:rFonts w:ascii="Arial" w:eastAsia="Times New Roman" w:hAnsi="Arial" w:cs="Arial"/>
          <w:color w:val="404040" w:themeColor="text1" w:themeTint="BF"/>
          <w:sz w:val="20"/>
          <w:szCs w:val="24"/>
          <w:lang w:eastAsia="sv-SE"/>
        </w:rPr>
        <w:t>Pressmeddelande den 20 oktober</w:t>
      </w:r>
      <w:r w:rsidR="00FE5DA5" w:rsidRPr="00E5645B">
        <w:rPr>
          <w:rFonts w:ascii="Arial" w:eastAsia="Times New Roman" w:hAnsi="Arial" w:cs="Arial"/>
          <w:color w:val="404040" w:themeColor="text1" w:themeTint="BF"/>
          <w:sz w:val="20"/>
          <w:szCs w:val="24"/>
          <w:lang w:eastAsia="sv-SE"/>
        </w:rPr>
        <w:t xml:space="preserve"> 2016</w:t>
      </w:r>
    </w:p>
    <w:p w:rsidR="00C7783D" w:rsidRPr="00E5645B" w:rsidRDefault="00296531" w:rsidP="00C7783D">
      <w:pPr>
        <w:spacing w:before="100" w:beforeAutospacing="1" w:after="100" w:afterAutospacing="1" w:line="276" w:lineRule="auto"/>
        <w:outlineLvl w:val="1"/>
        <w:rPr>
          <w:rFonts w:ascii="Arial" w:hAnsi="Arial" w:cs="Arial"/>
          <w:b/>
          <w:color w:val="404040" w:themeColor="text1" w:themeTint="BF"/>
          <w:sz w:val="20"/>
          <w:szCs w:val="20"/>
        </w:rPr>
      </w:pPr>
      <w:r w:rsidRPr="00E5645B">
        <w:rPr>
          <w:rFonts w:ascii="Arial" w:hAnsi="Arial" w:cs="Arial"/>
          <w:b/>
          <w:color w:val="404040" w:themeColor="text1" w:themeTint="BF"/>
          <w:sz w:val="20"/>
          <w:szCs w:val="20"/>
        </w:rPr>
        <w:t xml:space="preserve">Enligt en ny medlemsundersökning från Mäklarsamfundet bedömer </w:t>
      </w:r>
      <w:r w:rsidR="00D17252" w:rsidRPr="00E5645B">
        <w:rPr>
          <w:rFonts w:ascii="Arial" w:hAnsi="Arial" w:cs="Arial"/>
          <w:b/>
          <w:color w:val="404040" w:themeColor="text1" w:themeTint="BF"/>
          <w:sz w:val="20"/>
          <w:szCs w:val="20"/>
        </w:rPr>
        <w:t>42 procent av</w:t>
      </w:r>
      <w:r w:rsidRPr="00E5645B">
        <w:rPr>
          <w:rFonts w:ascii="Arial" w:hAnsi="Arial" w:cs="Arial"/>
          <w:b/>
          <w:color w:val="404040" w:themeColor="text1" w:themeTint="BF"/>
          <w:sz w:val="20"/>
          <w:szCs w:val="20"/>
        </w:rPr>
        <w:t xml:space="preserve"> de tillfrågade fastighetsmäklarna </w:t>
      </w:r>
      <w:r w:rsidR="00D17252" w:rsidRPr="00E5645B">
        <w:rPr>
          <w:rFonts w:ascii="Arial" w:hAnsi="Arial" w:cs="Arial"/>
          <w:b/>
          <w:color w:val="404040" w:themeColor="text1" w:themeTint="BF"/>
          <w:sz w:val="20"/>
          <w:szCs w:val="20"/>
        </w:rPr>
        <w:t xml:space="preserve">att dagens bostadskonsumenter är mer intresserade av att köpa en nyproducerad bostad jämfört med vid </w:t>
      </w:r>
      <w:r w:rsidRPr="00E5645B">
        <w:rPr>
          <w:rFonts w:ascii="Arial" w:hAnsi="Arial" w:cs="Arial"/>
          <w:b/>
          <w:color w:val="404040" w:themeColor="text1" w:themeTint="BF"/>
          <w:sz w:val="20"/>
          <w:szCs w:val="20"/>
        </w:rPr>
        <w:t>samma tidpunkt förra året.</w:t>
      </w:r>
      <w:r w:rsidR="00D17252" w:rsidRPr="00E5645B">
        <w:rPr>
          <w:rFonts w:ascii="Arial" w:hAnsi="Arial" w:cs="Arial"/>
          <w:b/>
          <w:color w:val="404040" w:themeColor="text1" w:themeTint="BF"/>
          <w:sz w:val="20"/>
          <w:szCs w:val="20"/>
        </w:rPr>
        <w:t xml:space="preserve"> Samtidigt säger en femtedel av </w:t>
      </w:r>
      <w:r w:rsidR="00A329B6" w:rsidRPr="00E5645B">
        <w:rPr>
          <w:rFonts w:ascii="Arial" w:hAnsi="Arial" w:cs="Arial"/>
          <w:b/>
          <w:color w:val="404040" w:themeColor="text1" w:themeTint="BF"/>
          <w:sz w:val="20"/>
          <w:szCs w:val="20"/>
        </w:rPr>
        <w:t>de tillfrågade fastighetsmäklarna</w:t>
      </w:r>
      <w:r w:rsidR="00D17252" w:rsidRPr="00E5645B">
        <w:rPr>
          <w:rFonts w:ascii="Arial" w:hAnsi="Arial" w:cs="Arial"/>
          <w:b/>
          <w:color w:val="404040" w:themeColor="text1" w:themeTint="BF"/>
          <w:sz w:val="20"/>
          <w:szCs w:val="20"/>
        </w:rPr>
        <w:t xml:space="preserve"> att deras kunder aldrig ges undantag från amortering </w:t>
      </w:r>
      <w:r w:rsidR="00845573">
        <w:rPr>
          <w:rFonts w:ascii="Arial" w:hAnsi="Arial" w:cs="Arial"/>
          <w:b/>
          <w:color w:val="404040" w:themeColor="text1" w:themeTint="BF"/>
          <w:sz w:val="20"/>
          <w:szCs w:val="20"/>
        </w:rPr>
        <w:t>av</w:t>
      </w:r>
      <w:r w:rsidR="00D17252" w:rsidRPr="00E5645B">
        <w:rPr>
          <w:rFonts w:ascii="Arial" w:hAnsi="Arial" w:cs="Arial"/>
          <w:b/>
          <w:color w:val="404040" w:themeColor="text1" w:themeTint="BF"/>
          <w:sz w:val="20"/>
          <w:szCs w:val="20"/>
        </w:rPr>
        <w:t xml:space="preserve"> banken när de </w:t>
      </w:r>
      <w:r w:rsidR="00A329B6" w:rsidRPr="00E5645B">
        <w:rPr>
          <w:rFonts w:ascii="Arial" w:hAnsi="Arial" w:cs="Arial"/>
          <w:b/>
          <w:color w:val="404040" w:themeColor="text1" w:themeTint="BF"/>
          <w:sz w:val="20"/>
          <w:szCs w:val="20"/>
        </w:rPr>
        <w:t xml:space="preserve">tar lån för köp i det </w:t>
      </w:r>
      <w:r w:rsidR="00D17252" w:rsidRPr="00E5645B">
        <w:rPr>
          <w:rFonts w:ascii="Arial" w:hAnsi="Arial" w:cs="Arial"/>
          <w:b/>
          <w:color w:val="404040" w:themeColor="text1" w:themeTint="BF"/>
          <w:sz w:val="20"/>
          <w:szCs w:val="20"/>
        </w:rPr>
        <w:t>nyproducerad</w:t>
      </w:r>
      <w:r w:rsidR="00A329B6" w:rsidRPr="00E5645B">
        <w:rPr>
          <w:rFonts w:ascii="Arial" w:hAnsi="Arial" w:cs="Arial"/>
          <w:b/>
          <w:color w:val="404040" w:themeColor="text1" w:themeTint="BF"/>
          <w:sz w:val="20"/>
          <w:szCs w:val="20"/>
        </w:rPr>
        <w:t>e beståndet - detta</w:t>
      </w:r>
      <w:r w:rsidR="00F9435E" w:rsidRPr="00E5645B">
        <w:rPr>
          <w:rFonts w:ascii="Arial" w:hAnsi="Arial" w:cs="Arial"/>
          <w:b/>
          <w:color w:val="404040" w:themeColor="text1" w:themeTint="BF"/>
          <w:sz w:val="20"/>
          <w:szCs w:val="20"/>
        </w:rPr>
        <w:t xml:space="preserve"> trots att </w:t>
      </w:r>
      <w:r w:rsidR="00167DAB" w:rsidRPr="00E5645B">
        <w:rPr>
          <w:rFonts w:ascii="Arial" w:hAnsi="Arial" w:cs="Arial"/>
          <w:b/>
          <w:color w:val="404040" w:themeColor="text1" w:themeTint="BF"/>
          <w:sz w:val="20"/>
          <w:szCs w:val="20"/>
        </w:rPr>
        <w:t xml:space="preserve">de nya </w:t>
      </w:r>
      <w:r w:rsidR="00A329B6" w:rsidRPr="00E5645B">
        <w:rPr>
          <w:rFonts w:ascii="Arial" w:hAnsi="Arial" w:cs="Arial"/>
          <w:b/>
          <w:color w:val="404040" w:themeColor="text1" w:themeTint="BF"/>
          <w:sz w:val="20"/>
          <w:szCs w:val="20"/>
        </w:rPr>
        <w:t>amorterings</w:t>
      </w:r>
      <w:r w:rsidR="00D17252" w:rsidRPr="00E5645B">
        <w:rPr>
          <w:rFonts w:ascii="Arial" w:hAnsi="Arial" w:cs="Arial"/>
          <w:b/>
          <w:color w:val="404040" w:themeColor="text1" w:themeTint="BF"/>
          <w:sz w:val="20"/>
          <w:szCs w:val="20"/>
        </w:rPr>
        <w:t>reglerna frå</w:t>
      </w:r>
      <w:r w:rsidR="00A329B6" w:rsidRPr="00E5645B">
        <w:rPr>
          <w:rFonts w:ascii="Arial" w:hAnsi="Arial" w:cs="Arial"/>
          <w:b/>
          <w:color w:val="404040" w:themeColor="text1" w:themeTint="BF"/>
          <w:sz w:val="20"/>
          <w:szCs w:val="20"/>
        </w:rPr>
        <w:t xml:space="preserve">n den 1 juni </w:t>
      </w:r>
      <w:r w:rsidR="00167DAB" w:rsidRPr="00E5645B">
        <w:rPr>
          <w:rFonts w:ascii="Arial" w:hAnsi="Arial" w:cs="Arial"/>
          <w:b/>
          <w:color w:val="404040" w:themeColor="text1" w:themeTint="BF"/>
          <w:sz w:val="20"/>
          <w:szCs w:val="20"/>
        </w:rPr>
        <w:t xml:space="preserve">i år </w:t>
      </w:r>
      <w:r w:rsidR="00F9435E" w:rsidRPr="00E5645B">
        <w:rPr>
          <w:rFonts w:ascii="Arial" w:hAnsi="Arial" w:cs="Arial"/>
          <w:b/>
          <w:color w:val="404040" w:themeColor="text1" w:themeTint="BF"/>
          <w:sz w:val="20"/>
          <w:szCs w:val="20"/>
        </w:rPr>
        <w:t xml:space="preserve">uttryckligen </w:t>
      </w:r>
      <w:r w:rsidR="00A329B6" w:rsidRPr="00E5645B">
        <w:rPr>
          <w:rFonts w:ascii="Arial" w:hAnsi="Arial" w:cs="Arial"/>
          <w:b/>
          <w:color w:val="404040" w:themeColor="text1" w:themeTint="BF"/>
          <w:sz w:val="20"/>
          <w:szCs w:val="20"/>
        </w:rPr>
        <w:t>m</w:t>
      </w:r>
      <w:r w:rsidR="00F9435E" w:rsidRPr="00E5645B">
        <w:rPr>
          <w:rFonts w:ascii="Arial" w:hAnsi="Arial" w:cs="Arial"/>
          <w:b/>
          <w:color w:val="404040" w:themeColor="text1" w:themeTint="BF"/>
          <w:sz w:val="20"/>
          <w:szCs w:val="20"/>
        </w:rPr>
        <w:t>edger det.</w:t>
      </w:r>
    </w:p>
    <w:p w:rsidR="00C7783D" w:rsidRPr="00E5645B" w:rsidRDefault="00C7783D" w:rsidP="00C7783D">
      <w:pPr>
        <w:spacing w:before="100" w:beforeAutospacing="1" w:after="100" w:afterAutospacing="1" w:line="276" w:lineRule="auto"/>
        <w:outlineLvl w:val="1"/>
        <w:rPr>
          <w:rFonts w:ascii="Arial" w:hAnsi="Arial" w:cs="Arial"/>
          <w:b/>
          <w:color w:val="404040" w:themeColor="text1" w:themeTint="BF"/>
          <w:sz w:val="20"/>
          <w:szCs w:val="20"/>
        </w:rPr>
      </w:pPr>
      <w:r w:rsidRPr="00E5645B">
        <w:rPr>
          <w:rFonts w:ascii="Arial" w:hAnsi="Arial" w:cs="Arial"/>
          <w:color w:val="404040" w:themeColor="text1" w:themeTint="BF"/>
          <w:sz w:val="20"/>
          <w:szCs w:val="20"/>
        </w:rPr>
        <w:t>Mäklarsamfundet har tidigare under året slagit larm om att mindre bostadsrättsföreningar (&lt;10 lägenheter) inte ges lån eller har svårt att få lån av bankerna. I undersökningen svarar 15 procent att de alltid eller ofta ser att små bostadsrättsföreningar har problem, medan 30 procent av mäklarna uppger att det förekommer då och då. 55 procent svarar att de aldrig har stött på problemet med att mindre föreningar haft svårt att få finansiering.</w:t>
      </w:r>
    </w:p>
    <w:p w:rsidR="00D0456F" w:rsidRPr="00E5645B" w:rsidRDefault="00D0456F" w:rsidP="00E5645B">
      <w:pPr>
        <w:pStyle w:val="Liststycke"/>
        <w:numPr>
          <w:ilvl w:val="0"/>
          <w:numId w:val="6"/>
        </w:numPr>
        <w:autoSpaceDE w:val="0"/>
        <w:autoSpaceDN w:val="0"/>
        <w:adjustRightInd w:val="0"/>
        <w:spacing w:after="0" w:line="276" w:lineRule="auto"/>
        <w:rPr>
          <w:rFonts w:ascii="Arial" w:hAnsi="Arial" w:cs="Arial"/>
          <w:color w:val="404040" w:themeColor="text1" w:themeTint="BF"/>
          <w:sz w:val="20"/>
          <w:szCs w:val="20"/>
        </w:rPr>
      </w:pPr>
      <w:r w:rsidRPr="00E5645B">
        <w:rPr>
          <w:rFonts w:ascii="Arial" w:hAnsi="Arial" w:cs="Arial"/>
          <w:color w:val="404040" w:themeColor="text1" w:themeTint="BF"/>
          <w:sz w:val="20"/>
          <w:szCs w:val="20"/>
        </w:rPr>
        <w:t>Att fastighetsmäklarna ser ett ökat intresse för nyproduktion hos bostadskonsumenterna är mycket positivt med tanke på att byggtakten ökar i hela landet. Nybyggnation är nödvändigt för att komma tillrätta med bostadsbristen och regeringen ville gynna nyproduktion med am</w:t>
      </w:r>
      <w:r w:rsidR="00B83D13" w:rsidRPr="00E5645B">
        <w:rPr>
          <w:rFonts w:ascii="Arial" w:hAnsi="Arial" w:cs="Arial"/>
          <w:color w:val="404040" w:themeColor="text1" w:themeTint="BF"/>
          <w:sz w:val="20"/>
          <w:szCs w:val="20"/>
        </w:rPr>
        <w:t>orteringsfrihet. Därför blir jag</w:t>
      </w:r>
      <w:r w:rsidRPr="00E5645B">
        <w:rPr>
          <w:rFonts w:ascii="Arial" w:hAnsi="Arial" w:cs="Arial"/>
          <w:color w:val="404040" w:themeColor="text1" w:themeTint="BF"/>
          <w:sz w:val="20"/>
          <w:szCs w:val="20"/>
        </w:rPr>
        <w:t xml:space="preserve"> lite brydd över att bankerna agerar tondövt mot regeringen eftersom de riskerar bromsa konsumenternas intresse för nyproduktion, säger Ingrid Eiken</w:t>
      </w:r>
      <w:r w:rsidR="00442F3E">
        <w:rPr>
          <w:rFonts w:ascii="Arial" w:hAnsi="Arial" w:cs="Arial"/>
          <w:color w:val="404040" w:themeColor="text1" w:themeTint="BF"/>
          <w:sz w:val="20"/>
          <w:szCs w:val="20"/>
        </w:rPr>
        <w:t>, VD,</w:t>
      </w:r>
      <w:r w:rsidR="00845573">
        <w:rPr>
          <w:rFonts w:ascii="Arial" w:hAnsi="Arial" w:cs="Arial"/>
          <w:color w:val="404040" w:themeColor="text1" w:themeTint="BF"/>
          <w:sz w:val="20"/>
          <w:szCs w:val="20"/>
        </w:rPr>
        <w:t xml:space="preserve"> Mäklarsamfundet</w:t>
      </w:r>
      <w:r w:rsidRPr="00E5645B">
        <w:rPr>
          <w:rFonts w:ascii="Arial" w:hAnsi="Arial" w:cs="Arial"/>
          <w:color w:val="404040" w:themeColor="text1" w:themeTint="BF"/>
          <w:sz w:val="20"/>
          <w:szCs w:val="20"/>
        </w:rPr>
        <w:t>.</w:t>
      </w:r>
    </w:p>
    <w:p w:rsidR="00D0456F" w:rsidRPr="00E5645B" w:rsidRDefault="00D0456F" w:rsidP="00C7783D">
      <w:pPr>
        <w:autoSpaceDE w:val="0"/>
        <w:autoSpaceDN w:val="0"/>
        <w:adjustRightInd w:val="0"/>
        <w:spacing w:after="0" w:line="276" w:lineRule="auto"/>
        <w:rPr>
          <w:rFonts w:ascii="Arial" w:hAnsi="Arial" w:cs="Arial"/>
          <w:color w:val="404040" w:themeColor="text1" w:themeTint="BF"/>
          <w:sz w:val="20"/>
          <w:szCs w:val="20"/>
        </w:rPr>
      </w:pPr>
    </w:p>
    <w:p w:rsidR="00424108" w:rsidRPr="00E5645B" w:rsidRDefault="0067064D" w:rsidP="00E5645B">
      <w:pPr>
        <w:pStyle w:val="Liststycke"/>
        <w:numPr>
          <w:ilvl w:val="0"/>
          <w:numId w:val="6"/>
        </w:numPr>
        <w:autoSpaceDE w:val="0"/>
        <w:autoSpaceDN w:val="0"/>
        <w:adjustRightInd w:val="0"/>
        <w:spacing w:after="0" w:line="276" w:lineRule="auto"/>
        <w:rPr>
          <w:rFonts w:ascii="Arial" w:hAnsi="Arial" w:cs="Arial"/>
          <w:color w:val="404040" w:themeColor="text1" w:themeTint="BF"/>
          <w:sz w:val="20"/>
          <w:szCs w:val="20"/>
        </w:rPr>
      </w:pPr>
      <w:r w:rsidRPr="00E5645B">
        <w:rPr>
          <w:rFonts w:ascii="Arial" w:hAnsi="Arial" w:cs="Arial"/>
          <w:color w:val="404040" w:themeColor="text1" w:themeTint="BF"/>
          <w:sz w:val="20"/>
          <w:szCs w:val="20"/>
        </w:rPr>
        <w:t xml:space="preserve">Vi ser </w:t>
      </w:r>
      <w:r w:rsidR="002E6905" w:rsidRPr="00E5645B">
        <w:rPr>
          <w:rFonts w:ascii="Arial" w:hAnsi="Arial" w:cs="Arial"/>
          <w:color w:val="404040" w:themeColor="text1" w:themeTint="BF"/>
          <w:sz w:val="20"/>
          <w:szCs w:val="20"/>
        </w:rPr>
        <w:t>tydligt att</w:t>
      </w:r>
      <w:r w:rsidR="00167DAB" w:rsidRPr="00E5645B">
        <w:rPr>
          <w:rFonts w:ascii="Arial" w:hAnsi="Arial" w:cs="Arial"/>
          <w:color w:val="404040" w:themeColor="text1" w:themeTint="BF"/>
          <w:sz w:val="20"/>
          <w:szCs w:val="20"/>
        </w:rPr>
        <w:t xml:space="preserve"> de skärpningar regeringen </w:t>
      </w:r>
      <w:r w:rsidR="00296531" w:rsidRPr="00E5645B">
        <w:rPr>
          <w:rFonts w:ascii="Arial" w:hAnsi="Arial" w:cs="Arial"/>
          <w:color w:val="404040" w:themeColor="text1" w:themeTint="BF"/>
          <w:sz w:val="20"/>
          <w:szCs w:val="20"/>
        </w:rPr>
        <w:t>gjort</w:t>
      </w:r>
      <w:r w:rsidR="00917825" w:rsidRPr="00E5645B">
        <w:rPr>
          <w:rFonts w:ascii="Arial" w:hAnsi="Arial" w:cs="Arial"/>
          <w:color w:val="404040" w:themeColor="text1" w:themeTint="BF"/>
          <w:sz w:val="20"/>
          <w:szCs w:val="20"/>
        </w:rPr>
        <w:t xml:space="preserve"> när det gäller </w:t>
      </w:r>
      <w:r w:rsidR="00296531" w:rsidRPr="00E5645B">
        <w:rPr>
          <w:rFonts w:ascii="Arial" w:hAnsi="Arial" w:cs="Arial"/>
          <w:color w:val="404040" w:themeColor="text1" w:themeTint="BF"/>
          <w:sz w:val="20"/>
          <w:szCs w:val="20"/>
        </w:rPr>
        <w:t>finansiering</w:t>
      </w:r>
      <w:r w:rsidR="00167DAB" w:rsidRPr="00E5645B">
        <w:rPr>
          <w:rFonts w:ascii="Arial" w:hAnsi="Arial" w:cs="Arial"/>
          <w:color w:val="404040" w:themeColor="text1" w:themeTint="BF"/>
          <w:sz w:val="20"/>
          <w:szCs w:val="20"/>
        </w:rPr>
        <w:t xml:space="preserve">, både för </w:t>
      </w:r>
      <w:r w:rsidR="00296531" w:rsidRPr="00E5645B">
        <w:rPr>
          <w:rFonts w:ascii="Arial" w:hAnsi="Arial" w:cs="Arial"/>
          <w:color w:val="404040" w:themeColor="text1" w:themeTint="BF"/>
          <w:sz w:val="20"/>
          <w:szCs w:val="20"/>
        </w:rPr>
        <w:t xml:space="preserve">privatpersoner och mindre </w:t>
      </w:r>
      <w:r w:rsidR="00167DAB" w:rsidRPr="00E5645B">
        <w:rPr>
          <w:rFonts w:ascii="Arial" w:hAnsi="Arial" w:cs="Arial"/>
          <w:color w:val="404040" w:themeColor="text1" w:themeTint="BF"/>
          <w:sz w:val="20"/>
          <w:szCs w:val="20"/>
        </w:rPr>
        <w:t>bostadsrättsföreningar, får oönskade sidoeffekter</w:t>
      </w:r>
      <w:r w:rsidR="00296531" w:rsidRPr="00E5645B">
        <w:rPr>
          <w:rFonts w:ascii="Arial" w:hAnsi="Arial" w:cs="Arial"/>
          <w:color w:val="404040" w:themeColor="text1" w:themeTint="BF"/>
          <w:sz w:val="20"/>
          <w:szCs w:val="20"/>
        </w:rPr>
        <w:t>. Vad so</w:t>
      </w:r>
      <w:r w:rsidR="00167DAB" w:rsidRPr="00E5645B">
        <w:rPr>
          <w:rFonts w:ascii="Arial" w:hAnsi="Arial" w:cs="Arial"/>
          <w:color w:val="404040" w:themeColor="text1" w:themeTint="BF"/>
          <w:sz w:val="20"/>
          <w:szCs w:val="20"/>
        </w:rPr>
        <w:t xml:space="preserve">m ser bra ut på ritbordet får ett helt annat utfall i verkligheten. Att exempelvis bygga om </w:t>
      </w:r>
      <w:r w:rsidR="00917825" w:rsidRPr="00E5645B">
        <w:rPr>
          <w:rFonts w:ascii="Arial" w:hAnsi="Arial" w:cs="Arial"/>
          <w:color w:val="404040" w:themeColor="text1" w:themeTint="BF"/>
          <w:sz w:val="20"/>
          <w:szCs w:val="20"/>
        </w:rPr>
        <w:t>mindre</w:t>
      </w:r>
      <w:r w:rsidR="00B50116" w:rsidRPr="00E5645B">
        <w:rPr>
          <w:rFonts w:ascii="Arial" w:hAnsi="Arial" w:cs="Arial"/>
          <w:color w:val="404040" w:themeColor="text1" w:themeTint="BF"/>
          <w:sz w:val="20"/>
          <w:szCs w:val="20"/>
        </w:rPr>
        <w:t>,</w:t>
      </w:r>
      <w:r w:rsidR="00917825" w:rsidRPr="00E5645B">
        <w:rPr>
          <w:rFonts w:ascii="Arial" w:hAnsi="Arial" w:cs="Arial"/>
          <w:color w:val="404040" w:themeColor="text1" w:themeTint="BF"/>
          <w:sz w:val="20"/>
          <w:szCs w:val="20"/>
        </w:rPr>
        <w:t xml:space="preserve"> </w:t>
      </w:r>
      <w:r w:rsidR="00167DAB" w:rsidRPr="00E5645B">
        <w:rPr>
          <w:rFonts w:ascii="Arial" w:hAnsi="Arial" w:cs="Arial"/>
          <w:color w:val="404040" w:themeColor="text1" w:themeTint="BF"/>
          <w:sz w:val="20"/>
          <w:szCs w:val="20"/>
        </w:rPr>
        <w:t>befintliga fastigheter till bostäder</w:t>
      </w:r>
      <w:r w:rsidR="00917825" w:rsidRPr="00E5645B">
        <w:rPr>
          <w:rFonts w:ascii="Arial" w:hAnsi="Arial" w:cs="Arial"/>
          <w:color w:val="404040" w:themeColor="text1" w:themeTint="BF"/>
          <w:sz w:val="20"/>
          <w:szCs w:val="20"/>
        </w:rPr>
        <w:t xml:space="preserve"> ägda av en bostadsrättsförening</w:t>
      </w:r>
      <w:r w:rsidR="00167DAB" w:rsidRPr="00E5645B">
        <w:rPr>
          <w:rFonts w:ascii="Arial" w:hAnsi="Arial" w:cs="Arial"/>
          <w:color w:val="404040" w:themeColor="text1" w:themeTint="BF"/>
          <w:sz w:val="20"/>
          <w:szCs w:val="20"/>
        </w:rPr>
        <w:t xml:space="preserve"> blir såklart mindre attraktivt om det finns en risk att föreningen sedan får problem med </w:t>
      </w:r>
      <w:r w:rsidR="00167DAB" w:rsidRPr="00E5645B">
        <w:rPr>
          <w:rFonts w:ascii="Arial" w:hAnsi="Arial" w:cs="Arial"/>
          <w:color w:val="404040" w:themeColor="text1" w:themeTint="BF"/>
          <w:sz w:val="20"/>
          <w:szCs w:val="20"/>
        </w:rPr>
        <w:lastRenderedPageBreak/>
        <w:t>finansieringen – det stoppar säker</w:t>
      </w:r>
      <w:r w:rsidR="00004532">
        <w:rPr>
          <w:rFonts w:ascii="Arial" w:hAnsi="Arial" w:cs="Arial"/>
          <w:color w:val="404040" w:themeColor="text1" w:themeTint="BF"/>
          <w:sz w:val="20"/>
          <w:szCs w:val="20"/>
        </w:rPr>
        <w:t>t</w:t>
      </w:r>
      <w:r w:rsidR="00167DAB" w:rsidRPr="00E5645B">
        <w:rPr>
          <w:rFonts w:ascii="Arial" w:hAnsi="Arial" w:cs="Arial"/>
          <w:color w:val="404040" w:themeColor="text1" w:themeTint="BF"/>
          <w:sz w:val="20"/>
          <w:szCs w:val="20"/>
        </w:rPr>
        <w:t xml:space="preserve"> många </w:t>
      </w:r>
      <w:r w:rsidR="00917825" w:rsidRPr="00E5645B">
        <w:rPr>
          <w:rFonts w:ascii="Arial" w:hAnsi="Arial" w:cs="Arial"/>
          <w:color w:val="404040" w:themeColor="text1" w:themeTint="BF"/>
          <w:sz w:val="20"/>
          <w:szCs w:val="20"/>
        </w:rPr>
        <w:t>innovativa</w:t>
      </w:r>
      <w:r w:rsidR="00167DAB" w:rsidRPr="00E5645B">
        <w:rPr>
          <w:rFonts w:ascii="Arial" w:hAnsi="Arial" w:cs="Arial"/>
          <w:color w:val="404040" w:themeColor="text1" w:themeTint="BF"/>
          <w:sz w:val="20"/>
          <w:szCs w:val="20"/>
        </w:rPr>
        <w:t xml:space="preserve"> idéer som skulle kun</w:t>
      </w:r>
      <w:r w:rsidR="00917825" w:rsidRPr="00E5645B">
        <w:rPr>
          <w:rFonts w:ascii="Arial" w:hAnsi="Arial" w:cs="Arial"/>
          <w:color w:val="404040" w:themeColor="text1" w:themeTint="BF"/>
          <w:sz w:val="20"/>
          <w:szCs w:val="20"/>
        </w:rPr>
        <w:t>na bidra till fler bostäder</w:t>
      </w:r>
      <w:r w:rsidR="00167DAB" w:rsidRPr="00E5645B">
        <w:rPr>
          <w:rFonts w:ascii="Arial" w:hAnsi="Arial" w:cs="Arial"/>
          <w:color w:val="404040" w:themeColor="text1" w:themeTint="BF"/>
          <w:sz w:val="20"/>
          <w:szCs w:val="20"/>
        </w:rPr>
        <w:t>,</w:t>
      </w:r>
      <w:r w:rsidR="00296531" w:rsidRPr="00E5645B">
        <w:rPr>
          <w:rFonts w:ascii="Arial" w:hAnsi="Arial" w:cs="Arial"/>
          <w:color w:val="404040" w:themeColor="text1" w:themeTint="BF"/>
          <w:sz w:val="20"/>
          <w:szCs w:val="20"/>
        </w:rPr>
        <w:t xml:space="preserve"> </w:t>
      </w:r>
      <w:r w:rsidR="00424108" w:rsidRPr="00E5645B">
        <w:rPr>
          <w:rFonts w:ascii="Arial" w:hAnsi="Arial" w:cs="Arial"/>
          <w:color w:val="404040" w:themeColor="text1" w:themeTint="BF"/>
          <w:sz w:val="20"/>
          <w:szCs w:val="20"/>
        </w:rPr>
        <w:t>säger Ingrid Eiken, VD,</w:t>
      </w:r>
      <w:r w:rsidR="00D0456F" w:rsidRPr="00E5645B">
        <w:rPr>
          <w:rFonts w:ascii="Arial" w:hAnsi="Arial" w:cs="Arial"/>
          <w:color w:val="404040" w:themeColor="text1" w:themeTint="BF"/>
          <w:sz w:val="20"/>
          <w:szCs w:val="20"/>
        </w:rPr>
        <w:t xml:space="preserve"> Mäklarsamfundet</w:t>
      </w:r>
      <w:r w:rsidR="00E5645B">
        <w:rPr>
          <w:rFonts w:ascii="Arial" w:hAnsi="Arial" w:cs="Arial"/>
          <w:color w:val="404040" w:themeColor="text1" w:themeTint="BF"/>
          <w:sz w:val="20"/>
          <w:szCs w:val="20"/>
        </w:rPr>
        <w:t>.</w:t>
      </w:r>
    </w:p>
    <w:p w:rsidR="00C72843" w:rsidRPr="00E5645B" w:rsidRDefault="00C72843" w:rsidP="00C7783D">
      <w:pPr>
        <w:spacing w:line="276" w:lineRule="auto"/>
        <w:rPr>
          <w:rStyle w:val="A5"/>
          <w:rFonts w:ascii="Arial" w:hAnsi="Arial" w:cs="Arial"/>
          <w:b/>
          <w:color w:val="404040" w:themeColor="text1" w:themeTint="BF"/>
        </w:rPr>
      </w:pPr>
    </w:p>
    <w:p w:rsidR="00E5645B" w:rsidRDefault="00E5645B">
      <w:pPr>
        <w:rPr>
          <w:rStyle w:val="A5"/>
          <w:rFonts w:ascii="Arial" w:hAnsi="Arial" w:cs="Arial"/>
          <w:b/>
          <w:color w:val="404040" w:themeColor="text1" w:themeTint="BF"/>
        </w:rPr>
      </w:pPr>
      <w:r>
        <w:rPr>
          <w:rStyle w:val="A5"/>
          <w:rFonts w:ascii="Arial" w:hAnsi="Arial" w:cs="Arial"/>
          <w:b/>
          <w:color w:val="404040" w:themeColor="text1" w:themeTint="BF"/>
        </w:rPr>
        <w:br w:type="page"/>
      </w:r>
    </w:p>
    <w:p w:rsidR="00E5645B" w:rsidRDefault="009032A2" w:rsidP="00C7783D">
      <w:pPr>
        <w:spacing w:line="276" w:lineRule="auto"/>
        <w:rPr>
          <w:rFonts w:ascii="Arial" w:hAnsi="Arial" w:cs="Arial"/>
          <w:b/>
          <w:noProof/>
          <w:color w:val="404040" w:themeColor="text1" w:themeTint="BF"/>
          <w:sz w:val="20"/>
          <w:szCs w:val="20"/>
          <w:lang w:eastAsia="sv-SE"/>
        </w:rPr>
      </w:pPr>
      <w:r w:rsidRPr="00E5645B">
        <w:rPr>
          <w:rStyle w:val="A5"/>
          <w:rFonts w:ascii="Arial" w:hAnsi="Arial" w:cs="Arial"/>
          <w:b/>
          <w:color w:val="404040" w:themeColor="text1" w:themeTint="BF"/>
        </w:rPr>
        <w:t xml:space="preserve">Diagram 1. </w:t>
      </w:r>
      <w:r w:rsidR="00917825" w:rsidRPr="00E5645B">
        <w:rPr>
          <w:rFonts w:ascii="Arial" w:hAnsi="Arial" w:cs="Arial"/>
          <w:b/>
          <w:noProof/>
          <w:color w:val="404040" w:themeColor="text1" w:themeTint="BF"/>
          <w:sz w:val="20"/>
          <w:szCs w:val="20"/>
          <w:lang w:eastAsia="sv-SE"/>
        </w:rPr>
        <w:t>Upplever du att intresset för nyproduktion är större i år jämfört med för ett år sedan på din</w:t>
      </w:r>
      <w:r w:rsidR="00E5645B" w:rsidRPr="00E5645B">
        <w:rPr>
          <w:rFonts w:ascii="Arial" w:hAnsi="Arial" w:cs="Arial"/>
          <w:b/>
          <w:noProof/>
          <w:color w:val="404040" w:themeColor="text1" w:themeTint="BF"/>
          <w:sz w:val="20"/>
          <w:szCs w:val="20"/>
          <w:lang w:eastAsia="sv-SE"/>
        </w:rPr>
        <w:t xml:space="preserve"> </w:t>
      </w:r>
      <w:r w:rsidR="00917825" w:rsidRPr="00E5645B">
        <w:rPr>
          <w:rFonts w:ascii="Arial" w:hAnsi="Arial" w:cs="Arial"/>
          <w:b/>
          <w:noProof/>
          <w:color w:val="404040" w:themeColor="text1" w:themeTint="BF"/>
          <w:sz w:val="20"/>
          <w:szCs w:val="20"/>
          <w:lang w:eastAsia="sv-SE"/>
        </w:rPr>
        <w:t>lokala marknad?</w:t>
      </w:r>
    </w:p>
    <w:p w:rsidR="00E5645B" w:rsidRPr="00B50116" w:rsidRDefault="00E5645B" w:rsidP="00C7783D">
      <w:pPr>
        <w:spacing w:line="276" w:lineRule="auto"/>
        <w:rPr>
          <w:rFonts w:ascii="Arial" w:hAnsi="Arial" w:cs="Arial"/>
          <w:noProof/>
          <w:color w:val="404040" w:themeColor="text1" w:themeTint="BF"/>
          <w:sz w:val="20"/>
          <w:szCs w:val="20"/>
          <w:lang w:eastAsia="sv-SE"/>
        </w:rPr>
      </w:pPr>
      <w:r w:rsidRPr="00E5645B">
        <w:rPr>
          <w:rFonts w:ascii="Arial" w:hAnsi="Arial" w:cs="Arial"/>
          <w:noProof/>
          <w:color w:val="595959" w:themeColor="text1" w:themeTint="A6"/>
          <w:lang w:eastAsia="sv-SE"/>
        </w:rPr>
        <w:drawing>
          <wp:inline distT="0" distB="0" distL="0" distR="0" wp14:anchorId="431C2A0C" wp14:editId="2A85DFBC">
            <wp:extent cx="4843463" cy="3138487"/>
            <wp:effectExtent l="0" t="0" r="0" b="508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0B1B" w:rsidRDefault="00BA0B1B" w:rsidP="009577AA">
      <w:pPr>
        <w:spacing w:line="276" w:lineRule="auto"/>
        <w:rPr>
          <w:rFonts w:ascii="Arial" w:hAnsi="Arial" w:cs="Arial"/>
          <w:b/>
          <w:noProof/>
          <w:color w:val="404040" w:themeColor="text1" w:themeTint="BF"/>
          <w:sz w:val="20"/>
          <w:szCs w:val="20"/>
          <w:lang w:eastAsia="sv-SE"/>
        </w:rPr>
      </w:pPr>
    </w:p>
    <w:p w:rsidR="009032A2" w:rsidRPr="009577AA" w:rsidRDefault="00917825" w:rsidP="009577AA">
      <w:pPr>
        <w:spacing w:line="276" w:lineRule="auto"/>
        <w:rPr>
          <w:rFonts w:ascii="Arial" w:hAnsi="Arial" w:cs="Arial"/>
          <w:b/>
          <w:noProof/>
          <w:color w:val="404040" w:themeColor="text1" w:themeTint="BF"/>
          <w:sz w:val="20"/>
          <w:szCs w:val="20"/>
          <w:lang w:eastAsia="sv-SE"/>
        </w:rPr>
      </w:pPr>
      <w:r w:rsidRPr="009577AA">
        <w:rPr>
          <w:rFonts w:ascii="Arial" w:hAnsi="Arial" w:cs="Arial"/>
          <w:b/>
          <w:noProof/>
          <w:color w:val="404040" w:themeColor="text1" w:themeTint="BF"/>
          <w:sz w:val="20"/>
          <w:szCs w:val="20"/>
          <w:lang w:eastAsia="sv-SE"/>
        </w:rPr>
        <w:t>Diagram 2. I vilken utsträckning bedömer du att bostadskonsumenter som köper nyproduktion ges undantag</w:t>
      </w:r>
      <w:r w:rsidR="009577AA" w:rsidRPr="009577AA">
        <w:rPr>
          <w:rFonts w:ascii="Arial" w:hAnsi="Arial" w:cs="Arial"/>
          <w:b/>
          <w:noProof/>
          <w:color w:val="404040" w:themeColor="text1" w:themeTint="BF"/>
          <w:sz w:val="20"/>
          <w:szCs w:val="20"/>
          <w:lang w:eastAsia="sv-SE"/>
        </w:rPr>
        <w:t xml:space="preserve"> </w:t>
      </w:r>
      <w:r w:rsidRPr="009577AA">
        <w:rPr>
          <w:rFonts w:ascii="Arial" w:hAnsi="Arial" w:cs="Arial"/>
          <w:b/>
          <w:noProof/>
          <w:color w:val="404040" w:themeColor="text1" w:themeTint="BF"/>
          <w:sz w:val="20"/>
          <w:szCs w:val="20"/>
          <w:lang w:eastAsia="sv-SE"/>
        </w:rPr>
        <w:t>för amorteringskravet av banken?</w:t>
      </w:r>
    </w:p>
    <w:p w:rsidR="009577AA" w:rsidRPr="00B50116" w:rsidRDefault="009577AA" w:rsidP="00C7783D">
      <w:pPr>
        <w:spacing w:line="276" w:lineRule="auto"/>
        <w:rPr>
          <w:rFonts w:ascii="Arial" w:hAnsi="Arial" w:cs="Arial"/>
          <w:noProof/>
          <w:color w:val="404040" w:themeColor="text1" w:themeTint="BF"/>
          <w:sz w:val="20"/>
          <w:szCs w:val="20"/>
          <w:lang w:eastAsia="sv-SE"/>
        </w:rPr>
      </w:pPr>
      <w:r>
        <w:rPr>
          <w:noProof/>
          <w:lang w:eastAsia="sv-SE"/>
        </w:rPr>
        <w:drawing>
          <wp:inline distT="0" distB="0" distL="0" distR="0" wp14:anchorId="4E50393E" wp14:editId="76B0EE0A">
            <wp:extent cx="5376545" cy="3174521"/>
            <wp:effectExtent l="0" t="0" r="0" b="698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0B1B" w:rsidRDefault="00BA0B1B">
      <w:pPr>
        <w:rPr>
          <w:rFonts w:ascii="Arial" w:hAnsi="Arial" w:cs="Arial"/>
          <w:b/>
          <w:noProof/>
          <w:color w:val="404040" w:themeColor="text1" w:themeTint="BF"/>
          <w:sz w:val="20"/>
          <w:szCs w:val="20"/>
          <w:lang w:eastAsia="sv-SE"/>
        </w:rPr>
      </w:pPr>
      <w:r>
        <w:rPr>
          <w:rFonts w:ascii="Arial" w:hAnsi="Arial" w:cs="Arial"/>
          <w:b/>
          <w:noProof/>
          <w:color w:val="404040" w:themeColor="text1" w:themeTint="BF"/>
          <w:sz w:val="20"/>
          <w:szCs w:val="20"/>
          <w:lang w:eastAsia="sv-SE"/>
        </w:rPr>
        <w:br w:type="page"/>
      </w:r>
    </w:p>
    <w:p w:rsidR="00BA0B1B" w:rsidRPr="00BA0B1B" w:rsidRDefault="00A17AF8" w:rsidP="00C7783D">
      <w:pPr>
        <w:spacing w:line="276" w:lineRule="auto"/>
        <w:rPr>
          <w:rFonts w:ascii="Arial" w:hAnsi="Arial" w:cs="Arial"/>
          <w:b/>
          <w:noProof/>
          <w:color w:val="404040" w:themeColor="text1" w:themeTint="BF"/>
          <w:sz w:val="20"/>
          <w:szCs w:val="20"/>
          <w:lang w:eastAsia="sv-SE"/>
        </w:rPr>
      </w:pPr>
      <w:r w:rsidRPr="00BA0B1B">
        <w:rPr>
          <w:rFonts w:ascii="Arial" w:hAnsi="Arial" w:cs="Arial"/>
          <w:b/>
          <w:noProof/>
          <w:color w:val="404040" w:themeColor="text1" w:themeTint="BF"/>
          <w:sz w:val="20"/>
          <w:szCs w:val="20"/>
          <w:lang w:eastAsia="sv-SE"/>
        </w:rPr>
        <w:t>Diagram 3.</w:t>
      </w:r>
      <w:r w:rsidR="00BA0B1B" w:rsidRPr="00BA0B1B">
        <w:rPr>
          <w:rFonts w:ascii="Arial" w:hAnsi="Arial" w:cs="Arial"/>
          <w:b/>
          <w:noProof/>
          <w:color w:val="404040" w:themeColor="text1" w:themeTint="BF"/>
          <w:sz w:val="20"/>
          <w:szCs w:val="20"/>
          <w:lang w:eastAsia="sv-SE"/>
        </w:rPr>
        <w:t xml:space="preserve"> </w:t>
      </w:r>
      <w:r w:rsidR="00917825" w:rsidRPr="00BA0B1B">
        <w:rPr>
          <w:rFonts w:ascii="Arial" w:hAnsi="Arial" w:cs="Arial"/>
          <w:b/>
          <w:noProof/>
          <w:color w:val="404040" w:themeColor="text1" w:themeTint="BF"/>
          <w:sz w:val="20"/>
          <w:szCs w:val="20"/>
          <w:lang w:eastAsia="sv-SE"/>
        </w:rPr>
        <w:t>Har du stött på eller varit i kontakt med mindre bostadsrättsföreningar (&lt;10 lägenheter) som haft problem med att få lån/finansiering av banken?</w:t>
      </w:r>
    </w:p>
    <w:p w:rsidR="00917825" w:rsidRPr="00B50116" w:rsidRDefault="00BA0B1B" w:rsidP="00C7783D">
      <w:pPr>
        <w:spacing w:line="276" w:lineRule="auto"/>
        <w:rPr>
          <w:rFonts w:ascii="Arial" w:hAnsi="Arial" w:cs="Arial"/>
          <w:noProof/>
          <w:color w:val="404040" w:themeColor="text1" w:themeTint="BF"/>
          <w:sz w:val="20"/>
          <w:szCs w:val="20"/>
          <w:lang w:eastAsia="sv-SE"/>
        </w:rPr>
      </w:pPr>
      <w:r>
        <w:rPr>
          <w:noProof/>
          <w:lang w:eastAsia="sv-SE"/>
        </w:rPr>
        <w:drawing>
          <wp:inline distT="0" distB="0" distL="0" distR="0" wp14:anchorId="7BB410D1" wp14:editId="45F618B0">
            <wp:extent cx="5224464" cy="3290887"/>
            <wp:effectExtent l="0" t="0" r="0" b="508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17825" w:rsidRPr="00B50116">
        <w:rPr>
          <w:rFonts w:ascii="Arial" w:hAnsi="Arial" w:cs="Arial"/>
          <w:noProof/>
          <w:color w:val="404040" w:themeColor="text1" w:themeTint="BF"/>
          <w:sz w:val="20"/>
          <w:szCs w:val="20"/>
          <w:lang w:eastAsia="sv-SE"/>
        </w:rPr>
        <w:br/>
      </w:r>
    </w:p>
    <w:p w:rsidR="00917825" w:rsidRDefault="00331DC7" w:rsidP="00C7783D">
      <w:pPr>
        <w:spacing w:line="276" w:lineRule="auto"/>
        <w:rPr>
          <w:rFonts w:ascii="Arial" w:hAnsi="Arial" w:cs="Arial"/>
          <w:color w:val="404040" w:themeColor="text1" w:themeTint="BF"/>
          <w:sz w:val="20"/>
          <w:szCs w:val="20"/>
          <w:u w:val="single"/>
        </w:rPr>
      </w:pPr>
      <w:r w:rsidRPr="008065AB">
        <w:rPr>
          <w:rFonts w:ascii="Arial" w:hAnsi="Arial" w:cs="Arial"/>
          <w:color w:val="404040" w:themeColor="text1" w:themeTint="BF"/>
          <w:sz w:val="20"/>
          <w:szCs w:val="20"/>
          <w:u w:val="single"/>
        </w:rPr>
        <w:t>Om Mäklarinsikt:</w:t>
      </w:r>
      <w:r w:rsidRPr="008065AB">
        <w:rPr>
          <w:rFonts w:ascii="Arial" w:hAnsi="Arial" w:cs="Arial"/>
          <w:color w:val="404040" w:themeColor="text1" w:themeTint="BF"/>
          <w:sz w:val="20"/>
          <w:szCs w:val="20"/>
        </w:rPr>
        <w:br/>
      </w:r>
      <w:r w:rsidR="00917825" w:rsidRPr="00153950">
        <w:rPr>
          <w:rFonts w:ascii="Arial" w:hAnsi="Arial" w:cs="Arial"/>
          <w:i/>
          <w:iCs/>
          <w:sz w:val="20"/>
          <w:szCs w:val="20"/>
        </w:rPr>
        <w:t>Undersökningen skickades ut den 5 september till Mäklarsamfundets</w:t>
      </w:r>
      <w:r w:rsidR="00917825" w:rsidRPr="00153950">
        <w:rPr>
          <w:rFonts w:ascii="Arial" w:hAnsi="Arial" w:cs="Arial"/>
          <w:color w:val="404040" w:themeColor="text1" w:themeTint="BF"/>
          <w:sz w:val="20"/>
          <w:szCs w:val="20"/>
        </w:rPr>
        <w:t xml:space="preserve"> </w:t>
      </w:r>
      <w:r w:rsidR="00917825" w:rsidRPr="00153950">
        <w:rPr>
          <w:rFonts w:ascii="Arial" w:hAnsi="Arial" w:cs="Arial"/>
          <w:i/>
          <w:iCs/>
          <w:sz w:val="20"/>
          <w:szCs w:val="20"/>
        </w:rPr>
        <w:t>medlemmar, samtliga verksamma fastighetsmäklare, och pågick till och</w:t>
      </w:r>
      <w:r w:rsidR="00917825" w:rsidRPr="00153950">
        <w:rPr>
          <w:rFonts w:ascii="Arial" w:hAnsi="Arial" w:cs="Arial"/>
          <w:color w:val="404040" w:themeColor="text1" w:themeTint="BF"/>
          <w:sz w:val="20"/>
          <w:szCs w:val="20"/>
        </w:rPr>
        <w:t xml:space="preserve"> </w:t>
      </w:r>
      <w:r w:rsidR="00917825" w:rsidRPr="00153950">
        <w:rPr>
          <w:rFonts w:ascii="Arial" w:hAnsi="Arial" w:cs="Arial"/>
          <w:i/>
          <w:iCs/>
          <w:sz w:val="20"/>
          <w:szCs w:val="20"/>
        </w:rPr>
        <w:t>med den 19 september 2016. Den har besvarats av 837 fastighetsmäklare</w:t>
      </w:r>
      <w:r w:rsidR="00917825" w:rsidRPr="00153950">
        <w:rPr>
          <w:rFonts w:ascii="Arial" w:hAnsi="Arial" w:cs="Arial"/>
          <w:color w:val="404040" w:themeColor="text1" w:themeTint="BF"/>
          <w:sz w:val="20"/>
          <w:szCs w:val="20"/>
        </w:rPr>
        <w:t xml:space="preserve"> </w:t>
      </w:r>
      <w:r w:rsidR="00917825" w:rsidRPr="00153950">
        <w:rPr>
          <w:rFonts w:ascii="Arial" w:hAnsi="Arial" w:cs="Arial"/>
          <w:i/>
          <w:iCs/>
          <w:sz w:val="20"/>
          <w:szCs w:val="20"/>
        </w:rPr>
        <w:t xml:space="preserve">över hela landet. </w:t>
      </w:r>
      <w:r w:rsidR="00B012BE">
        <w:rPr>
          <w:rFonts w:ascii="Arial" w:hAnsi="Arial" w:cs="Arial"/>
          <w:i/>
          <w:iCs/>
          <w:sz w:val="20"/>
          <w:szCs w:val="20"/>
        </w:rPr>
        <w:t xml:space="preserve">Rapporten Mäklarinsikt </w:t>
      </w:r>
      <w:r w:rsidR="003948CC">
        <w:rPr>
          <w:rFonts w:ascii="Arial" w:hAnsi="Arial" w:cs="Arial"/>
          <w:i/>
          <w:iCs/>
          <w:sz w:val="20"/>
          <w:szCs w:val="20"/>
        </w:rPr>
        <w:t>släpps</w:t>
      </w:r>
      <w:r w:rsidR="00B012BE">
        <w:rPr>
          <w:rFonts w:ascii="Arial" w:hAnsi="Arial" w:cs="Arial"/>
          <w:i/>
          <w:iCs/>
          <w:sz w:val="20"/>
          <w:szCs w:val="20"/>
        </w:rPr>
        <w:t xml:space="preserve"> kvartalsvis. </w:t>
      </w:r>
    </w:p>
    <w:p w:rsidR="00C7783D" w:rsidRDefault="00B44E86" w:rsidP="00C7783D">
      <w:pPr>
        <w:spacing w:line="276" w:lineRule="auto"/>
        <w:rPr>
          <w:rFonts w:ascii="Arial" w:hAnsi="Arial" w:cs="Arial"/>
          <w:color w:val="404040" w:themeColor="text1" w:themeTint="BF"/>
          <w:sz w:val="20"/>
          <w:szCs w:val="20"/>
        </w:rPr>
      </w:pPr>
      <w:r w:rsidRPr="008065AB">
        <w:rPr>
          <w:rFonts w:ascii="Arial" w:hAnsi="Arial" w:cs="Arial"/>
          <w:color w:val="404040" w:themeColor="text1" w:themeTint="BF"/>
          <w:sz w:val="20"/>
          <w:szCs w:val="20"/>
          <w:u w:val="single"/>
        </w:rPr>
        <w:br/>
      </w:r>
      <w:r w:rsidR="00C9607B" w:rsidRPr="008065AB">
        <w:rPr>
          <w:rFonts w:ascii="Arial" w:hAnsi="Arial" w:cs="Arial"/>
          <w:color w:val="404040" w:themeColor="text1" w:themeTint="BF"/>
          <w:sz w:val="20"/>
          <w:szCs w:val="20"/>
          <w:u w:val="single"/>
        </w:rPr>
        <w:t>För ytterligare information kontakta</w:t>
      </w:r>
      <w:r w:rsidR="00C9607B" w:rsidRPr="008065AB">
        <w:rPr>
          <w:rFonts w:ascii="Arial" w:hAnsi="Arial" w:cs="Arial"/>
          <w:color w:val="404040" w:themeColor="text1" w:themeTint="BF"/>
          <w:sz w:val="20"/>
          <w:szCs w:val="20"/>
        </w:rPr>
        <w:t xml:space="preserve">: </w:t>
      </w:r>
      <w:r w:rsidR="00C9607B" w:rsidRPr="008065AB">
        <w:rPr>
          <w:rFonts w:ascii="Arial" w:hAnsi="Arial" w:cs="Arial"/>
          <w:color w:val="404040" w:themeColor="text1" w:themeTint="BF"/>
          <w:sz w:val="20"/>
          <w:szCs w:val="20"/>
        </w:rPr>
        <w:br/>
      </w:r>
      <w:r w:rsidR="00DE4829" w:rsidRPr="008065AB">
        <w:rPr>
          <w:rFonts w:ascii="Arial" w:hAnsi="Arial" w:cs="Arial"/>
          <w:color w:val="404040" w:themeColor="text1" w:themeTint="BF"/>
          <w:sz w:val="20"/>
          <w:szCs w:val="20"/>
        </w:rPr>
        <w:t>Ingrid Eiken</w:t>
      </w:r>
      <w:r w:rsidR="00732271" w:rsidRPr="008065AB">
        <w:rPr>
          <w:rFonts w:ascii="Arial" w:hAnsi="Arial" w:cs="Arial"/>
          <w:color w:val="404040" w:themeColor="text1" w:themeTint="BF"/>
          <w:sz w:val="20"/>
          <w:szCs w:val="20"/>
        </w:rPr>
        <w:t xml:space="preserve">, VD, Mäklarsamfundet, 070-669 34 34 </w:t>
      </w:r>
      <w:r w:rsidR="00DE4829" w:rsidRPr="008065AB">
        <w:rPr>
          <w:rFonts w:ascii="Arial" w:hAnsi="Arial" w:cs="Arial"/>
          <w:color w:val="404040" w:themeColor="text1" w:themeTint="BF"/>
          <w:sz w:val="20"/>
          <w:szCs w:val="20"/>
        </w:rPr>
        <w:t xml:space="preserve"> </w:t>
      </w:r>
      <w:r w:rsidR="00DE4829" w:rsidRPr="008065AB">
        <w:rPr>
          <w:rFonts w:ascii="Arial" w:hAnsi="Arial" w:cs="Arial"/>
          <w:color w:val="404040" w:themeColor="text1" w:themeTint="BF"/>
          <w:sz w:val="20"/>
          <w:szCs w:val="20"/>
        </w:rPr>
        <w:br/>
      </w:r>
      <w:r w:rsidR="00474B65" w:rsidRPr="008065AB">
        <w:rPr>
          <w:rFonts w:ascii="Arial" w:hAnsi="Arial" w:cs="Arial"/>
          <w:color w:val="404040" w:themeColor="text1" w:themeTint="BF"/>
          <w:sz w:val="20"/>
          <w:szCs w:val="20"/>
        </w:rPr>
        <w:lastRenderedPageBreak/>
        <w:t>Josefine Uppling, A</w:t>
      </w:r>
      <w:r w:rsidR="007C0AC5" w:rsidRPr="008065AB">
        <w:rPr>
          <w:rFonts w:ascii="Arial" w:hAnsi="Arial" w:cs="Arial"/>
          <w:color w:val="404040" w:themeColor="text1" w:themeTint="BF"/>
          <w:sz w:val="20"/>
          <w:szCs w:val="20"/>
        </w:rPr>
        <w:t xml:space="preserve">nalys- </w:t>
      </w:r>
      <w:r w:rsidR="00C9607B" w:rsidRPr="008065AB">
        <w:rPr>
          <w:rFonts w:ascii="Arial" w:hAnsi="Arial" w:cs="Arial"/>
          <w:color w:val="404040" w:themeColor="text1" w:themeTint="BF"/>
          <w:sz w:val="20"/>
          <w:szCs w:val="20"/>
        </w:rPr>
        <w:t>och kommunikationschef, 070-050 80 76</w:t>
      </w:r>
      <w:r w:rsidR="00D21080" w:rsidRPr="008065AB">
        <w:rPr>
          <w:rFonts w:ascii="Arial" w:hAnsi="Arial" w:cs="Arial"/>
          <w:color w:val="404040" w:themeColor="text1" w:themeTint="BF"/>
          <w:sz w:val="20"/>
          <w:szCs w:val="20"/>
        </w:rPr>
        <w:t>.</w:t>
      </w:r>
    </w:p>
    <w:p w:rsidR="00B23B10" w:rsidRPr="001B12EF" w:rsidRDefault="00C9607B" w:rsidP="002F4A9E">
      <w:pPr>
        <w:spacing w:line="276" w:lineRule="auto"/>
        <w:rPr>
          <w:rFonts w:ascii="Arial" w:eastAsia="Times New Roman" w:hAnsi="Arial" w:cs="Arial"/>
          <w:color w:val="404040" w:themeColor="text1" w:themeTint="BF"/>
          <w:sz w:val="18"/>
          <w:szCs w:val="20"/>
          <w:lang w:eastAsia="sv-SE"/>
        </w:rPr>
      </w:pPr>
      <w:r w:rsidRPr="008065AB">
        <w:rPr>
          <w:rFonts w:ascii="Arial" w:hAnsi="Arial" w:cs="Arial"/>
          <w:color w:val="404040" w:themeColor="text1" w:themeTint="BF"/>
          <w:sz w:val="20"/>
          <w:szCs w:val="20"/>
        </w:rPr>
        <w:br/>
      </w:r>
      <w:r w:rsidR="00C7783D" w:rsidRPr="00C7783D">
        <w:rPr>
          <w:rFonts w:ascii="Arial" w:hAnsi="Arial" w:cs="Arial"/>
          <w:noProof/>
          <w:color w:val="404040" w:themeColor="text1" w:themeTint="BF"/>
          <w:sz w:val="20"/>
          <w:szCs w:val="20"/>
          <w:lang w:eastAsia="sv-SE"/>
        </w:rPr>
        <w:drawing>
          <wp:inline distT="0" distB="0" distL="0" distR="0" wp14:anchorId="6CDB444B" wp14:editId="32D7F4D2">
            <wp:extent cx="1225774" cy="1570007"/>
            <wp:effectExtent l="0" t="0" r="0" b="0"/>
            <wp:docPr id="2" name="Bildobjekt 2" descr="G:\FOTON\Personal\Pressbilder_Ingrid_Eiken\Ingrid_Eiken_webb_2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TON\Personal\Pressbilder_Ingrid_Eiken\Ingrid_Eiken_webb_200p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2043" cy="1616461"/>
                    </a:xfrm>
                    <a:prstGeom prst="rect">
                      <a:avLst/>
                    </a:prstGeom>
                    <a:noFill/>
                    <a:ln>
                      <a:noFill/>
                    </a:ln>
                  </pic:spPr>
                </pic:pic>
              </a:graphicData>
            </a:graphic>
          </wp:inline>
        </w:drawing>
      </w:r>
      <w:r w:rsidRPr="008065AB">
        <w:rPr>
          <w:rFonts w:ascii="Arial" w:hAnsi="Arial" w:cs="Arial"/>
          <w:i/>
          <w:color w:val="404040" w:themeColor="text1" w:themeTint="BF"/>
          <w:sz w:val="20"/>
          <w:szCs w:val="24"/>
        </w:rPr>
        <w:br/>
      </w:r>
      <w:r w:rsidR="00331DC7" w:rsidRPr="00C7783D">
        <w:rPr>
          <w:rFonts w:ascii="Arial" w:eastAsia="Times New Roman" w:hAnsi="Arial" w:cs="Arial"/>
          <w:color w:val="404040" w:themeColor="text1" w:themeTint="BF"/>
          <w:sz w:val="18"/>
          <w:szCs w:val="20"/>
          <w:lang w:eastAsia="sv-SE"/>
        </w:rPr>
        <w:t xml:space="preserve">Pressbild </w:t>
      </w:r>
      <w:r w:rsidR="000E57F0" w:rsidRPr="00C7783D">
        <w:rPr>
          <w:rFonts w:ascii="Arial" w:eastAsia="Times New Roman" w:hAnsi="Arial" w:cs="Arial"/>
          <w:color w:val="404040" w:themeColor="text1" w:themeTint="BF"/>
          <w:sz w:val="18"/>
          <w:szCs w:val="20"/>
          <w:lang w:eastAsia="sv-SE"/>
        </w:rPr>
        <w:t>Ingrid Eik</w:t>
      </w:r>
      <w:r w:rsidR="00C7783D" w:rsidRPr="00C7783D">
        <w:rPr>
          <w:rFonts w:ascii="Arial" w:eastAsia="Times New Roman" w:hAnsi="Arial" w:cs="Arial"/>
          <w:color w:val="404040" w:themeColor="text1" w:themeTint="BF"/>
          <w:sz w:val="18"/>
          <w:szCs w:val="20"/>
          <w:lang w:eastAsia="sv-SE"/>
        </w:rPr>
        <w:t>en</w:t>
      </w:r>
      <w:r w:rsidR="0010521F" w:rsidRPr="008065AB">
        <w:rPr>
          <w:rFonts w:ascii="Arial" w:eastAsia="Times New Roman" w:hAnsi="Arial" w:cs="Arial"/>
          <w:color w:val="404040" w:themeColor="text1" w:themeTint="BF"/>
          <w:sz w:val="18"/>
          <w:szCs w:val="20"/>
          <w:lang w:eastAsia="sv-SE"/>
        </w:rPr>
        <w:tab/>
      </w:r>
      <w:r w:rsidR="0010521F" w:rsidRPr="008065AB">
        <w:rPr>
          <w:rFonts w:ascii="Arial" w:eastAsia="Times New Roman" w:hAnsi="Arial" w:cs="Arial"/>
          <w:color w:val="404040" w:themeColor="text1" w:themeTint="BF"/>
          <w:sz w:val="18"/>
          <w:szCs w:val="20"/>
          <w:lang w:eastAsia="sv-SE"/>
        </w:rPr>
        <w:tab/>
        <w:t xml:space="preserve">       </w:t>
      </w:r>
      <w:r w:rsidR="0010521F" w:rsidRPr="008065AB">
        <w:rPr>
          <w:rFonts w:ascii="Arial" w:eastAsia="Times New Roman" w:hAnsi="Arial" w:cs="Arial"/>
          <w:color w:val="404040" w:themeColor="text1" w:themeTint="BF"/>
          <w:sz w:val="18"/>
          <w:szCs w:val="20"/>
          <w:lang w:eastAsia="sv-SE"/>
        </w:rPr>
        <w:br/>
        <w:t>Foto: Carina Vik</w:t>
      </w:r>
      <w:r w:rsidR="00BF5A78" w:rsidRPr="008065AB">
        <w:rPr>
          <w:rFonts w:ascii="Arial" w:eastAsia="Times New Roman" w:hAnsi="Arial" w:cs="Arial"/>
          <w:color w:val="404040" w:themeColor="text1" w:themeTint="BF"/>
          <w:sz w:val="18"/>
          <w:szCs w:val="20"/>
          <w:lang w:eastAsia="sv-SE"/>
        </w:rPr>
        <w:t>arby</w:t>
      </w:r>
      <w:bookmarkStart w:id="0" w:name="_GoBack"/>
      <w:bookmarkEnd w:id="0"/>
    </w:p>
    <w:sectPr w:rsidR="00B23B10" w:rsidRPr="001B12E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6E0" w:rsidRDefault="007346E0" w:rsidP="004A6661">
      <w:pPr>
        <w:spacing w:after="0" w:line="240" w:lineRule="auto"/>
      </w:pPr>
      <w:r>
        <w:separator/>
      </w:r>
    </w:p>
  </w:endnote>
  <w:endnote w:type="continuationSeparator" w:id="0">
    <w:p w:rsidR="007346E0" w:rsidRDefault="007346E0" w:rsidP="004A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30162"/>
      <w:docPartObj>
        <w:docPartGallery w:val="Page Numbers (Bottom of Page)"/>
        <w:docPartUnique/>
      </w:docPartObj>
    </w:sdtPr>
    <w:sdtEndPr/>
    <w:sdtContent>
      <w:p w:rsidR="004A6661" w:rsidRDefault="004A6661">
        <w:pPr>
          <w:pStyle w:val="Sidfot"/>
          <w:jc w:val="center"/>
        </w:pPr>
        <w:r>
          <w:fldChar w:fldCharType="begin"/>
        </w:r>
        <w:r>
          <w:instrText>PAGE   \* MERGEFORMAT</w:instrText>
        </w:r>
        <w:r>
          <w:fldChar w:fldCharType="separate"/>
        </w:r>
        <w:r w:rsidR="0091502F">
          <w:rPr>
            <w:noProof/>
          </w:rPr>
          <w:t>3</w:t>
        </w:r>
        <w:r>
          <w:fldChar w:fldCharType="end"/>
        </w:r>
      </w:p>
    </w:sdtContent>
  </w:sdt>
  <w:p w:rsidR="004A6661" w:rsidRDefault="004A66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6E0" w:rsidRDefault="007346E0" w:rsidP="004A6661">
      <w:pPr>
        <w:spacing w:after="0" w:line="240" w:lineRule="auto"/>
      </w:pPr>
      <w:r>
        <w:separator/>
      </w:r>
    </w:p>
  </w:footnote>
  <w:footnote w:type="continuationSeparator" w:id="0">
    <w:p w:rsidR="007346E0" w:rsidRDefault="007346E0" w:rsidP="004A6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737DC"/>
    <w:multiLevelType w:val="hybridMultilevel"/>
    <w:tmpl w:val="278222EE"/>
    <w:lvl w:ilvl="0" w:tplc="AB0EE9C8">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E9B0074"/>
    <w:multiLevelType w:val="hybridMultilevel"/>
    <w:tmpl w:val="62664EF0"/>
    <w:lvl w:ilvl="0" w:tplc="D5EEA69C">
      <w:numFmt w:val="bullet"/>
      <w:lvlText w:val=""/>
      <w:lvlJc w:val="left"/>
      <w:pPr>
        <w:ind w:left="1080" w:hanging="360"/>
      </w:pPr>
      <w:rPr>
        <w:rFonts w:ascii="Wingdings" w:eastAsia="Times New Roman" w:hAnsi="Wingdings" w:cs="Arial" w:hint="default"/>
        <w:color w:val="3D3D3D"/>
        <w:sz w:val="2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4CB61646"/>
    <w:multiLevelType w:val="hybridMultilevel"/>
    <w:tmpl w:val="9F1A18B6"/>
    <w:lvl w:ilvl="0" w:tplc="0946298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34769F8"/>
    <w:multiLevelType w:val="hybridMultilevel"/>
    <w:tmpl w:val="549C5280"/>
    <w:lvl w:ilvl="0" w:tplc="C856016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F090628"/>
    <w:multiLevelType w:val="hybridMultilevel"/>
    <w:tmpl w:val="F43C6D0E"/>
    <w:lvl w:ilvl="0" w:tplc="B678BB46">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50F0755"/>
    <w:multiLevelType w:val="hybridMultilevel"/>
    <w:tmpl w:val="B22CED86"/>
    <w:lvl w:ilvl="0" w:tplc="581201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45"/>
    <w:rsid w:val="0000370C"/>
    <w:rsid w:val="00004532"/>
    <w:rsid w:val="00007CDE"/>
    <w:rsid w:val="0003685E"/>
    <w:rsid w:val="00041EAE"/>
    <w:rsid w:val="000755F5"/>
    <w:rsid w:val="00097AF5"/>
    <w:rsid w:val="000D4179"/>
    <w:rsid w:val="000E42B4"/>
    <w:rsid w:val="000E57F0"/>
    <w:rsid w:val="00101B85"/>
    <w:rsid w:val="0010521F"/>
    <w:rsid w:val="001137D2"/>
    <w:rsid w:val="001301A7"/>
    <w:rsid w:val="00153950"/>
    <w:rsid w:val="00167DAB"/>
    <w:rsid w:val="00170477"/>
    <w:rsid w:val="001919D9"/>
    <w:rsid w:val="00193D50"/>
    <w:rsid w:val="001B09A0"/>
    <w:rsid w:val="001B12EF"/>
    <w:rsid w:val="001C64A9"/>
    <w:rsid w:val="001D0295"/>
    <w:rsid w:val="001D1242"/>
    <w:rsid w:val="001F0FCC"/>
    <w:rsid w:val="002309C1"/>
    <w:rsid w:val="00245508"/>
    <w:rsid w:val="00251AE1"/>
    <w:rsid w:val="00263CCB"/>
    <w:rsid w:val="00296531"/>
    <w:rsid w:val="002A221F"/>
    <w:rsid w:val="002E1FDB"/>
    <w:rsid w:val="002E6905"/>
    <w:rsid w:val="002F4A9E"/>
    <w:rsid w:val="003111B4"/>
    <w:rsid w:val="00317691"/>
    <w:rsid w:val="00330594"/>
    <w:rsid w:val="00331DC7"/>
    <w:rsid w:val="003416F1"/>
    <w:rsid w:val="00380514"/>
    <w:rsid w:val="003948CC"/>
    <w:rsid w:val="00394A97"/>
    <w:rsid w:val="003C3896"/>
    <w:rsid w:val="003C548B"/>
    <w:rsid w:val="00420264"/>
    <w:rsid w:val="00424108"/>
    <w:rsid w:val="00442006"/>
    <w:rsid w:val="00442F3E"/>
    <w:rsid w:val="00474B65"/>
    <w:rsid w:val="00480872"/>
    <w:rsid w:val="0049530A"/>
    <w:rsid w:val="004A6661"/>
    <w:rsid w:val="004C094B"/>
    <w:rsid w:val="004D2771"/>
    <w:rsid w:val="00575470"/>
    <w:rsid w:val="00596167"/>
    <w:rsid w:val="005A65D0"/>
    <w:rsid w:val="005C54CF"/>
    <w:rsid w:val="005E224F"/>
    <w:rsid w:val="0060730A"/>
    <w:rsid w:val="00636712"/>
    <w:rsid w:val="0067064D"/>
    <w:rsid w:val="00673DBD"/>
    <w:rsid w:val="0067639B"/>
    <w:rsid w:val="00676582"/>
    <w:rsid w:val="00681151"/>
    <w:rsid w:val="006A0D5B"/>
    <w:rsid w:val="006B2439"/>
    <w:rsid w:val="006C1590"/>
    <w:rsid w:val="006C4722"/>
    <w:rsid w:val="006E4458"/>
    <w:rsid w:val="006F0AB0"/>
    <w:rsid w:val="006F468D"/>
    <w:rsid w:val="006F4F39"/>
    <w:rsid w:val="00702232"/>
    <w:rsid w:val="00714E9F"/>
    <w:rsid w:val="00732271"/>
    <w:rsid w:val="007346E0"/>
    <w:rsid w:val="00752D9D"/>
    <w:rsid w:val="00774DD6"/>
    <w:rsid w:val="00786BEB"/>
    <w:rsid w:val="007C0AC5"/>
    <w:rsid w:val="007C4A18"/>
    <w:rsid w:val="007C6558"/>
    <w:rsid w:val="00801AFC"/>
    <w:rsid w:val="008065AB"/>
    <w:rsid w:val="00845573"/>
    <w:rsid w:val="0085634E"/>
    <w:rsid w:val="00870D55"/>
    <w:rsid w:val="00880B7E"/>
    <w:rsid w:val="00883EB5"/>
    <w:rsid w:val="008E72C2"/>
    <w:rsid w:val="009032A2"/>
    <w:rsid w:val="009120DF"/>
    <w:rsid w:val="0091502F"/>
    <w:rsid w:val="00917825"/>
    <w:rsid w:val="009577AA"/>
    <w:rsid w:val="0096385F"/>
    <w:rsid w:val="009658E1"/>
    <w:rsid w:val="00981936"/>
    <w:rsid w:val="00990F58"/>
    <w:rsid w:val="009A2658"/>
    <w:rsid w:val="009B25EF"/>
    <w:rsid w:val="009E0018"/>
    <w:rsid w:val="00A136BD"/>
    <w:rsid w:val="00A174F1"/>
    <w:rsid w:val="00A17AF8"/>
    <w:rsid w:val="00A22F0F"/>
    <w:rsid w:val="00A329B6"/>
    <w:rsid w:val="00A71C51"/>
    <w:rsid w:val="00AF5A0E"/>
    <w:rsid w:val="00B012BE"/>
    <w:rsid w:val="00B04CE8"/>
    <w:rsid w:val="00B23B10"/>
    <w:rsid w:val="00B44E86"/>
    <w:rsid w:val="00B50116"/>
    <w:rsid w:val="00B549B0"/>
    <w:rsid w:val="00B8214F"/>
    <w:rsid w:val="00B83D13"/>
    <w:rsid w:val="00B93841"/>
    <w:rsid w:val="00BA0B1B"/>
    <w:rsid w:val="00BF56B3"/>
    <w:rsid w:val="00BF5A78"/>
    <w:rsid w:val="00BF64F5"/>
    <w:rsid w:val="00C33724"/>
    <w:rsid w:val="00C45264"/>
    <w:rsid w:val="00C51ABE"/>
    <w:rsid w:val="00C56084"/>
    <w:rsid w:val="00C72843"/>
    <w:rsid w:val="00C77468"/>
    <w:rsid w:val="00C7783D"/>
    <w:rsid w:val="00C86C1D"/>
    <w:rsid w:val="00C9607B"/>
    <w:rsid w:val="00CC0FBA"/>
    <w:rsid w:val="00CE266B"/>
    <w:rsid w:val="00CE4721"/>
    <w:rsid w:val="00CF09E4"/>
    <w:rsid w:val="00D0456F"/>
    <w:rsid w:val="00D17252"/>
    <w:rsid w:val="00D21080"/>
    <w:rsid w:val="00D46C13"/>
    <w:rsid w:val="00D64B80"/>
    <w:rsid w:val="00D85929"/>
    <w:rsid w:val="00D97439"/>
    <w:rsid w:val="00DA7808"/>
    <w:rsid w:val="00DB68D1"/>
    <w:rsid w:val="00DC048B"/>
    <w:rsid w:val="00DD4414"/>
    <w:rsid w:val="00DE4829"/>
    <w:rsid w:val="00E0432A"/>
    <w:rsid w:val="00E11FC3"/>
    <w:rsid w:val="00E42F5A"/>
    <w:rsid w:val="00E5429F"/>
    <w:rsid w:val="00E5645B"/>
    <w:rsid w:val="00EF6E45"/>
    <w:rsid w:val="00F111BC"/>
    <w:rsid w:val="00F20646"/>
    <w:rsid w:val="00F245D0"/>
    <w:rsid w:val="00F9435E"/>
    <w:rsid w:val="00FE2BDE"/>
    <w:rsid w:val="00FE5DA5"/>
    <w:rsid w:val="00FF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3EEF6-4886-4914-BCC3-9A83E6FB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EF6E4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F6E45"/>
    <w:rPr>
      <w:rFonts w:ascii="Times New Roman" w:eastAsia="Times New Roman" w:hAnsi="Times New Roman" w:cs="Times New Roman"/>
      <w:b/>
      <w:bCs/>
      <w:sz w:val="36"/>
      <w:szCs w:val="36"/>
      <w:lang w:eastAsia="sv-SE"/>
    </w:rPr>
  </w:style>
  <w:style w:type="character" w:styleId="Betoning">
    <w:name w:val="Emphasis"/>
    <w:basedOn w:val="Standardstycketeckensnitt"/>
    <w:uiPriority w:val="20"/>
    <w:qFormat/>
    <w:rsid w:val="00EF6E45"/>
    <w:rPr>
      <w:i/>
      <w:iCs/>
    </w:rPr>
  </w:style>
  <w:style w:type="paragraph" w:styleId="Normalwebb">
    <w:name w:val="Normal (Web)"/>
    <w:basedOn w:val="Normal"/>
    <w:uiPriority w:val="99"/>
    <w:semiHidden/>
    <w:unhideWhenUsed/>
    <w:rsid w:val="00EF6E45"/>
    <w:pPr>
      <w:spacing w:before="100" w:beforeAutospacing="1" w:after="12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30594"/>
    <w:pPr>
      <w:ind w:left="720"/>
      <w:contextualSpacing/>
    </w:pPr>
  </w:style>
  <w:style w:type="character" w:styleId="Hyperlnk">
    <w:name w:val="Hyperlink"/>
    <w:basedOn w:val="Standardstycketeckensnitt"/>
    <w:uiPriority w:val="99"/>
    <w:unhideWhenUsed/>
    <w:rsid w:val="009658E1"/>
    <w:rPr>
      <w:color w:val="0563C1" w:themeColor="hyperlink"/>
      <w:u w:val="single"/>
    </w:rPr>
  </w:style>
  <w:style w:type="paragraph" w:styleId="Sidhuvud">
    <w:name w:val="header"/>
    <w:basedOn w:val="Normal"/>
    <w:link w:val="SidhuvudChar"/>
    <w:uiPriority w:val="99"/>
    <w:unhideWhenUsed/>
    <w:rsid w:val="004A66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6661"/>
  </w:style>
  <w:style w:type="paragraph" w:styleId="Sidfot">
    <w:name w:val="footer"/>
    <w:basedOn w:val="Normal"/>
    <w:link w:val="SidfotChar"/>
    <w:uiPriority w:val="99"/>
    <w:unhideWhenUsed/>
    <w:rsid w:val="004A66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6661"/>
  </w:style>
  <w:style w:type="character" w:customStyle="1" w:styleId="A5">
    <w:name w:val="A5"/>
    <w:uiPriority w:val="99"/>
    <w:rsid w:val="00474B65"/>
    <w:rPr>
      <w:rFonts w:cs="Trade Gothic LT Std Light"/>
      <w:color w:val="000000"/>
      <w:sz w:val="20"/>
      <w:szCs w:val="20"/>
    </w:rPr>
  </w:style>
  <w:style w:type="paragraph" w:styleId="Ballongtext">
    <w:name w:val="Balloon Text"/>
    <w:basedOn w:val="Normal"/>
    <w:link w:val="BallongtextChar"/>
    <w:uiPriority w:val="99"/>
    <w:semiHidden/>
    <w:unhideWhenUsed/>
    <w:rsid w:val="00D974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7439"/>
    <w:rPr>
      <w:rFonts w:ascii="Segoe UI" w:hAnsi="Segoe UI" w:cs="Segoe UI"/>
      <w:sz w:val="18"/>
      <w:szCs w:val="18"/>
    </w:rPr>
  </w:style>
  <w:style w:type="paragraph" w:customStyle="1" w:styleId="Pa0">
    <w:name w:val="Pa0"/>
    <w:basedOn w:val="Normal"/>
    <w:next w:val="Normal"/>
    <w:uiPriority w:val="99"/>
    <w:rsid w:val="00596167"/>
    <w:pPr>
      <w:autoSpaceDE w:val="0"/>
      <w:autoSpaceDN w:val="0"/>
      <w:adjustRightInd w:val="0"/>
      <w:spacing w:after="0" w:line="241" w:lineRule="atLeast"/>
    </w:pPr>
    <w:rPr>
      <w:rFonts w:ascii="Trade Gothic LT Std" w:hAnsi="Trade Gothic LT Std"/>
      <w:sz w:val="24"/>
      <w:szCs w:val="24"/>
    </w:rPr>
  </w:style>
  <w:style w:type="character" w:customStyle="1" w:styleId="A4">
    <w:name w:val="A4"/>
    <w:uiPriority w:val="99"/>
    <w:rsid w:val="00596167"/>
    <w:rPr>
      <w:rFonts w:cs="Trade Gothic LT Std"/>
      <w:color w:val="000000"/>
      <w:sz w:val="17"/>
      <w:szCs w:val="17"/>
    </w:rPr>
  </w:style>
  <w:style w:type="character" w:customStyle="1" w:styleId="A3">
    <w:name w:val="A3"/>
    <w:uiPriority w:val="99"/>
    <w:rsid w:val="00575470"/>
    <w:rPr>
      <w:rFonts w:cs="Trade Gothic LT Std"/>
      <w:color w:val="000000"/>
      <w:sz w:val="18"/>
      <w:szCs w:val="18"/>
    </w:rPr>
  </w:style>
  <w:style w:type="character" w:customStyle="1" w:styleId="A11">
    <w:name w:val="A11"/>
    <w:uiPriority w:val="99"/>
    <w:rsid w:val="00575470"/>
    <w:rPr>
      <w:rFonts w:cs="Trade Gothic LT Std"/>
      <w:color w:val="000000"/>
      <w:sz w:val="12"/>
      <w:szCs w:val="12"/>
    </w:rPr>
  </w:style>
  <w:style w:type="table" w:customStyle="1" w:styleId="Ljusskuggning-dekorfrg21">
    <w:name w:val="Ljus skuggning - dekorfärg 21"/>
    <w:basedOn w:val="Normaltabell"/>
    <w:next w:val="Ljusskuggning-dekorfrg2"/>
    <w:uiPriority w:val="60"/>
    <w:rsid w:val="006C4722"/>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jusskuggning-dekorfrg2">
    <w:name w:val="Light Shading Accent 2"/>
    <w:basedOn w:val="Normaltabell"/>
    <w:uiPriority w:val="60"/>
    <w:semiHidden/>
    <w:unhideWhenUsed/>
    <w:rsid w:val="006C472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13031">
      <w:bodyDiv w:val="1"/>
      <w:marLeft w:val="0"/>
      <w:marRight w:val="0"/>
      <w:marTop w:val="0"/>
      <w:marBottom w:val="0"/>
      <w:divBdr>
        <w:top w:val="none" w:sz="0" w:space="0" w:color="auto"/>
        <w:left w:val="none" w:sz="0" w:space="0" w:color="auto"/>
        <w:bottom w:val="none" w:sz="0" w:space="0" w:color="auto"/>
        <w:right w:val="none" w:sz="0" w:space="0" w:color="auto"/>
      </w:divBdr>
      <w:divsChild>
        <w:div w:id="2130776280">
          <w:marLeft w:val="0"/>
          <w:marRight w:val="0"/>
          <w:marTop w:val="0"/>
          <w:marBottom w:val="0"/>
          <w:divBdr>
            <w:top w:val="none" w:sz="0" w:space="0" w:color="auto"/>
            <w:left w:val="none" w:sz="0" w:space="0" w:color="auto"/>
            <w:bottom w:val="none" w:sz="0" w:space="0" w:color="auto"/>
            <w:right w:val="none" w:sz="0" w:space="0" w:color="auto"/>
          </w:divBdr>
          <w:divsChild>
            <w:div w:id="1231111336">
              <w:marLeft w:val="0"/>
              <w:marRight w:val="0"/>
              <w:marTop w:val="0"/>
              <w:marBottom w:val="0"/>
              <w:divBdr>
                <w:top w:val="none" w:sz="0" w:space="0" w:color="auto"/>
                <w:left w:val="none" w:sz="0" w:space="0" w:color="auto"/>
                <w:bottom w:val="none" w:sz="0" w:space="0" w:color="auto"/>
                <w:right w:val="none" w:sz="0" w:space="0" w:color="auto"/>
              </w:divBdr>
              <w:divsChild>
                <w:div w:id="808670139">
                  <w:marLeft w:val="0"/>
                  <w:marRight w:val="0"/>
                  <w:marTop w:val="0"/>
                  <w:marBottom w:val="0"/>
                  <w:divBdr>
                    <w:top w:val="none" w:sz="0" w:space="0" w:color="auto"/>
                    <w:left w:val="none" w:sz="0" w:space="0" w:color="auto"/>
                    <w:bottom w:val="none" w:sz="0" w:space="0" w:color="auto"/>
                    <w:right w:val="none" w:sz="0" w:space="0" w:color="auto"/>
                  </w:divBdr>
                  <w:divsChild>
                    <w:div w:id="133836631">
                      <w:marLeft w:val="0"/>
                      <w:marRight w:val="0"/>
                      <w:marTop w:val="0"/>
                      <w:marBottom w:val="0"/>
                      <w:divBdr>
                        <w:top w:val="none" w:sz="0" w:space="0" w:color="auto"/>
                        <w:left w:val="none" w:sz="0" w:space="0" w:color="auto"/>
                        <w:bottom w:val="none" w:sz="0" w:space="0" w:color="auto"/>
                        <w:right w:val="none" w:sz="0" w:space="0" w:color="auto"/>
                      </w:divBdr>
                      <w:divsChild>
                        <w:div w:id="1024214528">
                          <w:marLeft w:val="0"/>
                          <w:marRight w:val="0"/>
                          <w:marTop w:val="0"/>
                          <w:marBottom w:val="0"/>
                          <w:divBdr>
                            <w:top w:val="none" w:sz="0" w:space="0" w:color="auto"/>
                            <w:left w:val="none" w:sz="0" w:space="0" w:color="auto"/>
                            <w:bottom w:val="none" w:sz="0" w:space="0" w:color="auto"/>
                            <w:right w:val="none" w:sz="0" w:space="0" w:color="auto"/>
                          </w:divBdr>
                          <w:divsChild>
                            <w:div w:id="306325081">
                              <w:marLeft w:val="0"/>
                              <w:marRight w:val="0"/>
                              <w:marTop w:val="0"/>
                              <w:marBottom w:val="0"/>
                              <w:divBdr>
                                <w:top w:val="none" w:sz="0" w:space="0" w:color="auto"/>
                                <w:left w:val="none" w:sz="0" w:space="0" w:color="auto"/>
                                <w:bottom w:val="none" w:sz="0" w:space="0" w:color="auto"/>
                                <w:right w:val="none" w:sz="0" w:space="0" w:color="auto"/>
                              </w:divBdr>
                              <w:divsChild>
                                <w:div w:id="396324512">
                                  <w:marLeft w:val="0"/>
                                  <w:marRight w:val="0"/>
                                  <w:marTop w:val="0"/>
                                  <w:marBottom w:val="0"/>
                                  <w:divBdr>
                                    <w:top w:val="none" w:sz="0" w:space="0" w:color="auto"/>
                                    <w:left w:val="none" w:sz="0" w:space="0" w:color="auto"/>
                                    <w:bottom w:val="none" w:sz="0" w:space="0" w:color="auto"/>
                                    <w:right w:val="none" w:sz="0" w:space="0" w:color="auto"/>
                                  </w:divBdr>
                                  <w:divsChild>
                                    <w:div w:id="450897543">
                                      <w:marLeft w:val="0"/>
                                      <w:marRight w:val="0"/>
                                      <w:marTop w:val="0"/>
                                      <w:marBottom w:val="0"/>
                                      <w:divBdr>
                                        <w:top w:val="none" w:sz="0" w:space="0" w:color="auto"/>
                                        <w:left w:val="none" w:sz="0" w:space="0" w:color="auto"/>
                                        <w:bottom w:val="none" w:sz="0" w:space="0" w:color="auto"/>
                                        <w:right w:val="none" w:sz="0" w:space="0" w:color="auto"/>
                                      </w:divBdr>
                                      <w:divsChild>
                                        <w:div w:id="1464694963">
                                          <w:marLeft w:val="0"/>
                                          <w:marRight w:val="0"/>
                                          <w:marTop w:val="0"/>
                                          <w:marBottom w:val="0"/>
                                          <w:divBdr>
                                            <w:top w:val="none" w:sz="0" w:space="0" w:color="auto"/>
                                            <w:left w:val="none" w:sz="0" w:space="0" w:color="auto"/>
                                            <w:bottom w:val="none" w:sz="0" w:space="0" w:color="auto"/>
                                            <w:right w:val="none" w:sz="0" w:space="0" w:color="auto"/>
                                          </w:divBdr>
                                          <w:divsChild>
                                            <w:div w:id="779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kalkylblad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063973926033605E-2"/>
          <c:y val="6.2363415621205988E-2"/>
          <c:w val="0.88097981786628321"/>
          <c:h val="0.84865797582667601"/>
        </c:manualLayout>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'Intresse 1 år'!$A$8:$A$10</c:f>
              <c:strCache>
                <c:ptCount val="3"/>
                <c:pt idx="0">
                  <c:v>Ja</c:v>
                </c:pt>
                <c:pt idx="1">
                  <c:v>Nej</c:v>
                </c:pt>
                <c:pt idx="2">
                  <c:v>Oförändrat</c:v>
                </c:pt>
              </c:strCache>
            </c:strRef>
          </c:cat>
          <c:val>
            <c:numRef>
              <c:f>'Intresse 1 år'!$B$8:$B$10</c:f>
              <c:numCache>
                <c:formatCode>0%</c:formatCode>
                <c:ptCount val="3"/>
                <c:pt idx="0">
                  <c:v>0.42</c:v>
                </c:pt>
                <c:pt idx="1">
                  <c:v>0.16</c:v>
                </c:pt>
                <c:pt idx="2">
                  <c:v>0.42</c:v>
                </c:pt>
              </c:numCache>
            </c:numRef>
          </c:val>
        </c:ser>
        <c:dLbls>
          <c:showLegendKey val="0"/>
          <c:showVal val="0"/>
          <c:showCatName val="0"/>
          <c:showSerName val="0"/>
          <c:showPercent val="0"/>
          <c:showBubbleSize val="0"/>
        </c:dLbls>
        <c:gapWidth val="299"/>
        <c:overlap val="-27"/>
        <c:axId val="352850552"/>
        <c:axId val="352850944"/>
      </c:barChart>
      <c:catAx>
        <c:axId val="352850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sv-SE"/>
          </a:p>
        </c:txPr>
        <c:crossAx val="352850944"/>
        <c:crosses val="autoZero"/>
        <c:auto val="1"/>
        <c:lblAlgn val="ctr"/>
        <c:lblOffset val="100"/>
        <c:noMultiLvlLbl val="0"/>
      </c:catAx>
      <c:valAx>
        <c:axId val="352850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sv-SE"/>
          </a:p>
        </c:txPr>
        <c:crossAx val="352850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chemeClr val="tx1">
              <a:lumMod val="75000"/>
              <a:lumOff val="25000"/>
            </a:schemeClr>
          </a:solidFill>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418557828493946E-2"/>
          <c:y val="6.5653130626125225E-2"/>
          <c:w val="0.89278765452535036"/>
          <c:h val="0.79909336197948255"/>
        </c:manualLayout>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'Undantag av banken'!$H$9:$H$13</c:f>
              <c:strCache>
                <c:ptCount val="5"/>
                <c:pt idx="0">
                  <c:v>Alltid</c:v>
                </c:pt>
                <c:pt idx="1">
                  <c:v>Varannan</c:v>
                </c:pt>
                <c:pt idx="2">
                  <c:v>Var tredje</c:v>
                </c:pt>
                <c:pt idx="3">
                  <c:v>Aldrig</c:v>
                </c:pt>
                <c:pt idx="4">
                  <c:v>Inget av ovanstående</c:v>
                </c:pt>
              </c:strCache>
            </c:strRef>
          </c:cat>
          <c:val>
            <c:numRef>
              <c:f>'Undantag av banken'!$I$9:$I$13</c:f>
              <c:numCache>
                <c:formatCode>0%</c:formatCode>
                <c:ptCount val="5"/>
                <c:pt idx="0">
                  <c:v>0.11</c:v>
                </c:pt>
                <c:pt idx="1">
                  <c:v>0.12</c:v>
                </c:pt>
                <c:pt idx="2">
                  <c:v>0.13</c:v>
                </c:pt>
                <c:pt idx="3">
                  <c:v>0.18</c:v>
                </c:pt>
                <c:pt idx="4">
                  <c:v>0.45</c:v>
                </c:pt>
              </c:numCache>
            </c:numRef>
          </c:val>
        </c:ser>
        <c:dLbls>
          <c:showLegendKey val="0"/>
          <c:showVal val="0"/>
          <c:showCatName val="0"/>
          <c:showSerName val="0"/>
          <c:showPercent val="0"/>
          <c:showBubbleSize val="0"/>
        </c:dLbls>
        <c:gapWidth val="219"/>
        <c:overlap val="-27"/>
        <c:axId val="344404744"/>
        <c:axId val="344404352"/>
      </c:barChart>
      <c:catAx>
        <c:axId val="344404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Arial" panose="020B0604020202020204" pitchFamily="34" charset="0"/>
              </a:defRPr>
            </a:pPr>
            <a:endParaRPr lang="sv-SE"/>
          </a:p>
        </c:txPr>
        <c:crossAx val="344404352"/>
        <c:crosses val="autoZero"/>
        <c:auto val="1"/>
        <c:lblAlgn val="ctr"/>
        <c:lblOffset val="100"/>
        <c:noMultiLvlLbl val="0"/>
      </c:catAx>
      <c:valAx>
        <c:axId val="344404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Arial" panose="020B0604020202020204" pitchFamily="34" charset="0"/>
              </a:defRPr>
            </a:pPr>
            <a:endParaRPr lang="sv-SE"/>
          </a:p>
        </c:txPr>
        <c:crossAx val="344404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chemeClr val="tx1">
              <a:lumMod val="75000"/>
              <a:lumOff val="25000"/>
            </a:schemeClr>
          </a:solidFill>
          <a:latin typeface="+mn-lt"/>
          <a:cs typeface="Arial" panose="020B0604020202020204" pitchFamily="34" charset="0"/>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443652501988364E-2"/>
          <c:y val="4.4037051331532226E-2"/>
          <c:w val="0.889660030493028"/>
          <c:h val="0.80618828956685318"/>
        </c:manualLayout>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'Problem lån'!$A$13:$A$16</c:f>
              <c:strCache>
                <c:ptCount val="4"/>
                <c:pt idx="0">
                  <c:v>Ja, de verkar ha problem varje gång.</c:v>
                </c:pt>
                <c:pt idx="1">
                  <c:v>Ja, de verkar ha problem ofta.</c:v>
                </c:pt>
                <c:pt idx="2">
                  <c:v>Ja, någon enstaka gång.</c:v>
                </c:pt>
                <c:pt idx="3">
                  <c:v>Nej, aldrig.</c:v>
                </c:pt>
              </c:strCache>
            </c:strRef>
          </c:cat>
          <c:val>
            <c:numRef>
              <c:f>'Problem lån'!$B$13:$B$16</c:f>
              <c:numCache>
                <c:formatCode>0%</c:formatCode>
                <c:ptCount val="4"/>
                <c:pt idx="0">
                  <c:v>0.05</c:v>
                </c:pt>
                <c:pt idx="1">
                  <c:v>0.1</c:v>
                </c:pt>
                <c:pt idx="2">
                  <c:v>0.3</c:v>
                </c:pt>
                <c:pt idx="3">
                  <c:v>0.55000000000000004</c:v>
                </c:pt>
              </c:numCache>
            </c:numRef>
          </c:val>
        </c:ser>
        <c:dLbls>
          <c:showLegendKey val="0"/>
          <c:showVal val="0"/>
          <c:showCatName val="0"/>
          <c:showSerName val="0"/>
          <c:showPercent val="0"/>
          <c:showBubbleSize val="0"/>
        </c:dLbls>
        <c:gapWidth val="219"/>
        <c:overlap val="-27"/>
        <c:axId val="193374640"/>
        <c:axId val="193374248"/>
      </c:barChart>
      <c:catAx>
        <c:axId val="193374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sv-SE"/>
          </a:p>
        </c:txPr>
        <c:crossAx val="193374248"/>
        <c:crosses val="autoZero"/>
        <c:auto val="1"/>
        <c:lblAlgn val="ctr"/>
        <c:lblOffset val="100"/>
        <c:noMultiLvlLbl val="0"/>
      </c:catAx>
      <c:valAx>
        <c:axId val="193374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sv-SE"/>
          </a:p>
        </c:txPr>
        <c:crossAx val="193374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chemeClr val="tx1">
              <a:lumMod val="75000"/>
              <a:lumOff val="25000"/>
            </a:schemeClr>
          </a:solidFill>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157</TotalTime>
  <Pages>3</Pages>
  <Words>480</Words>
  <Characters>2544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Eiken</dc:creator>
  <cp:keywords/>
  <dc:description/>
  <cp:lastModifiedBy>Caroline Berg</cp:lastModifiedBy>
  <cp:revision>15</cp:revision>
  <cp:lastPrinted>2016-10-19T12:01:00Z</cp:lastPrinted>
  <dcterms:created xsi:type="dcterms:W3CDTF">2016-10-19T09:25:00Z</dcterms:created>
  <dcterms:modified xsi:type="dcterms:W3CDTF">2016-10-19T12:02:00Z</dcterms:modified>
</cp:coreProperties>
</file>