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D6A8" w14:textId="333FF114" w:rsidR="002E1916" w:rsidRPr="002E1916" w:rsidRDefault="00AE3F12" w:rsidP="002E1916">
      <w:pPr>
        <w:pStyle w:val="Rubrik1"/>
      </w:pPr>
      <w:r>
        <w:t>Maskinkontroll – Årets Innovation 2014</w:t>
      </w:r>
    </w:p>
    <w:p w14:paraId="3A902324" w14:textId="77777777" w:rsidR="00275A87" w:rsidRDefault="00275A87" w:rsidP="00184BAE">
      <w:pPr>
        <w:rPr>
          <w:b/>
          <w:color w:val="000000" w:themeColor="text1"/>
          <w:sz w:val="22"/>
        </w:rPr>
      </w:pPr>
    </w:p>
    <w:p w14:paraId="388018E2" w14:textId="5458E03D" w:rsidR="00184BAE" w:rsidRPr="002E1916" w:rsidRDefault="009D2298" w:rsidP="00184BAE">
      <w:pPr>
        <w:rPr>
          <w:b/>
          <w:color w:val="000000" w:themeColor="text1"/>
          <w:sz w:val="22"/>
        </w:rPr>
      </w:pPr>
      <w:r w:rsidRPr="009D2298">
        <w:rPr>
          <w:b/>
          <w:color w:val="000000" w:themeColor="text1"/>
          <w:sz w:val="22"/>
        </w:rPr>
        <w:t>Till Årets Innovation 2014 utsåg SBUF utvecklingsprojektet Maskinkontroll - För säkrare byggarbetsplatser. Bland de omkring hundra SBUF-finansierade utvecklingsprojekt slutförda under året var det detta projekt som bäst uppfyllde kriterierna för utmärkelsen.</w:t>
      </w:r>
    </w:p>
    <w:p w14:paraId="1C1707BA" w14:textId="77777777" w:rsidR="00275A87" w:rsidRDefault="00275A87" w:rsidP="009D2298">
      <w:pPr>
        <w:rPr>
          <w:rFonts w:ascii="universe 55" w:hAnsi="universe 55"/>
          <w:color w:val="000000" w:themeColor="text1"/>
          <w:sz w:val="20"/>
          <w:szCs w:val="20"/>
        </w:rPr>
      </w:pPr>
    </w:p>
    <w:p w14:paraId="01EC2B7D" w14:textId="3A361DA5" w:rsidR="009D2298" w:rsidRPr="00D35F09" w:rsidRDefault="009D2298" w:rsidP="009D2298">
      <w:pPr>
        <w:rPr>
          <w:rFonts w:ascii="Univers LT 55" w:hAnsi="Univers LT 55"/>
          <w:color w:val="000000" w:themeColor="text1"/>
          <w:sz w:val="20"/>
          <w:szCs w:val="20"/>
        </w:rPr>
      </w:pPr>
      <w:r w:rsidRPr="00D35F09">
        <w:rPr>
          <w:rFonts w:ascii="Univers LT 55" w:hAnsi="Univers LT 55"/>
          <w:color w:val="000000" w:themeColor="text1"/>
          <w:sz w:val="20"/>
          <w:szCs w:val="20"/>
        </w:rPr>
        <w:t>Svenska Byggbranschens Utvecklingsfond (SBUF) instiftade 2003 ett årligt pris till bästa utvecklingsprojekt inom bygg, installation eller anläggning. Priset består av ett stipendium på 50 000 kronor samt diplom.</w:t>
      </w:r>
    </w:p>
    <w:p w14:paraId="3E23CE5A" w14:textId="77777777" w:rsidR="009D2298" w:rsidRPr="00D35F09" w:rsidRDefault="009D2298" w:rsidP="009D2298">
      <w:pPr>
        <w:rPr>
          <w:rFonts w:ascii="Univers LT 55" w:hAnsi="Univers LT 55"/>
          <w:color w:val="000000" w:themeColor="text1"/>
          <w:sz w:val="20"/>
          <w:szCs w:val="20"/>
        </w:rPr>
      </w:pPr>
      <w:r w:rsidRPr="00D35F09">
        <w:rPr>
          <w:rFonts w:ascii="Univers LT 55" w:hAnsi="Univers LT 55"/>
          <w:color w:val="000000" w:themeColor="text1"/>
          <w:sz w:val="20"/>
          <w:szCs w:val="20"/>
        </w:rPr>
        <w:t>Till grund för priset ligger följande kriterier:</w:t>
      </w:r>
    </w:p>
    <w:p w14:paraId="3644F939" w14:textId="1F140183" w:rsidR="009D2298" w:rsidRPr="00D35F09" w:rsidRDefault="009D2298" w:rsidP="009D2298">
      <w:pPr>
        <w:rPr>
          <w:rFonts w:ascii="Univers LT 55" w:hAnsi="Univers LT 55"/>
          <w:color w:val="000000" w:themeColor="text1"/>
          <w:sz w:val="20"/>
          <w:szCs w:val="20"/>
        </w:rPr>
      </w:pPr>
      <w:r w:rsidRPr="00D35F09">
        <w:rPr>
          <w:rFonts w:ascii="Univers LT 55" w:hAnsi="Univers LT 55"/>
          <w:color w:val="000000" w:themeColor="text1"/>
          <w:sz w:val="20"/>
          <w:szCs w:val="20"/>
        </w:rPr>
        <w:t>Projektet skall vara väl förankrat i branschföretagens vardag och utmärkas av stor branschnytta. Avseende fästs även vid det sätt på vilket projektet redovisats och presenterats.</w:t>
      </w:r>
    </w:p>
    <w:p w14:paraId="348C5F45" w14:textId="082FABF7" w:rsidR="00275A87" w:rsidRPr="00D35F09" w:rsidRDefault="00275A87" w:rsidP="009D2298">
      <w:pPr>
        <w:rPr>
          <w:rFonts w:ascii="Univers LT 55" w:hAnsi="Univers LT 55"/>
          <w:color w:val="000000" w:themeColor="text1"/>
          <w:sz w:val="20"/>
          <w:szCs w:val="20"/>
        </w:rPr>
      </w:pPr>
      <w:r w:rsidRPr="00D35F09">
        <w:rPr>
          <w:rFonts w:ascii="Univers LT 55" w:hAnsi="Univers LT 55"/>
          <w:color w:val="000000" w:themeColor="text1"/>
          <w:sz w:val="20"/>
          <w:szCs w:val="20"/>
        </w:rPr>
        <w:t>Juryns motivering:</w:t>
      </w:r>
    </w:p>
    <w:p w14:paraId="2D042409" w14:textId="3CF5F04B" w:rsidR="00275A87" w:rsidRPr="00D35F09" w:rsidRDefault="00275A87" w:rsidP="0062422D">
      <w:pPr>
        <w:rPr>
          <w:rFonts w:ascii="Univers LT 55" w:hAnsi="Univers LT 55"/>
          <w:color w:val="000000" w:themeColor="text1"/>
          <w:sz w:val="20"/>
          <w:szCs w:val="20"/>
        </w:rPr>
      </w:pPr>
      <w:r w:rsidRPr="00D35F09">
        <w:rPr>
          <w:rFonts w:ascii="Univers LT 55" w:hAnsi="Univers LT 55"/>
          <w:i/>
          <w:color w:val="000000" w:themeColor="text1"/>
          <w:sz w:val="20"/>
          <w:szCs w:val="20"/>
        </w:rPr>
        <w:t>"Ett riskmoment på byggarbetsplatsen är att maskiner framförs eller används av personal utan erforderlig behörighet eller utbildning. Projektet har utvecklat ett system som förhindrar att personal använder maskiner som de saknar behörighet för. Varje maskin har en elektronisk startspärr som kommunicerar med en central databas där maskinbehörigheter hanteras. Maskinbehörigheten är kopplad till det individuella ID06-kortet. Projektet ger möjligheter till förbättrad arbetsmiljö och högre säkerhet på byggarbetsplatsen. Systemet är ett effektivt hjälpmedel till stor nytta för bygg- och installationsföretagen."</w:t>
      </w:r>
      <w:r w:rsidR="0062422D" w:rsidRPr="00D35F09">
        <w:rPr>
          <w:rFonts w:ascii="Univers LT 55" w:hAnsi="Univers LT 55"/>
          <w:i/>
          <w:color w:val="000000" w:themeColor="text1"/>
          <w:sz w:val="20"/>
          <w:szCs w:val="20"/>
        </w:rPr>
        <w:br/>
      </w:r>
      <w:r w:rsidR="0062422D" w:rsidRPr="00D35F09">
        <w:rPr>
          <w:rFonts w:ascii="Univers LT 55" w:hAnsi="Univers LT 55"/>
          <w:color w:val="000000" w:themeColor="text1"/>
          <w:sz w:val="20"/>
          <w:szCs w:val="20"/>
        </w:rPr>
        <w:br/>
      </w:r>
      <w:r w:rsidR="00AA0239" w:rsidRPr="00D35F09">
        <w:rPr>
          <w:rFonts w:ascii="Univers LT 55" w:hAnsi="Univers LT 55"/>
          <w:color w:val="000000" w:themeColor="text1"/>
          <w:sz w:val="20"/>
          <w:szCs w:val="20"/>
        </w:rPr>
        <w:t xml:space="preserve">Den stora fördelen med systemet är att arbetsmiljön på bygget blir säkrare. Arbetet blir också effektivare när </w:t>
      </w:r>
      <w:proofErr w:type="spellStart"/>
      <w:r w:rsidR="004D41B8">
        <w:rPr>
          <w:rFonts w:ascii="Univers LT 55" w:hAnsi="Univers LT 55"/>
          <w:color w:val="000000" w:themeColor="text1"/>
          <w:sz w:val="20"/>
          <w:szCs w:val="20"/>
        </w:rPr>
        <w:t>platsledningen</w:t>
      </w:r>
      <w:proofErr w:type="spellEnd"/>
      <w:r w:rsidR="00AA0239" w:rsidRPr="00D35F09">
        <w:rPr>
          <w:rFonts w:ascii="Univers LT 55" w:hAnsi="Univers LT 55"/>
          <w:color w:val="000000" w:themeColor="text1"/>
          <w:sz w:val="20"/>
          <w:szCs w:val="20"/>
        </w:rPr>
        <w:t xml:space="preserve"> kan se till att rätt person använder rätt maskin. Väljer man att dela på maskinerna kan också den totala maskinparken minskas, och kostnaderna kan fördelas baserat på faktiskt användande. </w:t>
      </w:r>
      <w:r w:rsidR="00AA0239" w:rsidRPr="00020166">
        <w:rPr>
          <w:rFonts w:ascii="Univers LT 55" w:hAnsi="Univers LT 55"/>
          <w:color w:val="000000" w:themeColor="text1"/>
          <w:sz w:val="20"/>
          <w:szCs w:val="20"/>
        </w:rPr>
        <w:t xml:space="preserve">Produkten </w:t>
      </w:r>
      <w:r w:rsidR="00020166" w:rsidRPr="00020166">
        <w:rPr>
          <w:rFonts w:ascii="Univers LT 55" w:hAnsi="Univers LT 55"/>
          <w:color w:val="000000" w:themeColor="text1"/>
          <w:sz w:val="20"/>
          <w:szCs w:val="20"/>
        </w:rPr>
        <w:t>har blivit väl mottagen av byggföretagen och finns på</w:t>
      </w:r>
      <w:r w:rsidR="00AA0239" w:rsidRPr="00020166">
        <w:rPr>
          <w:rFonts w:ascii="Univers LT 55" w:hAnsi="Univers LT 55"/>
          <w:color w:val="000000" w:themeColor="text1"/>
          <w:sz w:val="20"/>
          <w:szCs w:val="20"/>
        </w:rPr>
        <w:t xml:space="preserve"> maskiner runt om i landet, från skylifts till entreprenadmaskiner så som lastare och grävare.</w:t>
      </w:r>
      <w:r w:rsidR="0062422D" w:rsidRPr="00D35F09">
        <w:rPr>
          <w:rFonts w:ascii="Univers LT 55" w:hAnsi="Univers LT 55"/>
          <w:color w:val="000000" w:themeColor="text1"/>
          <w:sz w:val="20"/>
          <w:szCs w:val="20"/>
        </w:rPr>
        <w:br/>
      </w:r>
      <w:r w:rsidR="002E1916" w:rsidRPr="00D35F09">
        <w:rPr>
          <w:rFonts w:ascii="Univers LT 55" w:hAnsi="Univers LT 55"/>
          <w:color w:val="000000" w:themeColor="text1"/>
          <w:sz w:val="20"/>
          <w:szCs w:val="20"/>
        </w:rPr>
        <w:br/>
      </w:r>
      <w:r w:rsidRPr="00D35F09">
        <w:rPr>
          <w:rFonts w:ascii="Univers LT 55" w:hAnsi="Univers LT 55"/>
          <w:i/>
          <w:color w:val="000000" w:themeColor="text1"/>
          <w:sz w:val="20"/>
          <w:szCs w:val="20"/>
        </w:rPr>
        <w:t>”Vi är många som jobbat hårt och länge med att utveckla den här lösningen, så det är en härlig känsla att få en så här fin utmärkelse från branschen”</w:t>
      </w:r>
      <w:r w:rsidRPr="00D35F09">
        <w:rPr>
          <w:rFonts w:ascii="Univers LT 55" w:hAnsi="Univers LT 55"/>
          <w:color w:val="000000" w:themeColor="text1"/>
          <w:sz w:val="20"/>
          <w:szCs w:val="20"/>
        </w:rPr>
        <w:t>, berättar Björn Svennenfors, teknisk chef på Infobric.</w:t>
      </w:r>
    </w:p>
    <w:p w14:paraId="7BD702D0" w14:textId="42D8360D" w:rsidR="00685D2F" w:rsidRPr="00D35F09" w:rsidRDefault="00184BAE" w:rsidP="00AA0239">
      <w:pPr>
        <w:rPr>
          <w:rFonts w:ascii="Univers LT 55" w:hAnsi="Univers LT 55"/>
          <w:color w:val="000000" w:themeColor="text1"/>
          <w:sz w:val="20"/>
          <w:szCs w:val="20"/>
        </w:rPr>
      </w:pPr>
      <w:r w:rsidRPr="00D35F09">
        <w:rPr>
          <w:rFonts w:ascii="Univers LT 55" w:hAnsi="Univers LT 55"/>
          <w:color w:val="000000" w:themeColor="text1"/>
          <w:sz w:val="20"/>
          <w:szCs w:val="20"/>
        </w:rPr>
        <w:br/>
      </w:r>
      <w:r w:rsidR="00685D2F" w:rsidRPr="00D35F09">
        <w:rPr>
          <w:rFonts w:ascii="Univers LT 55" w:hAnsi="Univers LT 55"/>
          <w:color w:val="000000" w:themeColor="text1"/>
          <w:sz w:val="20"/>
          <w:szCs w:val="20"/>
        </w:rPr>
        <w:t xml:space="preserve">För ytterligare information, </w:t>
      </w:r>
      <w:bookmarkStart w:id="0" w:name="_GoBack"/>
      <w:bookmarkEnd w:id="0"/>
      <w:r w:rsidR="00685D2F" w:rsidRPr="00D35F09">
        <w:rPr>
          <w:rFonts w:ascii="Univers LT 55" w:hAnsi="Univers LT 55"/>
          <w:color w:val="000000" w:themeColor="text1"/>
          <w:sz w:val="20"/>
          <w:szCs w:val="20"/>
        </w:rPr>
        <w:t>vänligen kontakta:</w:t>
      </w:r>
    </w:p>
    <w:p w14:paraId="61E5B0BF" w14:textId="53C7A4A5" w:rsidR="002E1916" w:rsidRPr="00D35F09" w:rsidRDefault="001A3EC2" w:rsidP="002E1916">
      <w:pPr>
        <w:rPr>
          <w:rFonts w:ascii="Univers LT 55" w:hAnsi="Univers LT 55"/>
          <w:color w:val="000000" w:themeColor="text1"/>
          <w:sz w:val="20"/>
          <w:szCs w:val="20"/>
          <w:lang w:val="en-GB"/>
        </w:rPr>
      </w:pPr>
      <w:r w:rsidRPr="00D35F09">
        <w:rPr>
          <w:rFonts w:ascii="Univers LT 55" w:hAnsi="Univers LT 55"/>
          <w:color w:val="000000" w:themeColor="text1"/>
          <w:sz w:val="20"/>
          <w:szCs w:val="20"/>
          <w:lang w:val="en-GB"/>
        </w:rPr>
        <w:t>Johan Harrysson – VD Infobric</w:t>
      </w:r>
      <w:r w:rsidRPr="00D35F09">
        <w:rPr>
          <w:rFonts w:ascii="Univers LT 55" w:hAnsi="Univers LT 55"/>
          <w:color w:val="000000" w:themeColor="text1"/>
          <w:sz w:val="20"/>
          <w:szCs w:val="20"/>
          <w:lang w:val="en-GB"/>
        </w:rPr>
        <w:br/>
        <w:t>Tel. +46 70 837 55 66</w:t>
      </w:r>
      <w:r w:rsidRPr="00D35F09">
        <w:rPr>
          <w:rFonts w:ascii="Univers LT 55" w:hAnsi="Univers LT 55"/>
          <w:color w:val="000000" w:themeColor="text1"/>
          <w:sz w:val="20"/>
          <w:szCs w:val="20"/>
          <w:lang w:val="en-GB"/>
        </w:rPr>
        <w:br/>
      </w:r>
      <w:r w:rsidR="0062422D" w:rsidRPr="00D35F09">
        <w:rPr>
          <w:rFonts w:ascii="Univers LT 55" w:hAnsi="Univers LT 55"/>
          <w:sz w:val="20"/>
          <w:szCs w:val="20"/>
          <w:lang w:val="en-GB"/>
        </w:rPr>
        <w:t>johan.harrysson@infobric.se</w:t>
      </w:r>
    </w:p>
    <w:sectPr w:rsidR="002E1916" w:rsidRPr="00D35F09" w:rsidSect="00630C22">
      <w:footerReference w:type="default" r:id="rId8"/>
      <w:pgSz w:w="11906" w:h="16838" w:code="9"/>
      <w:pgMar w:top="2091" w:right="1418" w:bottom="2552"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2A82" w14:textId="77777777" w:rsidR="0062422D" w:rsidRDefault="0062422D" w:rsidP="00013B9A">
      <w:pPr>
        <w:spacing w:after="0"/>
      </w:pPr>
      <w:r>
        <w:separator/>
      </w:r>
    </w:p>
  </w:endnote>
  <w:endnote w:type="continuationSeparator" w:id="0">
    <w:p w14:paraId="2F144C82" w14:textId="77777777" w:rsidR="0062422D" w:rsidRDefault="0062422D"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5">
    <w:altName w:val="Cambria"/>
    <w:panose1 w:val="00000000000000000000"/>
    <w:charset w:val="00"/>
    <w:family w:val="swiss"/>
    <w:notTrueType/>
    <w:pitch w:val="variable"/>
    <w:sig w:usb0="00000003" w:usb1="00000000" w:usb2="00000000" w:usb3="00000000" w:csb0="00000001" w:csb1="00000000"/>
  </w:font>
  <w:font w:name="Univers LT 47 CondensedLt">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mbria"/>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e 55">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62422D" w:rsidRPr="009E28D2" w14:paraId="7242E43A" w14:textId="77777777" w:rsidTr="00DD715A">
      <w:trPr>
        <w:trHeight w:hRule="exact" w:val="1418"/>
      </w:trPr>
      <w:tc>
        <w:tcPr>
          <w:tcW w:w="850" w:type="dxa"/>
          <w:shd w:val="clear" w:color="auto" w:fill="F47929"/>
          <w:vAlign w:val="center"/>
        </w:tcPr>
        <w:p w14:paraId="6589D81C" w14:textId="77777777" w:rsidR="0062422D" w:rsidRPr="009E28D2" w:rsidRDefault="0062422D" w:rsidP="00174B3A">
          <w:pPr>
            <w:spacing w:after="0"/>
            <w:ind w:right="-851"/>
            <w:rPr>
              <w:color w:val="FFFFFF" w:themeColor="background1"/>
              <w:sz w:val="13"/>
              <w:szCs w:val="13"/>
            </w:rPr>
          </w:pPr>
        </w:p>
      </w:tc>
      <w:tc>
        <w:tcPr>
          <w:tcW w:w="5103" w:type="dxa"/>
          <w:shd w:val="clear" w:color="auto" w:fill="F47929"/>
          <w:vAlign w:val="center"/>
        </w:tcPr>
        <w:p w14:paraId="74349A7D" w14:textId="77777777" w:rsidR="0062422D" w:rsidRPr="009E28D2" w:rsidRDefault="0062422D"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PRESSMEDDELANDE</w:t>
          </w:r>
        </w:p>
      </w:tc>
      <w:tc>
        <w:tcPr>
          <w:tcW w:w="5103" w:type="dxa"/>
          <w:shd w:val="clear" w:color="auto" w:fill="F47929"/>
          <w:vAlign w:val="center"/>
        </w:tcPr>
        <w:p w14:paraId="211791F7" w14:textId="5C31E355" w:rsidR="0062422D" w:rsidRPr="00EC48AA" w:rsidRDefault="00141406" w:rsidP="00AA0239">
          <w:pPr>
            <w:spacing w:after="0"/>
            <w:jc w:val="right"/>
            <w:rPr>
              <w:color w:val="FFFFFF" w:themeColor="background1"/>
              <w:sz w:val="30"/>
              <w:szCs w:val="30"/>
            </w:rPr>
          </w:pPr>
          <w:r>
            <w:rPr>
              <w:color w:val="FFFFFF" w:themeColor="background1"/>
              <w:sz w:val="30"/>
              <w:szCs w:val="30"/>
            </w:rPr>
            <w:t>2015-05-04</w:t>
          </w:r>
        </w:p>
      </w:tc>
      <w:tc>
        <w:tcPr>
          <w:tcW w:w="850" w:type="dxa"/>
          <w:shd w:val="clear" w:color="auto" w:fill="F47929"/>
          <w:vAlign w:val="center"/>
        </w:tcPr>
        <w:p w14:paraId="20478195" w14:textId="77777777" w:rsidR="0062422D" w:rsidRPr="009E28D2" w:rsidRDefault="0062422D"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62422D" w:rsidRPr="003070A4" w14:paraId="18D28247" w14:textId="77777777" w:rsidTr="00DD715A">
      <w:tc>
        <w:tcPr>
          <w:tcW w:w="851" w:type="dxa"/>
          <w:tcMar>
            <w:top w:w="227" w:type="dxa"/>
          </w:tcMar>
        </w:tcPr>
        <w:p w14:paraId="0B3A80A1" w14:textId="77777777" w:rsidR="0062422D" w:rsidRPr="00D331F2" w:rsidRDefault="0062422D"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14:paraId="5E656831" w14:textId="77777777" w:rsidR="0062422D" w:rsidRPr="003070A4" w:rsidRDefault="0062422D"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p>
        <w:p w14:paraId="735B197B" w14:textId="77777777" w:rsidR="0062422D" w:rsidRDefault="0062422D"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14:paraId="08ED834A" w14:textId="77777777" w:rsidR="0062422D" w:rsidRPr="003070A4" w:rsidRDefault="0062422D"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14:paraId="1AD26E40" w14:textId="77777777" w:rsidR="0062422D" w:rsidRPr="003070A4" w:rsidRDefault="0062422D"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79C4A9E9" wp14:editId="08B74A88">
                <wp:simplePos x="0" y="0"/>
                <wp:positionH relativeFrom="column">
                  <wp:align>right</wp:align>
                </wp:positionH>
                <wp:positionV relativeFrom="page">
                  <wp:align>bottom</wp:align>
                </wp:positionV>
                <wp:extent cx="1677600" cy="3888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14:paraId="15DC41DA" w14:textId="77777777" w:rsidR="0062422D" w:rsidRPr="003070A4" w:rsidRDefault="0062422D" w:rsidP="00174B3A">
          <w:pPr>
            <w:pStyle w:val="Default"/>
            <w:jc w:val="right"/>
            <w:rPr>
              <w:rFonts w:ascii="Univers LT 45 Light" w:hAnsi="Univers LT 45 Light"/>
              <w:noProof/>
              <w:color w:val="F47929"/>
              <w:sz w:val="13"/>
              <w:szCs w:val="13"/>
              <w:lang w:eastAsia="sv-SE"/>
            </w:rPr>
          </w:pPr>
        </w:p>
        <w:p w14:paraId="3DD70F4D" w14:textId="77777777" w:rsidR="0062422D" w:rsidRPr="003070A4" w:rsidRDefault="0062422D" w:rsidP="00174B3A">
          <w:pPr>
            <w:pStyle w:val="Default"/>
            <w:jc w:val="right"/>
            <w:rPr>
              <w:rFonts w:ascii="Univers LT 45 Light" w:hAnsi="Univers LT 45 Light"/>
              <w:color w:val="F47929"/>
              <w:sz w:val="13"/>
              <w:szCs w:val="13"/>
            </w:rPr>
          </w:pPr>
        </w:p>
      </w:tc>
      <w:tc>
        <w:tcPr>
          <w:tcW w:w="851" w:type="dxa"/>
          <w:tcMar>
            <w:top w:w="227" w:type="dxa"/>
          </w:tcMar>
        </w:tcPr>
        <w:p w14:paraId="7E72E545"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r w:rsidR="0062422D" w:rsidRPr="003070A4" w14:paraId="7EE8B7BC" w14:textId="77777777" w:rsidTr="009E28D2">
      <w:trPr>
        <w:trHeight w:hRule="exact" w:val="680"/>
      </w:trPr>
      <w:tc>
        <w:tcPr>
          <w:tcW w:w="851" w:type="dxa"/>
        </w:tcPr>
        <w:p w14:paraId="5EDC9B28"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503944AB"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400C269E"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c>
        <w:tcPr>
          <w:tcW w:w="851" w:type="dxa"/>
        </w:tcPr>
        <w:p w14:paraId="2D3254B7"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bl>
  <w:p w14:paraId="40DD9D89" w14:textId="77777777" w:rsidR="0062422D" w:rsidRPr="003070A4" w:rsidRDefault="0062422D"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EABE" w14:textId="77777777" w:rsidR="0062422D" w:rsidRDefault="0062422D" w:rsidP="00013B9A">
      <w:pPr>
        <w:spacing w:after="0"/>
      </w:pPr>
      <w:r>
        <w:separator/>
      </w:r>
    </w:p>
  </w:footnote>
  <w:footnote w:type="continuationSeparator" w:id="0">
    <w:p w14:paraId="0D1F0B9D" w14:textId="77777777" w:rsidR="0062422D" w:rsidRDefault="0062422D"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nsid w:val="095941B6"/>
    <w:multiLevelType w:val="multilevel"/>
    <w:tmpl w:val="2788D52E"/>
    <w:numStyleLink w:val="FormatmallPunktlistaSymbolsymbolVnster063cmHngande02"/>
  </w:abstractNum>
  <w:abstractNum w:abstractNumId="9">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nsid w:val="200231F1"/>
    <w:multiLevelType w:val="multilevel"/>
    <w:tmpl w:val="74EAC9DE"/>
    <w:numStyleLink w:val="FormatmallNumreradlistaVnster063cmHngande063cm2"/>
  </w:abstractNum>
  <w:abstractNum w:abstractNumId="14">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29539C"/>
    <w:multiLevelType w:val="multilevel"/>
    <w:tmpl w:val="2788D52E"/>
    <w:numStyleLink w:val="FormatmallPunktlistaSymbolsymbolVnster063cmHngande02"/>
  </w:abstractNum>
  <w:abstractNum w:abstractNumId="20">
    <w:nsid w:val="403A374D"/>
    <w:multiLevelType w:val="multilevel"/>
    <w:tmpl w:val="2788D52E"/>
    <w:numStyleLink w:val="FormatmallPunktlistaSymbolsymbolVnster063cmHngande02"/>
  </w:abstractNum>
  <w:abstractNum w:abstractNumId="21">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nsid w:val="60AC761B"/>
    <w:multiLevelType w:val="multilevel"/>
    <w:tmpl w:val="2788D52E"/>
    <w:numStyleLink w:val="FormatmallPunktlistaSymbolsymbolVnster063cmHngande02"/>
  </w:abstractNum>
  <w:abstractNum w:abstractNumId="25">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nsid w:val="6D4A727E"/>
    <w:multiLevelType w:val="multilevel"/>
    <w:tmpl w:val="6972C93A"/>
    <w:numStyleLink w:val="FormatmallNumreradlistaVnster063cmHngande063cm1"/>
  </w:abstractNum>
  <w:abstractNum w:abstractNumId="28">
    <w:nsid w:val="6F4E4EC6"/>
    <w:multiLevelType w:val="multilevel"/>
    <w:tmpl w:val="C45CAF72"/>
    <w:numStyleLink w:val="FormatmallPunktlistaSymbolsymbolVnster063cmHngande03"/>
  </w:abstractNum>
  <w:abstractNum w:abstractNumId="29">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AED3410"/>
    <w:multiLevelType w:val="multilevel"/>
    <w:tmpl w:val="C45CAF72"/>
    <w:numStyleLink w:val="FormatmallPunktlistaSymbolsymbolVnster063cmHngande03"/>
  </w:abstractNum>
  <w:abstractNum w:abstractNumId="31">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2F"/>
    <w:rsid w:val="00013B9A"/>
    <w:rsid w:val="00017884"/>
    <w:rsid w:val="00020166"/>
    <w:rsid w:val="00026766"/>
    <w:rsid w:val="00066036"/>
    <w:rsid w:val="00092C90"/>
    <w:rsid w:val="000B1B5E"/>
    <w:rsid w:val="000E054C"/>
    <w:rsid w:val="000E4050"/>
    <w:rsid w:val="000E5EA0"/>
    <w:rsid w:val="0011366B"/>
    <w:rsid w:val="00122089"/>
    <w:rsid w:val="00141406"/>
    <w:rsid w:val="001457DB"/>
    <w:rsid w:val="00165742"/>
    <w:rsid w:val="00174B3A"/>
    <w:rsid w:val="001846CC"/>
    <w:rsid w:val="00184BAE"/>
    <w:rsid w:val="001A3EC2"/>
    <w:rsid w:val="00215A1F"/>
    <w:rsid w:val="002271C1"/>
    <w:rsid w:val="00257A22"/>
    <w:rsid w:val="00263AC0"/>
    <w:rsid w:val="00264C00"/>
    <w:rsid w:val="002714E2"/>
    <w:rsid w:val="00275A87"/>
    <w:rsid w:val="002A334C"/>
    <w:rsid w:val="002D318A"/>
    <w:rsid w:val="002D5978"/>
    <w:rsid w:val="002D5BC0"/>
    <w:rsid w:val="002E1916"/>
    <w:rsid w:val="002E2111"/>
    <w:rsid w:val="002E4C40"/>
    <w:rsid w:val="003070A4"/>
    <w:rsid w:val="0031454B"/>
    <w:rsid w:val="00322574"/>
    <w:rsid w:val="003329BE"/>
    <w:rsid w:val="00340F95"/>
    <w:rsid w:val="0034407F"/>
    <w:rsid w:val="00390209"/>
    <w:rsid w:val="003B61D8"/>
    <w:rsid w:val="00425A42"/>
    <w:rsid w:val="00457946"/>
    <w:rsid w:val="004623F1"/>
    <w:rsid w:val="004747A8"/>
    <w:rsid w:val="004834B2"/>
    <w:rsid w:val="004C1C9F"/>
    <w:rsid w:val="004D41B8"/>
    <w:rsid w:val="004D5A5D"/>
    <w:rsid w:val="004E41A1"/>
    <w:rsid w:val="004E497D"/>
    <w:rsid w:val="004F453B"/>
    <w:rsid w:val="005155D6"/>
    <w:rsid w:val="00532446"/>
    <w:rsid w:val="00556626"/>
    <w:rsid w:val="00576516"/>
    <w:rsid w:val="0058571A"/>
    <w:rsid w:val="005A3790"/>
    <w:rsid w:val="005A40D3"/>
    <w:rsid w:val="005C5E05"/>
    <w:rsid w:val="005F526D"/>
    <w:rsid w:val="00616944"/>
    <w:rsid w:val="00617E35"/>
    <w:rsid w:val="0062422D"/>
    <w:rsid w:val="00630C22"/>
    <w:rsid w:val="00657919"/>
    <w:rsid w:val="0066177B"/>
    <w:rsid w:val="00685D2F"/>
    <w:rsid w:val="00693FD0"/>
    <w:rsid w:val="006C14AE"/>
    <w:rsid w:val="006C6FDA"/>
    <w:rsid w:val="006F33CC"/>
    <w:rsid w:val="00702393"/>
    <w:rsid w:val="00705427"/>
    <w:rsid w:val="00705DEF"/>
    <w:rsid w:val="00727E96"/>
    <w:rsid w:val="007476E9"/>
    <w:rsid w:val="00786DA0"/>
    <w:rsid w:val="007979AE"/>
    <w:rsid w:val="007A1BA6"/>
    <w:rsid w:val="007A7A02"/>
    <w:rsid w:val="007B53B7"/>
    <w:rsid w:val="007C6418"/>
    <w:rsid w:val="007D6850"/>
    <w:rsid w:val="00801AAC"/>
    <w:rsid w:val="00834662"/>
    <w:rsid w:val="0084137E"/>
    <w:rsid w:val="00895B9D"/>
    <w:rsid w:val="008A3306"/>
    <w:rsid w:val="008A5858"/>
    <w:rsid w:val="008B157D"/>
    <w:rsid w:val="008D28A4"/>
    <w:rsid w:val="008E6394"/>
    <w:rsid w:val="008F22B7"/>
    <w:rsid w:val="00911C6A"/>
    <w:rsid w:val="00917A7E"/>
    <w:rsid w:val="0093484C"/>
    <w:rsid w:val="009570A3"/>
    <w:rsid w:val="00957A42"/>
    <w:rsid w:val="00960457"/>
    <w:rsid w:val="00964655"/>
    <w:rsid w:val="00970877"/>
    <w:rsid w:val="009759BD"/>
    <w:rsid w:val="00981C11"/>
    <w:rsid w:val="00992B4C"/>
    <w:rsid w:val="009A7E60"/>
    <w:rsid w:val="009C4EAD"/>
    <w:rsid w:val="009D2298"/>
    <w:rsid w:val="009E28D2"/>
    <w:rsid w:val="00A20D65"/>
    <w:rsid w:val="00A31AC2"/>
    <w:rsid w:val="00A57221"/>
    <w:rsid w:val="00A710E7"/>
    <w:rsid w:val="00A913DD"/>
    <w:rsid w:val="00AA0239"/>
    <w:rsid w:val="00AA6704"/>
    <w:rsid w:val="00AC259A"/>
    <w:rsid w:val="00AE3F12"/>
    <w:rsid w:val="00B410A1"/>
    <w:rsid w:val="00B56D18"/>
    <w:rsid w:val="00B71B61"/>
    <w:rsid w:val="00B90A2F"/>
    <w:rsid w:val="00B92FF7"/>
    <w:rsid w:val="00B939FA"/>
    <w:rsid w:val="00BC5D0D"/>
    <w:rsid w:val="00BD3732"/>
    <w:rsid w:val="00BF3C11"/>
    <w:rsid w:val="00C04834"/>
    <w:rsid w:val="00C051DB"/>
    <w:rsid w:val="00C31AE8"/>
    <w:rsid w:val="00C31CBA"/>
    <w:rsid w:val="00C5081A"/>
    <w:rsid w:val="00C55DBB"/>
    <w:rsid w:val="00C85451"/>
    <w:rsid w:val="00C953A7"/>
    <w:rsid w:val="00CA1F87"/>
    <w:rsid w:val="00CA25C6"/>
    <w:rsid w:val="00CA5886"/>
    <w:rsid w:val="00CC3835"/>
    <w:rsid w:val="00CD615E"/>
    <w:rsid w:val="00CD78E5"/>
    <w:rsid w:val="00CE290C"/>
    <w:rsid w:val="00D14496"/>
    <w:rsid w:val="00D31A94"/>
    <w:rsid w:val="00D35F09"/>
    <w:rsid w:val="00D61C5D"/>
    <w:rsid w:val="00D66AF5"/>
    <w:rsid w:val="00D71AB5"/>
    <w:rsid w:val="00D90AD8"/>
    <w:rsid w:val="00DC31C4"/>
    <w:rsid w:val="00DD2782"/>
    <w:rsid w:val="00DD715A"/>
    <w:rsid w:val="00E054E2"/>
    <w:rsid w:val="00E1218A"/>
    <w:rsid w:val="00E168EF"/>
    <w:rsid w:val="00E25C61"/>
    <w:rsid w:val="00E64112"/>
    <w:rsid w:val="00E676F6"/>
    <w:rsid w:val="00E90842"/>
    <w:rsid w:val="00EC48AA"/>
    <w:rsid w:val="00EC70BD"/>
    <w:rsid w:val="00EC7865"/>
    <w:rsid w:val="00ED1E52"/>
    <w:rsid w:val="00ED68AD"/>
    <w:rsid w:val="00EF13FC"/>
    <w:rsid w:val="00F14ED5"/>
    <w:rsid w:val="00F40906"/>
    <w:rsid w:val="00F4547C"/>
    <w:rsid w:val="00F55CE2"/>
    <w:rsid w:val="00F8099C"/>
    <w:rsid w:val="00FB23B6"/>
    <w:rsid w:val="00FE4A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E151504"/>
  <w15:docId w15:val="{5F1BEA1A-1FF0-48EA-8E0F-DE0D3D81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Rubrik1">
    <w:name w:val="heading 1"/>
    <w:basedOn w:val="Normal"/>
    <w:next w:val="Normal"/>
    <w:link w:val="Rubrik1Char"/>
    <w:autoRedefine/>
    <w:uiPriority w:val="9"/>
    <w:qFormat/>
    <w:rsid w:val="00D66AF5"/>
    <w:pPr>
      <w:keepNext/>
      <w:keepLines/>
      <w:spacing w:before="240" w:after="240" w:line="480" w:lineRule="exact"/>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Underrubrik"/>
    <w:next w:val="Normal"/>
    <w:link w:val="Rubrik2Char"/>
    <w:autoRedefine/>
    <w:uiPriority w:val="9"/>
    <w:qFormat/>
    <w:rsid w:val="00D66AF5"/>
    <w:pPr>
      <w:spacing w:after="360"/>
      <w:outlineLvl w:val="1"/>
    </w:pPr>
    <w:rPr>
      <w:rFonts w:ascii="Univers 45 Light" w:hAnsi="Univers 45 Light"/>
      <w:b/>
    </w:rPr>
  </w:style>
  <w:style w:type="paragraph" w:styleId="Rubrik3">
    <w:name w:val="heading 3"/>
    <w:basedOn w:val="Normal"/>
    <w:next w:val="Normal"/>
    <w:link w:val="Rubrik3Char"/>
    <w:autoRedefine/>
    <w:uiPriority w:val="9"/>
    <w:qFormat/>
    <w:rsid w:val="00C5081A"/>
    <w:pPr>
      <w:outlineLvl w:val="2"/>
    </w:pPr>
    <w:rPr>
      <w:rFonts w:ascii="Univers LT 45 Light" w:hAnsi="Univers LT 45 Light"/>
      <w:b/>
      <w:color w:val="auto"/>
      <w:sz w:val="20"/>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AF5"/>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D66AF5"/>
    <w:rPr>
      <w:rFonts w:ascii="Univers 45 Light" w:eastAsiaTheme="majorEastAsia" w:hAnsi="Univers 45 Light" w:cstheme="majorBidi"/>
      <w:b/>
      <w:iCs/>
      <w:color w:val="404040" w:themeColor="text1" w:themeTint="BF"/>
      <w:szCs w:val="24"/>
    </w:rPr>
  </w:style>
  <w:style w:type="character" w:customStyle="1" w:styleId="Rubrik3Char">
    <w:name w:val="Rubrik 3 Char"/>
    <w:basedOn w:val="Standardstycketeckensnitt"/>
    <w:link w:val="Rubrik3"/>
    <w:uiPriority w:val="9"/>
    <w:rsid w:val="00C5081A"/>
    <w:rPr>
      <w:rFonts w:ascii="Univers LT 45 Light" w:hAnsi="Univers LT 45 Light"/>
      <w:b/>
      <w:sz w:val="20"/>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rubrikChar">
    <w:name w:val="Underrubrik Char"/>
    <w:basedOn w:val="Standardstycketeckensnitt"/>
    <w:link w:val="Underrubrik"/>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EA91-E961-48CC-8D74-3BC1855C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47</TotalTime>
  <Pages>1</Pages>
  <Words>346</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Kenneth Johansson</cp:lastModifiedBy>
  <cp:revision>8</cp:revision>
  <cp:lastPrinted>2015-04-21T11:24:00Z</cp:lastPrinted>
  <dcterms:created xsi:type="dcterms:W3CDTF">2015-04-24T11:35:00Z</dcterms:created>
  <dcterms:modified xsi:type="dcterms:W3CDTF">2015-05-04T08:30:00Z</dcterms:modified>
</cp:coreProperties>
</file>