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D9B00" w14:textId="77777777" w:rsidR="00E54F8B" w:rsidRPr="00BA732C" w:rsidRDefault="00E54F8B" w:rsidP="0042722D">
      <w:pPr>
        <w:adjustRightInd w:val="0"/>
        <w:jc w:val="center"/>
        <w:rPr>
          <w:rFonts w:ascii="Arial" w:hAnsi="Arial" w:cs="Arial"/>
          <w:b/>
          <w:color w:val="000000" w:themeColor="text1"/>
          <w:sz w:val="28"/>
          <w:szCs w:val="28"/>
          <w:lang w:val="en-GB"/>
        </w:rPr>
      </w:pPr>
    </w:p>
    <w:p w14:paraId="07901A3B" w14:textId="77777777" w:rsidR="00235406" w:rsidRPr="00BA732C" w:rsidRDefault="00235406" w:rsidP="00AE3D08">
      <w:pPr>
        <w:jc w:val="center"/>
        <w:rPr>
          <w:rFonts w:ascii="Arial" w:hAnsi="Arial" w:cs="Arial"/>
          <w:b/>
          <w:color w:val="000000" w:themeColor="text1"/>
          <w:sz w:val="26"/>
          <w:szCs w:val="26"/>
          <w:lang w:val="en-GB"/>
        </w:rPr>
      </w:pPr>
    </w:p>
    <w:p w14:paraId="4D3A82DE" w14:textId="77777777" w:rsidR="004333AF" w:rsidRPr="004333AF" w:rsidRDefault="004333AF" w:rsidP="004333AF">
      <w:pPr>
        <w:spacing w:line="360" w:lineRule="auto"/>
        <w:jc w:val="center"/>
        <w:rPr>
          <w:rFonts w:ascii="Arial" w:hAnsi="Arial" w:cs="Arial"/>
          <w:b/>
          <w:color w:val="000000" w:themeColor="text1"/>
          <w:sz w:val="26"/>
          <w:szCs w:val="26"/>
          <w:lang w:val="sv-SE"/>
        </w:rPr>
      </w:pPr>
      <w:r w:rsidRPr="004333AF">
        <w:rPr>
          <w:rFonts w:ascii="Arial" w:hAnsi="Arial"/>
          <w:b/>
          <w:color w:val="000000" w:themeColor="text1"/>
          <w:sz w:val="26"/>
          <w:lang w:val="sv-SE"/>
        </w:rPr>
        <w:t>Studie avslöjar att omgivningens reaktioner på ansiktsrodnad till följd av rosacea har en negativ påverkan på de drabbades livskvalitet</w:t>
      </w:r>
    </w:p>
    <w:p w14:paraId="5FF1B000" w14:textId="77777777" w:rsidR="00235406" w:rsidRPr="004333AF" w:rsidRDefault="00235406" w:rsidP="00AE3D08">
      <w:pPr>
        <w:jc w:val="center"/>
        <w:rPr>
          <w:rFonts w:ascii="Arial" w:hAnsi="Arial" w:cs="Arial"/>
          <w:b/>
          <w:color w:val="000000" w:themeColor="text1"/>
          <w:sz w:val="26"/>
          <w:szCs w:val="26"/>
          <w:lang w:val="sv-SE"/>
        </w:rPr>
      </w:pPr>
    </w:p>
    <w:p w14:paraId="06A54348" w14:textId="77777777" w:rsidR="004333AF" w:rsidRPr="004333AF" w:rsidRDefault="004333AF" w:rsidP="004333AF">
      <w:pPr>
        <w:pStyle w:val="ListParagraph"/>
        <w:numPr>
          <w:ilvl w:val="0"/>
          <w:numId w:val="2"/>
        </w:numPr>
        <w:tabs>
          <w:tab w:val="left" w:pos="567"/>
        </w:tabs>
        <w:spacing w:after="0" w:line="360" w:lineRule="auto"/>
        <w:ind w:left="567" w:hanging="283"/>
        <w:rPr>
          <w:rFonts w:ascii="Arial" w:hAnsi="Arial" w:cs="Arial"/>
          <w:i/>
          <w:color w:val="000000" w:themeColor="text1"/>
          <w:sz w:val="24"/>
          <w:lang w:val="sv-SE"/>
        </w:rPr>
      </w:pPr>
      <w:r w:rsidRPr="004333AF">
        <w:rPr>
          <w:rFonts w:ascii="Arial" w:hAnsi="Arial"/>
          <w:i/>
          <w:color w:val="000000" w:themeColor="text1"/>
          <w:sz w:val="24"/>
          <w:lang w:val="sv-SE"/>
        </w:rPr>
        <w:t>De som lider av rosacea kan ha en nackdel yrkesmässigt, socialt och i relationer på grund av hur andra uppfattar deras hud och hudstatus</w:t>
      </w:r>
      <w:r w:rsidRPr="004333AF">
        <w:rPr>
          <w:rFonts w:ascii="Arial" w:hAnsi="Arial"/>
          <w:i/>
          <w:color w:val="000000" w:themeColor="text1"/>
          <w:sz w:val="24"/>
          <w:vertAlign w:val="superscript"/>
          <w:lang w:val="sv-SE"/>
        </w:rPr>
        <w:t>1</w:t>
      </w:r>
    </w:p>
    <w:p w14:paraId="0D12CB0B" w14:textId="77777777" w:rsidR="004333AF" w:rsidRPr="004333AF" w:rsidRDefault="004333AF" w:rsidP="004333AF">
      <w:pPr>
        <w:pStyle w:val="ListParagraph"/>
        <w:numPr>
          <w:ilvl w:val="0"/>
          <w:numId w:val="2"/>
        </w:numPr>
        <w:tabs>
          <w:tab w:val="left" w:pos="567"/>
        </w:tabs>
        <w:spacing w:after="0" w:line="360" w:lineRule="auto"/>
        <w:ind w:left="567" w:hanging="283"/>
        <w:rPr>
          <w:rFonts w:ascii="Arial" w:hAnsi="Arial" w:cs="Arial"/>
          <w:i/>
          <w:color w:val="000000" w:themeColor="text1"/>
          <w:sz w:val="24"/>
          <w:lang w:val="sv-SE"/>
        </w:rPr>
      </w:pPr>
      <w:r w:rsidRPr="004333AF">
        <w:rPr>
          <w:rFonts w:ascii="Arial" w:hAnsi="Arial"/>
          <w:i/>
          <w:color w:val="000000" w:themeColor="text1"/>
          <w:sz w:val="24"/>
          <w:lang w:val="sv-SE"/>
        </w:rPr>
        <w:t xml:space="preserve">En studie publicerad i </w:t>
      </w:r>
      <w:r w:rsidRPr="004333AF">
        <w:rPr>
          <w:rFonts w:ascii="Arial" w:hAnsi="Arial"/>
          <w:color w:val="000000" w:themeColor="text1"/>
          <w:sz w:val="24"/>
          <w:lang w:val="sv-SE"/>
        </w:rPr>
        <w:t>Dermatology and Therapy</w:t>
      </w:r>
      <w:r w:rsidRPr="004333AF">
        <w:rPr>
          <w:rFonts w:ascii="Arial" w:hAnsi="Arial"/>
          <w:i/>
          <w:color w:val="000000" w:themeColor="text1"/>
          <w:sz w:val="24"/>
          <w:lang w:val="sv-SE"/>
        </w:rPr>
        <w:t xml:space="preserve"> bekräftar i vilken utsträckning som ihållande rodnad i ansiktet vid rosacea ger påtagliga psykologiska och psykosociala konsekvenser </w:t>
      </w:r>
    </w:p>
    <w:p w14:paraId="25042D14" w14:textId="77777777" w:rsidR="004333AF" w:rsidRPr="004333AF" w:rsidRDefault="004333AF" w:rsidP="004333AF">
      <w:pPr>
        <w:pStyle w:val="ListParagraph"/>
        <w:numPr>
          <w:ilvl w:val="0"/>
          <w:numId w:val="2"/>
        </w:numPr>
        <w:tabs>
          <w:tab w:val="left" w:pos="567"/>
        </w:tabs>
        <w:spacing w:after="0" w:line="360" w:lineRule="auto"/>
        <w:ind w:left="567" w:hanging="283"/>
        <w:rPr>
          <w:rFonts w:ascii="Arial" w:hAnsi="Arial" w:cs="Arial"/>
          <w:i/>
          <w:color w:val="000000" w:themeColor="text1"/>
          <w:sz w:val="24"/>
          <w:lang w:val="sv-SE"/>
        </w:rPr>
      </w:pPr>
      <w:r w:rsidRPr="004333AF">
        <w:rPr>
          <w:rFonts w:ascii="Arial" w:hAnsi="Arial"/>
          <w:i/>
          <w:color w:val="000000" w:themeColor="text1"/>
          <w:sz w:val="24"/>
          <w:lang w:val="sv-SE"/>
        </w:rPr>
        <w:t>Forskningsresultaten sätter fokus på behovet av bättre utbildning och professionell hjälp med att komma till rätta med såväl psykiska som fysiska symtom</w:t>
      </w:r>
      <w:r w:rsidRPr="004333AF">
        <w:rPr>
          <w:rFonts w:ascii="Arial" w:hAnsi="Arial"/>
          <w:i/>
          <w:color w:val="000000" w:themeColor="text1"/>
          <w:sz w:val="24"/>
          <w:vertAlign w:val="superscript"/>
          <w:lang w:val="sv-SE"/>
        </w:rPr>
        <w:t>1</w:t>
      </w:r>
      <w:r w:rsidRPr="004333AF">
        <w:rPr>
          <w:rFonts w:ascii="Arial" w:hAnsi="Arial"/>
          <w:i/>
          <w:color w:val="000000" w:themeColor="text1"/>
          <w:sz w:val="24"/>
          <w:lang w:val="sv-SE"/>
        </w:rPr>
        <w:t xml:space="preserve"> </w:t>
      </w:r>
    </w:p>
    <w:p w14:paraId="54FA5732" w14:textId="77777777" w:rsidR="0042722D" w:rsidRPr="004333AF" w:rsidRDefault="0042722D" w:rsidP="00F73815">
      <w:pPr>
        <w:adjustRightInd w:val="0"/>
        <w:jc w:val="center"/>
        <w:rPr>
          <w:rFonts w:ascii="Arial" w:hAnsi="Arial" w:cs="Arial"/>
          <w:bCs/>
          <w:color w:val="000000" w:themeColor="text1"/>
          <w:lang w:val="sv-SE"/>
        </w:rPr>
      </w:pPr>
    </w:p>
    <w:p w14:paraId="69FBE3EA" w14:textId="77777777" w:rsidR="004333AF" w:rsidRPr="004333AF" w:rsidRDefault="004333AF" w:rsidP="004333AF">
      <w:pPr>
        <w:spacing w:line="360" w:lineRule="auto"/>
        <w:jc w:val="both"/>
        <w:rPr>
          <w:rFonts w:ascii="Arial" w:hAnsi="Arial" w:cs="Arial"/>
          <w:bCs/>
          <w:color w:val="000000" w:themeColor="text1"/>
          <w:sz w:val="22"/>
          <w:szCs w:val="22"/>
          <w:lang w:val="sv-SE"/>
        </w:rPr>
      </w:pPr>
      <w:r w:rsidRPr="004333AF">
        <w:rPr>
          <w:rFonts w:ascii="Arial" w:hAnsi="Arial"/>
          <w:b/>
          <w:color w:val="000000" w:themeColor="text1"/>
          <w:sz w:val="22"/>
          <w:lang w:val="sv-SE"/>
        </w:rPr>
        <w:t xml:space="preserve">Lausanne, Schweiz, 8 juni 2015 – </w:t>
      </w:r>
      <w:r w:rsidRPr="004333AF">
        <w:rPr>
          <w:rFonts w:ascii="Arial" w:hAnsi="Arial"/>
          <w:color w:val="000000" w:themeColor="text1"/>
          <w:sz w:val="22"/>
          <w:lang w:val="sv-SE"/>
        </w:rPr>
        <w:t xml:space="preserve">Resultaten från en omfattande internationell enkätundersökning om hur rodnad i ansiktet (erytem) påverkar människor som lider av rosacea har publicerats i den medicinska tidskriften </w:t>
      </w:r>
      <w:r w:rsidRPr="004333AF">
        <w:rPr>
          <w:rFonts w:ascii="Arial" w:hAnsi="Arial"/>
          <w:i/>
          <w:color w:val="000000" w:themeColor="text1"/>
          <w:sz w:val="22"/>
          <w:lang w:val="sv-SE"/>
        </w:rPr>
        <w:t>Dermatology &amp; Therapy</w:t>
      </w:r>
      <w:r w:rsidRPr="004333AF">
        <w:rPr>
          <w:rFonts w:ascii="Arial" w:hAnsi="Arial"/>
          <w:i/>
          <w:color w:val="000000" w:themeColor="text1"/>
          <w:sz w:val="22"/>
          <w:vertAlign w:val="superscript"/>
          <w:lang w:val="sv-SE"/>
        </w:rPr>
        <w:t>1</w:t>
      </w:r>
      <w:r w:rsidRPr="004333AF">
        <w:rPr>
          <w:rFonts w:ascii="Arial" w:hAnsi="Arial"/>
          <w:color w:val="000000" w:themeColor="text1"/>
          <w:sz w:val="22"/>
          <w:lang w:val="sv-SE"/>
        </w:rPr>
        <w:t xml:space="preserve"> från Springer Healthcare. Resultaten kommer från studien </w:t>
      </w:r>
      <w:r w:rsidRPr="004333AF">
        <w:rPr>
          <w:rFonts w:ascii="Arial" w:hAnsi="Arial"/>
          <w:b/>
          <w:i/>
          <w:color w:val="000000" w:themeColor="text1"/>
          <w:sz w:val="22"/>
          <w:lang w:val="sv-SE"/>
        </w:rPr>
        <w:t>Face Values</w:t>
      </w:r>
      <w:r w:rsidRPr="004333AF">
        <w:rPr>
          <w:rFonts w:ascii="Arial" w:hAnsi="Arial"/>
          <w:color w:val="000000" w:themeColor="text1"/>
          <w:sz w:val="22"/>
          <w:lang w:val="sv-SE"/>
        </w:rPr>
        <w:t>:</w:t>
      </w:r>
      <w:r w:rsidRPr="004333AF">
        <w:rPr>
          <w:rFonts w:ascii="Arial" w:hAnsi="Arial"/>
          <w:b/>
          <w:i/>
          <w:color w:val="000000" w:themeColor="text1"/>
          <w:sz w:val="22"/>
          <w:lang w:val="sv-SE"/>
        </w:rPr>
        <w:t xml:space="preserve"> Global Perceptions Survey</w:t>
      </w:r>
      <w:r w:rsidRPr="004333AF">
        <w:rPr>
          <w:rFonts w:ascii="Arial" w:hAnsi="Arial"/>
          <w:color w:val="000000" w:themeColor="text1"/>
          <w:sz w:val="22"/>
          <w:lang w:val="sv-SE"/>
        </w:rPr>
        <w:t xml:space="preserve"> och visar att både omgivningen, samt de som själva lider av rosacea, har en mer negativ uppfattning om de personer som har erytem i ansiktet i jämförelse med andra personer som inte lider av rodnad. Frågorna har rört olika aspekter av det dagliga livet.</w:t>
      </w:r>
    </w:p>
    <w:p w14:paraId="7F636F08" w14:textId="77777777" w:rsidR="004333AF" w:rsidRPr="004333AF" w:rsidRDefault="004333AF" w:rsidP="004333AF">
      <w:pPr>
        <w:spacing w:line="360" w:lineRule="auto"/>
        <w:jc w:val="both"/>
        <w:rPr>
          <w:rFonts w:ascii="Arial" w:hAnsi="Arial" w:cs="Arial"/>
          <w:i/>
          <w:color w:val="000000" w:themeColor="text1"/>
          <w:sz w:val="22"/>
          <w:szCs w:val="22"/>
          <w:lang w:val="sv-SE"/>
        </w:rPr>
      </w:pPr>
    </w:p>
    <w:p w14:paraId="24A77CBF" w14:textId="77777777" w:rsidR="004333AF" w:rsidRPr="004333AF" w:rsidRDefault="004333AF" w:rsidP="004333AF">
      <w:pPr>
        <w:spacing w:line="360" w:lineRule="auto"/>
        <w:jc w:val="both"/>
        <w:rPr>
          <w:rFonts w:ascii="Arial" w:hAnsi="Arial" w:cs="Arial"/>
          <w:bCs/>
          <w:color w:val="000000" w:themeColor="text1"/>
          <w:sz w:val="22"/>
          <w:szCs w:val="22"/>
          <w:lang w:val="sv-SE"/>
        </w:rPr>
      </w:pPr>
      <w:r w:rsidRPr="004333AF">
        <w:rPr>
          <w:rFonts w:ascii="Arial" w:hAnsi="Arial"/>
          <w:color w:val="000000" w:themeColor="text1"/>
          <w:sz w:val="22"/>
          <w:lang w:val="sv-SE"/>
        </w:rPr>
        <w:t>Undermedvetna uppfattningar och omedelbara reaktioner hos omgivningen visade hur erytem i ansiktet påverkar det känslomässiga och psykologiska välbefinnandet hos dem som lider av rosacea. Resultaten visar att erytem i ansiktet var starkt förknippat med dålig hälsa och negativa personlighetsdrag, och de som själva led av rosacea rapporterade en negativ inverkan känslomässigt, socialt och på arbetsplatsen</w:t>
      </w:r>
      <w:r w:rsidRPr="004333AF">
        <w:rPr>
          <w:rFonts w:ascii="Arial" w:hAnsi="Arial"/>
          <w:color w:val="000000" w:themeColor="text1"/>
          <w:sz w:val="22"/>
          <w:vertAlign w:val="superscript"/>
          <w:lang w:val="sv-SE"/>
        </w:rPr>
        <w:t>1</w:t>
      </w:r>
      <w:r w:rsidRPr="004333AF">
        <w:rPr>
          <w:rFonts w:ascii="Arial" w:hAnsi="Arial"/>
          <w:color w:val="000000" w:themeColor="text1"/>
          <w:sz w:val="22"/>
          <w:lang w:val="sv-SE"/>
        </w:rPr>
        <w:t xml:space="preserve">. </w:t>
      </w:r>
    </w:p>
    <w:p w14:paraId="48696202" w14:textId="77777777" w:rsidR="004333AF" w:rsidRPr="004333AF" w:rsidRDefault="004333AF" w:rsidP="004333AF">
      <w:pPr>
        <w:spacing w:line="360" w:lineRule="auto"/>
        <w:jc w:val="both"/>
        <w:rPr>
          <w:rFonts w:ascii="Arial" w:hAnsi="Arial" w:cs="Arial"/>
          <w:bCs/>
          <w:color w:val="000000" w:themeColor="text1"/>
          <w:sz w:val="22"/>
          <w:szCs w:val="22"/>
          <w:lang w:val="sv-SE"/>
        </w:rPr>
      </w:pPr>
    </w:p>
    <w:p w14:paraId="0DE1D087" w14:textId="77777777" w:rsidR="004333AF" w:rsidRPr="004333AF" w:rsidRDefault="004333AF" w:rsidP="004333AF">
      <w:pPr>
        <w:spacing w:line="360" w:lineRule="auto"/>
        <w:jc w:val="both"/>
        <w:rPr>
          <w:rFonts w:ascii="Arial" w:hAnsi="Arial" w:cs="Arial"/>
          <w:bCs/>
          <w:color w:val="000000" w:themeColor="text1"/>
          <w:sz w:val="22"/>
          <w:szCs w:val="22"/>
          <w:lang w:val="sv-SE"/>
        </w:rPr>
      </w:pPr>
      <w:r w:rsidRPr="004333AF">
        <w:rPr>
          <w:rFonts w:ascii="Arial" w:hAnsi="Arial"/>
          <w:color w:val="000000" w:themeColor="text1"/>
          <w:sz w:val="22"/>
          <w:lang w:val="sv-SE"/>
        </w:rPr>
        <w:t xml:space="preserve">"Resultaten visar tydligt att vi som läkare måste hjälpa patienterna till en bättre förståelse av den medicinska bakgrunden till rosacea och erbjuda lämplig behandling både för de psykologiska och de fysiska aspekterna av sjukdomen. I likhet med många hudsjukdomar har rosacea direkt synliga symtom men ska inte behöva vara ett hinder för patienterna i deras dagliga liv eftersom det finns hjälp att få", säger professor Thomas Dirschka, huvudförfattare till artikeln om enkätundersökningen och chef för </w:t>
      </w:r>
      <w:r w:rsidRPr="004333AF">
        <w:rPr>
          <w:rFonts w:ascii="Arial" w:hAnsi="Arial"/>
          <w:sz w:val="22"/>
          <w:lang w:val="sv-SE"/>
        </w:rPr>
        <w:t>CentroDerm-Clinic i Wuppertal i Tyskland.</w:t>
      </w:r>
    </w:p>
    <w:p w14:paraId="2B0990CE" w14:textId="77777777" w:rsidR="004333AF" w:rsidRPr="004333AF" w:rsidRDefault="004333AF" w:rsidP="004333AF">
      <w:pPr>
        <w:spacing w:line="360" w:lineRule="auto"/>
        <w:jc w:val="both"/>
        <w:rPr>
          <w:rFonts w:ascii="Arial" w:hAnsi="Arial" w:cs="Arial"/>
          <w:bCs/>
          <w:color w:val="000000" w:themeColor="text1"/>
          <w:sz w:val="22"/>
          <w:szCs w:val="22"/>
          <w:lang w:val="sv-SE"/>
        </w:rPr>
      </w:pPr>
    </w:p>
    <w:p w14:paraId="2904E66F" w14:textId="77777777" w:rsidR="004333AF" w:rsidRPr="004333AF" w:rsidRDefault="004333AF" w:rsidP="004333AF">
      <w:pPr>
        <w:spacing w:line="360" w:lineRule="auto"/>
        <w:jc w:val="both"/>
        <w:rPr>
          <w:rFonts w:ascii="Arial" w:hAnsi="Arial" w:cs="Arial"/>
          <w:bCs/>
          <w:color w:val="000000" w:themeColor="text1"/>
          <w:sz w:val="22"/>
          <w:szCs w:val="22"/>
          <w:lang w:val="sv-SE"/>
        </w:rPr>
      </w:pPr>
      <w:r w:rsidRPr="004333AF">
        <w:rPr>
          <w:rFonts w:ascii="Arial" w:hAnsi="Arial"/>
          <w:color w:val="000000" w:themeColor="text1"/>
          <w:sz w:val="22"/>
          <w:lang w:val="sv-SE"/>
        </w:rPr>
        <w:lastRenderedPageBreak/>
        <w:t>6 831 respondenter från åtta länder fick se bilder av personer med och utan erytem. Ansikten utan erytem förknippades starkt med positiv hälsa och positiva personlighetsdrag som "avspänd", "sund" och "frisk", medan ansikten med erytem i högre grad förknippades med dålig hälsa och negativa personlighetsdrag som "sjuk", "stressad" och "osäker". Alla skillnader i associationernas styrka mellan ansikten med och utan erytem var statistiskt signifikanta (p&lt;0,05).  När de reagerade på ansikten med erytem jämfört med ansikten utan, var respondenterna signifikant mindre benägna att anställa personerna med erytem (70 % jämfört med 85 %), tro att de var gifta eller hade ett förhållande (77 % jämfört med 87 %) eller vilja vara vänner med dem (58 % jämfört med 71 %)</w:t>
      </w:r>
      <w:r w:rsidRPr="004333AF">
        <w:rPr>
          <w:rFonts w:ascii="Arial" w:hAnsi="Arial"/>
          <w:color w:val="000000" w:themeColor="text1"/>
          <w:sz w:val="22"/>
          <w:vertAlign w:val="superscript"/>
          <w:lang w:val="sv-SE"/>
        </w:rPr>
        <w:t>1</w:t>
      </w:r>
      <w:r w:rsidRPr="004333AF">
        <w:rPr>
          <w:rFonts w:ascii="Arial" w:hAnsi="Arial"/>
          <w:color w:val="000000" w:themeColor="text1"/>
          <w:sz w:val="22"/>
          <w:lang w:val="sv-SE"/>
        </w:rPr>
        <w:t>.</w:t>
      </w:r>
    </w:p>
    <w:p w14:paraId="3C09019F" w14:textId="77777777" w:rsidR="004333AF" w:rsidRPr="004333AF" w:rsidRDefault="004333AF" w:rsidP="004333AF">
      <w:pPr>
        <w:spacing w:line="360" w:lineRule="auto"/>
        <w:rPr>
          <w:rFonts w:ascii="Arial" w:hAnsi="Arial" w:cs="Arial"/>
          <w:color w:val="000000" w:themeColor="text1"/>
          <w:sz w:val="22"/>
          <w:szCs w:val="22"/>
          <w:lang w:val="sv-SE"/>
        </w:rPr>
      </w:pPr>
    </w:p>
    <w:p w14:paraId="40900DAC" w14:textId="77777777" w:rsidR="004333AF" w:rsidRPr="004333AF" w:rsidRDefault="004333AF" w:rsidP="004333AF">
      <w:pPr>
        <w:spacing w:line="360" w:lineRule="auto"/>
        <w:rPr>
          <w:rFonts w:ascii="Arial" w:hAnsi="Arial" w:cs="Arial"/>
          <w:color w:val="000000" w:themeColor="text1"/>
          <w:sz w:val="22"/>
          <w:szCs w:val="22"/>
          <w:lang w:val="sv-SE"/>
        </w:rPr>
      </w:pPr>
      <w:r w:rsidRPr="004333AF">
        <w:rPr>
          <w:rFonts w:ascii="Arial" w:hAnsi="Arial"/>
          <w:color w:val="000000" w:themeColor="text1"/>
          <w:sz w:val="22"/>
          <w:lang w:val="sv-SE"/>
        </w:rPr>
        <w:t xml:space="preserve">Respondenter som själva led av erytem i ansiktet var inte nöjda med hur deras hud såg ut och upplevde att de inte blev rättvist bedömda av andra. </w:t>
      </w:r>
    </w:p>
    <w:p w14:paraId="71696250" w14:textId="77777777" w:rsidR="004333AF" w:rsidRPr="004333AF" w:rsidRDefault="004333AF" w:rsidP="004333AF">
      <w:pPr>
        <w:pStyle w:val="ListParagraph"/>
        <w:numPr>
          <w:ilvl w:val="0"/>
          <w:numId w:val="6"/>
        </w:numPr>
        <w:spacing w:line="360" w:lineRule="auto"/>
        <w:rPr>
          <w:rFonts w:ascii="Arial" w:hAnsi="Arial" w:cs="Arial"/>
          <w:color w:val="000000" w:themeColor="text1"/>
          <w:lang w:val="sv-SE"/>
        </w:rPr>
      </w:pPr>
      <w:r w:rsidRPr="004333AF">
        <w:rPr>
          <w:rFonts w:ascii="Arial" w:hAnsi="Arial"/>
          <w:color w:val="000000" w:themeColor="text1"/>
          <w:lang w:val="sv-SE"/>
        </w:rPr>
        <w:t xml:space="preserve">Två tredjedelar av dem som hade erytem upplevde att det påverkade deras sociala liv: 36 % uppgav att de kände sig obekväma med att träffa nya människor. </w:t>
      </w:r>
    </w:p>
    <w:p w14:paraId="72ED874D" w14:textId="77777777" w:rsidR="004333AF" w:rsidRPr="004333AF" w:rsidRDefault="004333AF" w:rsidP="004333AF">
      <w:pPr>
        <w:pStyle w:val="ListParagraph"/>
        <w:numPr>
          <w:ilvl w:val="0"/>
          <w:numId w:val="6"/>
        </w:numPr>
        <w:spacing w:line="360" w:lineRule="auto"/>
        <w:rPr>
          <w:rFonts w:ascii="Arial" w:hAnsi="Arial" w:cs="Arial"/>
          <w:color w:val="000000" w:themeColor="text1"/>
          <w:lang w:val="sv-SE"/>
        </w:rPr>
      </w:pPr>
      <w:r w:rsidRPr="004333AF">
        <w:rPr>
          <w:rFonts w:ascii="Arial" w:hAnsi="Arial"/>
          <w:color w:val="000000" w:themeColor="text1"/>
          <w:lang w:val="sv-SE"/>
        </w:rPr>
        <w:t xml:space="preserve">Över hälften upplevde att deras rodnad i ansiktet hade påverkat deras relationer och personliga liv, och nästan en tredjedel kände sig obekväma med att dejta. </w:t>
      </w:r>
    </w:p>
    <w:p w14:paraId="1D6C98EC" w14:textId="77777777" w:rsidR="004333AF" w:rsidRPr="004333AF" w:rsidRDefault="004333AF" w:rsidP="004333AF">
      <w:pPr>
        <w:pStyle w:val="ListParagraph"/>
        <w:numPr>
          <w:ilvl w:val="0"/>
          <w:numId w:val="6"/>
        </w:numPr>
        <w:spacing w:line="360" w:lineRule="auto"/>
        <w:rPr>
          <w:rFonts w:ascii="Arial" w:hAnsi="Arial" w:cs="Arial"/>
          <w:color w:val="000000" w:themeColor="text1"/>
          <w:lang w:val="sv-SE"/>
        </w:rPr>
      </w:pPr>
      <w:r w:rsidRPr="004333AF">
        <w:rPr>
          <w:rFonts w:ascii="Arial" w:hAnsi="Arial"/>
          <w:color w:val="000000" w:themeColor="text1"/>
          <w:lang w:val="sv-SE"/>
        </w:rPr>
        <w:t>77 % av respondenterna med erytem i ansiktet på grund av rosacea rapporterade att de påverkades känslomässigt av hur deras hud såg ut, från att de kände sig generade (46 %) till att det gjorde dem ledsna/deprimerade (22 %)</w:t>
      </w:r>
      <w:r w:rsidRPr="004333AF">
        <w:rPr>
          <w:rFonts w:ascii="Arial" w:hAnsi="Arial"/>
          <w:color w:val="000000" w:themeColor="text1"/>
          <w:vertAlign w:val="superscript"/>
          <w:lang w:val="sv-SE"/>
        </w:rPr>
        <w:t>1</w:t>
      </w:r>
      <w:r w:rsidRPr="004333AF">
        <w:rPr>
          <w:rFonts w:ascii="Arial" w:hAnsi="Arial"/>
          <w:color w:val="000000" w:themeColor="text1"/>
          <w:lang w:val="sv-SE"/>
        </w:rPr>
        <w:t>.</w:t>
      </w:r>
    </w:p>
    <w:p w14:paraId="6A336AA0" w14:textId="77777777" w:rsidR="004333AF" w:rsidRPr="004333AF" w:rsidRDefault="004333AF" w:rsidP="004333AF">
      <w:pPr>
        <w:spacing w:line="360" w:lineRule="auto"/>
        <w:rPr>
          <w:rFonts w:ascii="Arial" w:hAnsi="Arial" w:cs="Arial"/>
          <w:color w:val="000000" w:themeColor="text1"/>
          <w:sz w:val="22"/>
          <w:szCs w:val="22"/>
          <w:lang w:val="sv-SE"/>
        </w:rPr>
      </w:pPr>
    </w:p>
    <w:p w14:paraId="518E749C" w14:textId="77777777" w:rsidR="004333AF" w:rsidRPr="004333AF" w:rsidRDefault="004333AF" w:rsidP="004333AF">
      <w:pPr>
        <w:spacing w:line="360" w:lineRule="auto"/>
        <w:rPr>
          <w:rFonts w:ascii="Arial" w:hAnsi="Arial" w:cs="Arial"/>
          <w:color w:val="000000" w:themeColor="text1"/>
          <w:sz w:val="22"/>
          <w:szCs w:val="22"/>
          <w:lang w:val="sv-SE"/>
        </w:rPr>
      </w:pPr>
      <w:r w:rsidRPr="004333AF">
        <w:rPr>
          <w:rFonts w:ascii="Arial" w:hAnsi="Arial"/>
          <w:color w:val="000000" w:themeColor="text1"/>
          <w:sz w:val="22"/>
          <w:lang w:val="sv-SE"/>
        </w:rPr>
        <w:t>Nästan hälften av deltagarna hade upplevt direkta reaktioner från andra på sin rodnad i ansiktet: 15 % hade fått höra att de drack för mycket, för 15 % hade erytemet tolkats som akne och 26 % hade fått rekommendationen att ändra sina hudvårdsrutiner</w:t>
      </w:r>
      <w:r w:rsidRPr="004333AF">
        <w:rPr>
          <w:rFonts w:ascii="Arial" w:hAnsi="Arial"/>
          <w:color w:val="000000" w:themeColor="text1"/>
          <w:sz w:val="22"/>
          <w:vertAlign w:val="superscript"/>
          <w:lang w:val="sv-SE"/>
        </w:rPr>
        <w:t>1</w:t>
      </w:r>
      <w:r w:rsidRPr="004333AF">
        <w:rPr>
          <w:rFonts w:ascii="Arial" w:hAnsi="Arial"/>
          <w:color w:val="000000" w:themeColor="text1"/>
          <w:sz w:val="22"/>
          <w:lang w:val="sv-SE"/>
        </w:rPr>
        <w:t>.</w:t>
      </w:r>
    </w:p>
    <w:p w14:paraId="611C6182" w14:textId="77777777" w:rsidR="004333AF" w:rsidRPr="004333AF" w:rsidRDefault="004333AF" w:rsidP="004333AF">
      <w:pPr>
        <w:spacing w:line="360" w:lineRule="auto"/>
        <w:jc w:val="both"/>
        <w:rPr>
          <w:rFonts w:ascii="Arial" w:hAnsi="Arial" w:cs="Arial"/>
          <w:bCs/>
          <w:color w:val="000000" w:themeColor="text1"/>
          <w:sz w:val="22"/>
          <w:szCs w:val="22"/>
          <w:lang w:val="sv-SE"/>
        </w:rPr>
      </w:pPr>
    </w:p>
    <w:p w14:paraId="18D59417" w14:textId="77777777" w:rsidR="004333AF" w:rsidRPr="004333AF" w:rsidRDefault="004333AF" w:rsidP="004333AF">
      <w:pPr>
        <w:spacing w:line="360" w:lineRule="auto"/>
        <w:jc w:val="both"/>
        <w:rPr>
          <w:rFonts w:ascii="Arial" w:hAnsi="Arial" w:cs="Arial"/>
          <w:bCs/>
          <w:color w:val="000000" w:themeColor="text1"/>
          <w:sz w:val="22"/>
          <w:szCs w:val="22"/>
          <w:lang w:val="sv-SE"/>
        </w:rPr>
      </w:pPr>
      <w:r w:rsidRPr="004333AF">
        <w:rPr>
          <w:rFonts w:ascii="Arial" w:hAnsi="Arial"/>
          <w:color w:val="000000" w:themeColor="text1"/>
          <w:sz w:val="22"/>
          <w:lang w:val="sv-SE"/>
        </w:rPr>
        <w:t>Vidare rapporterade nästan 80 % av respondenterna med erytem i ansiktet på grund av rosacea att de hade svårt att hålla symtomen under kontroll, men de som hade fått diagnosen rosacea av läkare hade signifikant bättre kontroll än de som inte hade fått det (39 % jämfört med 20 %, p&lt;0,05)</w:t>
      </w:r>
      <w:r w:rsidRPr="004333AF">
        <w:rPr>
          <w:rFonts w:ascii="Arial" w:hAnsi="Arial"/>
          <w:color w:val="000000" w:themeColor="text1"/>
          <w:sz w:val="22"/>
          <w:vertAlign w:val="superscript"/>
          <w:lang w:val="sv-SE"/>
        </w:rPr>
        <w:t>1</w:t>
      </w:r>
      <w:r w:rsidRPr="004333AF">
        <w:rPr>
          <w:rFonts w:ascii="Arial" w:hAnsi="Arial"/>
          <w:color w:val="000000" w:themeColor="text1"/>
          <w:sz w:val="22"/>
          <w:lang w:val="sv-SE"/>
        </w:rPr>
        <w:t>.</w:t>
      </w:r>
    </w:p>
    <w:p w14:paraId="549F045B" w14:textId="77777777" w:rsidR="004333AF" w:rsidRPr="004333AF" w:rsidRDefault="004333AF" w:rsidP="004333AF">
      <w:pPr>
        <w:spacing w:line="360" w:lineRule="auto"/>
        <w:jc w:val="both"/>
        <w:rPr>
          <w:rFonts w:ascii="Arial" w:hAnsi="Arial" w:cs="Arial"/>
          <w:i/>
          <w:color w:val="000000" w:themeColor="text1"/>
          <w:sz w:val="22"/>
          <w:szCs w:val="22"/>
          <w:lang w:val="sv-SE"/>
        </w:rPr>
      </w:pPr>
    </w:p>
    <w:p w14:paraId="6D3BD19D" w14:textId="77777777" w:rsidR="00002699" w:rsidRDefault="004333AF" w:rsidP="004333AF">
      <w:pPr>
        <w:spacing w:line="360" w:lineRule="auto"/>
        <w:jc w:val="both"/>
        <w:rPr>
          <w:rFonts w:ascii="Arial" w:hAnsi="Arial"/>
          <w:sz w:val="22"/>
          <w:lang w:val="sv-SE"/>
        </w:rPr>
      </w:pPr>
      <w:r w:rsidRPr="004333AF">
        <w:rPr>
          <w:rFonts w:ascii="Arial" w:hAnsi="Arial"/>
          <w:color w:val="000000" w:themeColor="text1"/>
          <w:sz w:val="22"/>
          <w:lang w:val="sv-SE"/>
        </w:rPr>
        <w:t>Doktor Linda Papadopoulos, som är psykodermatolog och medförfattare till artikeln, säger: "Vår forskning sätter fokus på att de som lider av erytem i ansiktet inte bara behöver hantera de fysiska symtomen utan även de psykologiska utmaningar sjukdomen medför, bland annat omgivningens fördomar och negativa reaktioner, som dagligen orsakar dem stress och oro.</w:t>
      </w:r>
      <w:r w:rsidRPr="004333AF">
        <w:rPr>
          <w:rFonts w:ascii="Arial" w:hAnsi="Arial"/>
          <w:sz w:val="22"/>
          <w:lang w:val="sv-SE"/>
        </w:rPr>
        <w:t xml:space="preserve"> </w:t>
      </w:r>
    </w:p>
    <w:p w14:paraId="7376F444" w14:textId="2AE55DC3" w:rsidR="004333AF" w:rsidRPr="004333AF" w:rsidRDefault="004333AF" w:rsidP="004333AF">
      <w:pPr>
        <w:spacing w:line="360" w:lineRule="auto"/>
        <w:jc w:val="both"/>
        <w:rPr>
          <w:rFonts w:ascii="Arial" w:hAnsi="Arial" w:cs="Arial"/>
          <w:color w:val="000000" w:themeColor="text1"/>
          <w:sz w:val="22"/>
          <w:szCs w:val="22"/>
          <w:lang w:val="sv-SE"/>
        </w:rPr>
      </w:pPr>
      <w:bookmarkStart w:id="0" w:name="_GoBack"/>
      <w:bookmarkEnd w:id="0"/>
      <w:r w:rsidRPr="004333AF">
        <w:rPr>
          <w:rFonts w:ascii="Arial" w:hAnsi="Arial"/>
          <w:sz w:val="22"/>
          <w:lang w:val="sv-SE"/>
        </w:rPr>
        <w:lastRenderedPageBreak/>
        <w:t>Därför är det oerhört viktigt vid behandling av patienter att vårdpersonalen är medveten om och tar upp sjukdomens psykosociala följder.</w:t>
      </w:r>
      <w:r w:rsidRPr="004333AF">
        <w:rPr>
          <w:rFonts w:ascii="Arial" w:hAnsi="Arial"/>
          <w:sz w:val="23"/>
          <w:lang w:val="sv-SE"/>
        </w:rPr>
        <w:t xml:space="preserve"> </w:t>
      </w:r>
      <w:r w:rsidRPr="004333AF">
        <w:rPr>
          <w:rFonts w:ascii="Arial" w:hAnsi="Arial"/>
          <w:color w:val="000000" w:themeColor="text1"/>
          <w:sz w:val="22"/>
          <w:lang w:val="sv-SE"/>
        </w:rPr>
        <w:t xml:space="preserve">Det positiva vår forskning visar är att de som lider av rosacea kan få kontroll över sjukdomen och symtomen när de väl har fått en diagnos och utifrån detta är det av vikt att de som är drabbade känner sig tillräckligt starka för att söka hjälp från en allmänläkare eller dermatolog." </w:t>
      </w:r>
    </w:p>
    <w:p w14:paraId="3585D368" w14:textId="77777777" w:rsidR="004333AF" w:rsidRPr="004333AF" w:rsidRDefault="004333AF" w:rsidP="004333AF">
      <w:pPr>
        <w:spacing w:line="360" w:lineRule="auto"/>
        <w:jc w:val="both"/>
        <w:rPr>
          <w:rFonts w:ascii="Arial" w:hAnsi="Arial" w:cs="Arial"/>
          <w:i/>
          <w:color w:val="000000" w:themeColor="text1"/>
          <w:sz w:val="22"/>
          <w:szCs w:val="22"/>
          <w:lang w:val="sv-SE"/>
        </w:rPr>
      </w:pPr>
    </w:p>
    <w:p w14:paraId="6A0C1C9D" w14:textId="1C91A301" w:rsidR="004333AF" w:rsidRPr="004333AF" w:rsidRDefault="004333AF" w:rsidP="004333AF">
      <w:pPr>
        <w:spacing w:line="360" w:lineRule="auto"/>
        <w:jc w:val="both"/>
        <w:rPr>
          <w:rFonts w:ascii="Arial" w:hAnsi="Arial" w:cs="Arial"/>
          <w:color w:val="000000" w:themeColor="text1"/>
          <w:sz w:val="22"/>
          <w:szCs w:val="22"/>
          <w:lang w:val="sv-SE"/>
        </w:rPr>
      </w:pPr>
      <w:r w:rsidRPr="004333AF">
        <w:rPr>
          <w:rFonts w:ascii="Arial" w:hAnsi="Arial"/>
          <w:color w:val="000000" w:themeColor="text1"/>
          <w:sz w:val="22"/>
          <w:lang w:val="sv-SE"/>
        </w:rPr>
        <w:t>Ihållande rodnad i ansiktet är ett vanligt symtom vid rosacea; en behandlingsbar hudsjukdom som över 40 miljoner människor över hela världen lider av</w:t>
      </w:r>
      <w:r w:rsidRPr="004333AF">
        <w:rPr>
          <w:rFonts w:ascii="Arial" w:hAnsi="Arial"/>
          <w:color w:val="000000" w:themeColor="text1"/>
          <w:sz w:val="22"/>
          <w:vertAlign w:val="superscript"/>
          <w:lang w:val="sv-SE"/>
        </w:rPr>
        <w:t>2</w:t>
      </w:r>
      <w:r w:rsidRPr="004333AF">
        <w:rPr>
          <w:rFonts w:ascii="Arial" w:hAnsi="Arial"/>
          <w:color w:val="000000" w:themeColor="text1"/>
          <w:sz w:val="22"/>
          <w:lang w:val="sv-SE"/>
        </w:rPr>
        <w:t xml:space="preserve">. Rosacea ger ett karakteristiskt mönster med </w:t>
      </w:r>
      <w:r w:rsidR="00C735BB">
        <w:rPr>
          <w:rFonts w:ascii="Arial" w:hAnsi="Arial"/>
          <w:color w:val="000000" w:themeColor="text1"/>
          <w:sz w:val="22"/>
          <w:lang w:val="sv-SE"/>
        </w:rPr>
        <w:t>ihållande</w:t>
      </w:r>
      <w:r w:rsidRPr="004333AF">
        <w:rPr>
          <w:rFonts w:ascii="Arial" w:hAnsi="Arial"/>
          <w:color w:val="000000" w:themeColor="text1"/>
          <w:sz w:val="22"/>
          <w:lang w:val="sv-SE"/>
        </w:rPr>
        <w:t xml:space="preserve"> röd hud och återkommande episoder med rodnad över pannan, hakan, kinderna och nedre delen av näsan. Rodnaden åtföljs ofta av en brännande eller svidande känsla som orsakas eller förvärras av vissa utlösande faktorer. </w:t>
      </w:r>
    </w:p>
    <w:p w14:paraId="6DB29916" w14:textId="77777777" w:rsidR="004333AF" w:rsidRPr="004333AF" w:rsidRDefault="004333AF" w:rsidP="004333AF">
      <w:pPr>
        <w:jc w:val="both"/>
        <w:rPr>
          <w:rFonts w:ascii="Arial" w:hAnsi="Arial" w:cs="Arial"/>
          <w:i/>
          <w:sz w:val="22"/>
          <w:szCs w:val="22"/>
          <w:lang w:val="sv-SE"/>
        </w:rPr>
      </w:pPr>
    </w:p>
    <w:p w14:paraId="77A7C9F7" w14:textId="77777777" w:rsidR="004333AF" w:rsidRPr="004333AF" w:rsidRDefault="004333AF" w:rsidP="004333AF">
      <w:pPr>
        <w:jc w:val="both"/>
        <w:rPr>
          <w:rFonts w:ascii="Arial" w:hAnsi="Arial" w:cs="Arial"/>
          <w:sz w:val="22"/>
          <w:szCs w:val="22"/>
          <w:lang w:val="sv-SE"/>
        </w:rPr>
      </w:pPr>
      <w:r w:rsidRPr="004333AF">
        <w:rPr>
          <w:rFonts w:ascii="Arial" w:hAnsi="Arial"/>
          <w:sz w:val="22"/>
          <w:lang w:val="sv-SE"/>
        </w:rPr>
        <w:t>Galderma har varit sponsor för studien och finansierat både dess medicinska del och sammanställningen av den publicerade artikeln.</w:t>
      </w:r>
    </w:p>
    <w:p w14:paraId="7AFBF500" w14:textId="77777777" w:rsidR="004333AF" w:rsidRPr="004333AF" w:rsidRDefault="004333AF" w:rsidP="004333AF">
      <w:pPr>
        <w:jc w:val="both"/>
        <w:rPr>
          <w:rFonts w:ascii="Arial" w:hAnsi="Arial" w:cs="Arial"/>
          <w:color w:val="000000"/>
          <w:sz w:val="22"/>
          <w:szCs w:val="22"/>
          <w:lang w:val="sv-SE"/>
        </w:rPr>
      </w:pPr>
    </w:p>
    <w:p w14:paraId="2EF2ECF9" w14:textId="77777777" w:rsidR="004333AF" w:rsidRPr="007A085F" w:rsidRDefault="004333AF" w:rsidP="004333AF">
      <w:pPr>
        <w:adjustRightInd w:val="0"/>
        <w:jc w:val="center"/>
        <w:rPr>
          <w:rFonts w:ascii="Arial" w:hAnsi="Arial" w:cs="Arial"/>
          <w:color w:val="000000"/>
          <w:sz w:val="22"/>
        </w:rPr>
      </w:pPr>
      <w:r>
        <w:rPr>
          <w:rFonts w:ascii="Arial" w:hAnsi="Arial"/>
          <w:color w:val="000000"/>
        </w:rPr>
        <w:t>***</w:t>
      </w:r>
    </w:p>
    <w:p w14:paraId="3879DC8E" w14:textId="77777777" w:rsidR="004333AF" w:rsidRPr="007D533F" w:rsidRDefault="004333AF" w:rsidP="004333AF">
      <w:pPr>
        <w:pStyle w:val="NormalWeb"/>
        <w:jc w:val="both"/>
        <w:rPr>
          <w:rFonts w:ascii="Arial" w:hAnsi="Arial"/>
          <w:b/>
          <w:sz w:val="22"/>
        </w:rPr>
      </w:pPr>
      <w:r w:rsidRPr="007D533F">
        <w:rPr>
          <w:rFonts w:ascii="Arial" w:hAnsi="Arial"/>
          <w:b/>
          <w:sz w:val="22"/>
        </w:rPr>
        <w:t>Media Relations Prescription</w:t>
      </w:r>
    </w:p>
    <w:p w14:paraId="360F1418" w14:textId="77777777" w:rsidR="004333AF" w:rsidRPr="007D533F" w:rsidRDefault="004333AF" w:rsidP="004333AF">
      <w:pPr>
        <w:pStyle w:val="NormalWeb"/>
        <w:jc w:val="both"/>
        <w:rPr>
          <w:rFonts w:ascii="Arial" w:hAnsi="Arial"/>
          <w:sz w:val="22"/>
        </w:rPr>
      </w:pPr>
      <w:r w:rsidRPr="007D533F">
        <w:rPr>
          <w:rFonts w:ascii="Arial" w:hAnsi="Arial"/>
          <w:sz w:val="22"/>
        </w:rPr>
        <w:t>Charlotta Lind</w:t>
      </w:r>
    </w:p>
    <w:p w14:paraId="7B82B4C2" w14:textId="77777777" w:rsidR="004333AF" w:rsidRPr="007D533F" w:rsidRDefault="004333AF" w:rsidP="004333AF">
      <w:pPr>
        <w:pStyle w:val="NormalWeb"/>
        <w:jc w:val="both"/>
        <w:rPr>
          <w:rFonts w:ascii="Arial" w:hAnsi="Arial"/>
          <w:sz w:val="22"/>
        </w:rPr>
      </w:pPr>
      <w:r w:rsidRPr="007D533F">
        <w:rPr>
          <w:rFonts w:ascii="Arial" w:hAnsi="Arial"/>
          <w:sz w:val="22"/>
        </w:rPr>
        <w:t>Marketing Manager Prescription</w:t>
      </w:r>
    </w:p>
    <w:p w14:paraId="605D60B9" w14:textId="77777777" w:rsidR="004333AF" w:rsidRPr="007D533F" w:rsidRDefault="004333AF" w:rsidP="004333AF">
      <w:pPr>
        <w:pStyle w:val="NormalWeb"/>
        <w:jc w:val="both"/>
        <w:rPr>
          <w:rFonts w:ascii="Arial" w:hAnsi="Arial"/>
          <w:sz w:val="22"/>
        </w:rPr>
      </w:pPr>
      <w:r w:rsidRPr="007D533F">
        <w:rPr>
          <w:rFonts w:ascii="Arial" w:hAnsi="Arial"/>
          <w:sz w:val="22"/>
        </w:rPr>
        <w:t>Mobil: 0705 – 64 06 99</w:t>
      </w:r>
    </w:p>
    <w:p w14:paraId="795488C6" w14:textId="77777777" w:rsidR="004333AF" w:rsidRPr="007D533F" w:rsidRDefault="004333AF" w:rsidP="004333AF">
      <w:pPr>
        <w:pStyle w:val="NormalWeb"/>
        <w:jc w:val="both"/>
        <w:rPr>
          <w:rFonts w:ascii="Arial" w:hAnsi="Arial" w:cs="Arial"/>
          <w:i/>
          <w:sz w:val="20"/>
          <w:szCs w:val="20"/>
        </w:rPr>
      </w:pPr>
      <w:r w:rsidRPr="007D533F">
        <w:rPr>
          <w:rFonts w:ascii="Arial" w:hAnsi="Arial"/>
          <w:sz w:val="22"/>
        </w:rPr>
        <w:t>E-post: charlotta.lind@galderma.com</w:t>
      </w:r>
    </w:p>
    <w:p w14:paraId="3B0FFF87" w14:textId="77777777" w:rsidR="004333AF" w:rsidRDefault="004333AF" w:rsidP="004333AF">
      <w:pPr>
        <w:spacing w:line="360" w:lineRule="auto"/>
        <w:jc w:val="both"/>
        <w:rPr>
          <w:rFonts w:ascii="Arial" w:hAnsi="Arial"/>
          <w:sz w:val="22"/>
        </w:rPr>
      </w:pPr>
    </w:p>
    <w:p w14:paraId="6FCAB196" w14:textId="77777777" w:rsidR="004333AF" w:rsidRPr="004333AF" w:rsidRDefault="004333AF" w:rsidP="004333AF">
      <w:pPr>
        <w:spacing w:line="360" w:lineRule="auto"/>
        <w:jc w:val="both"/>
        <w:rPr>
          <w:rFonts w:ascii="Arial" w:hAnsi="Arial"/>
          <w:b/>
          <w:sz w:val="22"/>
          <w:lang w:val="sv-SE"/>
        </w:rPr>
      </w:pPr>
      <w:r w:rsidRPr="004333AF">
        <w:rPr>
          <w:rFonts w:ascii="Arial" w:hAnsi="Arial"/>
          <w:b/>
          <w:sz w:val="22"/>
          <w:lang w:val="sv-SE"/>
        </w:rPr>
        <w:t>Mer information:</w:t>
      </w:r>
    </w:p>
    <w:p w14:paraId="4E0BB5A3" w14:textId="77777777" w:rsidR="004333AF" w:rsidRPr="004333AF" w:rsidRDefault="004333AF" w:rsidP="004333AF">
      <w:pPr>
        <w:spacing w:line="360" w:lineRule="auto"/>
        <w:jc w:val="both"/>
        <w:rPr>
          <w:rFonts w:ascii="Arial" w:hAnsi="Arial"/>
          <w:b/>
          <w:sz w:val="22"/>
          <w:lang w:val="sv-SE"/>
        </w:rPr>
      </w:pPr>
      <w:r w:rsidRPr="004333AF">
        <w:rPr>
          <w:rFonts w:ascii="Arial" w:hAnsi="Arial"/>
          <w:b/>
          <w:sz w:val="22"/>
          <w:lang w:val="sv-SE"/>
        </w:rPr>
        <w:t>Effector AB</w:t>
      </w:r>
    </w:p>
    <w:p w14:paraId="32440881" w14:textId="77777777" w:rsidR="004333AF" w:rsidRPr="004333AF" w:rsidRDefault="004333AF" w:rsidP="004333AF">
      <w:pPr>
        <w:spacing w:line="360" w:lineRule="auto"/>
        <w:jc w:val="both"/>
        <w:rPr>
          <w:rFonts w:ascii="Arial" w:hAnsi="Arial"/>
          <w:sz w:val="22"/>
          <w:lang w:val="sv-SE"/>
        </w:rPr>
      </w:pPr>
      <w:r w:rsidRPr="004333AF">
        <w:rPr>
          <w:rFonts w:ascii="Arial" w:hAnsi="Arial"/>
          <w:sz w:val="22"/>
          <w:lang w:val="sv-SE"/>
        </w:rPr>
        <w:t>Henrik Westdahl</w:t>
      </w:r>
    </w:p>
    <w:p w14:paraId="770711FB" w14:textId="77777777" w:rsidR="004333AF" w:rsidRPr="004333AF" w:rsidRDefault="004333AF" w:rsidP="004333AF">
      <w:pPr>
        <w:spacing w:line="360" w:lineRule="auto"/>
        <w:jc w:val="both"/>
        <w:rPr>
          <w:rFonts w:ascii="Arial" w:hAnsi="Arial"/>
          <w:sz w:val="22"/>
          <w:lang w:val="sv-SE"/>
        </w:rPr>
      </w:pPr>
      <w:r w:rsidRPr="004333AF">
        <w:rPr>
          <w:rFonts w:ascii="Arial" w:hAnsi="Arial"/>
          <w:sz w:val="22"/>
          <w:lang w:val="sv-SE"/>
        </w:rPr>
        <w:t>Kommunikationskonsult</w:t>
      </w:r>
    </w:p>
    <w:p w14:paraId="6549B135" w14:textId="77777777" w:rsidR="004333AF" w:rsidRPr="007D533F" w:rsidRDefault="004333AF" w:rsidP="004333AF">
      <w:pPr>
        <w:spacing w:line="360" w:lineRule="auto"/>
        <w:jc w:val="both"/>
        <w:rPr>
          <w:rFonts w:ascii="Arial" w:hAnsi="Arial"/>
          <w:sz w:val="22"/>
        </w:rPr>
      </w:pPr>
      <w:r w:rsidRPr="007D533F">
        <w:rPr>
          <w:rFonts w:ascii="Arial" w:hAnsi="Arial"/>
          <w:sz w:val="22"/>
        </w:rPr>
        <w:t>Mobil: 0731 – 41 60 91</w:t>
      </w:r>
    </w:p>
    <w:p w14:paraId="5720352A" w14:textId="77777777" w:rsidR="004333AF" w:rsidRDefault="004333AF" w:rsidP="004333AF">
      <w:pPr>
        <w:spacing w:line="360" w:lineRule="auto"/>
        <w:jc w:val="both"/>
        <w:rPr>
          <w:rFonts w:ascii="Arial" w:hAnsi="Arial"/>
          <w:sz w:val="22"/>
        </w:rPr>
      </w:pPr>
      <w:r w:rsidRPr="007D533F">
        <w:rPr>
          <w:rFonts w:ascii="Arial" w:hAnsi="Arial"/>
          <w:sz w:val="22"/>
        </w:rPr>
        <w:t>E-post: hw@effector.se</w:t>
      </w:r>
    </w:p>
    <w:p w14:paraId="09A47037" w14:textId="77777777" w:rsidR="004333AF" w:rsidRDefault="004333AF" w:rsidP="004333AF">
      <w:pPr>
        <w:spacing w:line="360" w:lineRule="auto"/>
        <w:jc w:val="both"/>
        <w:rPr>
          <w:rFonts w:ascii="Arial" w:hAnsi="Arial"/>
          <w:sz w:val="22"/>
        </w:rPr>
      </w:pPr>
    </w:p>
    <w:p w14:paraId="0471AD4D" w14:textId="0D66DB48" w:rsidR="00C735BB" w:rsidRDefault="00C735BB" w:rsidP="004333AF">
      <w:pPr>
        <w:spacing w:line="360" w:lineRule="auto"/>
        <w:jc w:val="both"/>
        <w:rPr>
          <w:rFonts w:ascii="Arial" w:hAnsi="Arial"/>
          <w:sz w:val="22"/>
        </w:rPr>
      </w:pPr>
      <w:r>
        <w:rPr>
          <w:rFonts w:ascii="Arial" w:hAnsi="Arial"/>
          <w:sz w:val="22"/>
        </w:rPr>
        <w:br w:type="page"/>
      </w:r>
    </w:p>
    <w:p w14:paraId="181202BF" w14:textId="77777777" w:rsidR="004333AF" w:rsidRPr="004333AF" w:rsidRDefault="004333AF" w:rsidP="004333AF">
      <w:pPr>
        <w:spacing w:line="360" w:lineRule="auto"/>
        <w:jc w:val="both"/>
        <w:rPr>
          <w:rFonts w:ascii="Arial" w:hAnsi="Arial" w:cs="Arial"/>
          <w:sz w:val="22"/>
          <w:szCs w:val="22"/>
          <w:lang w:val="sv-SE"/>
        </w:rPr>
      </w:pPr>
      <w:r w:rsidRPr="004333AF">
        <w:rPr>
          <w:rFonts w:ascii="Arial" w:hAnsi="Arial"/>
          <w:sz w:val="22"/>
          <w:lang w:val="sv-SE"/>
        </w:rPr>
        <w:lastRenderedPageBreak/>
        <w:t>Kommentar till redaktörer</w:t>
      </w:r>
    </w:p>
    <w:p w14:paraId="06000D77" w14:textId="77777777" w:rsidR="004333AF" w:rsidRPr="004333AF" w:rsidRDefault="004333AF" w:rsidP="004333AF">
      <w:pPr>
        <w:spacing w:line="360" w:lineRule="auto"/>
        <w:jc w:val="both"/>
        <w:rPr>
          <w:rFonts w:ascii="Arial" w:hAnsi="Arial" w:cs="Arial"/>
          <w:b/>
          <w:sz w:val="22"/>
          <w:szCs w:val="22"/>
          <w:lang w:val="sv-SE"/>
        </w:rPr>
      </w:pPr>
    </w:p>
    <w:p w14:paraId="4B114AEC" w14:textId="77777777" w:rsidR="004333AF" w:rsidRPr="00354117" w:rsidRDefault="004333AF" w:rsidP="004333AF">
      <w:pPr>
        <w:spacing w:line="360" w:lineRule="auto"/>
        <w:jc w:val="both"/>
        <w:rPr>
          <w:rFonts w:ascii="Arial" w:hAnsi="Arial" w:cs="Arial"/>
          <w:b/>
          <w:i/>
          <w:sz w:val="22"/>
          <w:szCs w:val="22"/>
          <w:lang w:val="fr-FR"/>
        </w:rPr>
      </w:pPr>
      <w:r w:rsidRPr="00354117">
        <w:rPr>
          <w:rFonts w:ascii="Arial" w:hAnsi="Arial"/>
          <w:b/>
          <w:sz w:val="22"/>
          <w:lang w:val="fr-FR"/>
        </w:rPr>
        <w:t xml:space="preserve">Om </w:t>
      </w:r>
      <w:r w:rsidRPr="00354117">
        <w:rPr>
          <w:rFonts w:ascii="Arial" w:hAnsi="Arial"/>
          <w:b/>
          <w:i/>
          <w:sz w:val="22"/>
          <w:lang w:val="fr-FR"/>
        </w:rPr>
        <w:t>Face Values: Global Perceptions Survey</w:t>
      </w:r>
    </w:p>
    <w:p w14:paraId="71741E84" w14:textId="77777777" w:rsidR="004333AF" w:rsidRPr="004333AF" w:rsidRDefault="004333AF" w:rsidP="004333AF">
      <w:pPr>
        <w:spacing w:line="360" w:lineRule="auto"/>
        <w:jc w:val="both"/>
        <w:rPr>
          <w:rFonts w:ascii="Arial" w:hAnsi="Arial" w:cs="Arial"/>
          <w:sz w:val="22"/>
          <w:szCs w:val="22"/>
          <w:lang w:val="sv-SE"/>
        </w:rPr>
      </w:pPr>
      <w:r w:rsidRPr="004333AF">
        <w:rPr>
          <w:rFonts w:ascii="Arial" w:hAnsi="Arial"/>
          <w:sz w:val="22"/>
          <w:lang w:val="sv-SE"/>
        </w:rPr>
        <w:t xml:space="preserve">Det övergripande forskningsuppdraget genomfördes av Bryter, ett oberoende marknadsundersökningsinstitut. Den internationella webbundersökningen genomfördes genom att respondenterna själva fyllde i frågeformulär via nätet. Studien genomfördes i åtta länder (Tyskland, Storbritannien, Irland, Sverige, Danmark, Frankrike, Italien och Mexiko) med 6 831 deltagare i åldern 25–64 år som rekryterades från online-paneler som representerade ett tvärsnitt av befolkningen. Respondenterna fyllde i datorstödda webbenkäter för psykologisk bedömning baserade på det implicita associationstestet (IAT, </w:t>
      </w:r>
      <w:r w:rsidRPr="004333AF">
        <w:rPr>
          <w:rFonts w:ascii="Arial" w:hAnsi="Arial"/>
          <w:i/>
          <w:sz w:val="22"/>
          <w:lang w:val="sv-SE"/>
        </w:rPr>
        <w:t>Implicit Association Test</w:t>
      </w:r>
      <w:r w:rsidRPr="004333AF">
        <w:rPr>
          <w:rFonts w:ascii="Arial" w:hAnsi="Arial"/>
          <w:sz w:val="22"/>
          <w:lang w:val="sv-SE"/>
        </w:rPr>
        <w:t>). Traditionella frågeformulär gav data om inverkan av erytem i ansiktet och om hur personer med rosacea uppfattades av deltagarna i undersökningen.  Undersökningen finansierades av Galderma.</w:t>
      </w:r>
    </w:p>
    <w:p w14:paraId="0EC3A58B" w14:textId="77777777" w:rsidR="004333AF" w:rsidRPr="004333AF" w:rsidRDefault="004333AF" w:rsidP="004333AF">
      <w:pPr>
        <w:spacing w:line="360" w:lineRule="auto"/>
        <w:jc w:val="both"/>
        <w:rPr>
          <w:rFonts w:ascii="Arial" w:hAnsi="Arial" w:cs="Arial"/>
          <w:b/>
          <w:sz w:val="22"/>
          <w:szCs w:val="22"/>
          <w:lang w:val="sv-SE"/>
        </w:rPr>
      </w:pPr>
    </w:p>
    <w:p w14:paraId="02B27514" w14:textId="77777777" w:rsidR="004333AF" w:rsidRPr="004333AF" w:rsidRDefault="004333AF" w:rsidP="004333AF">
      <w:pPr>
        <w:spacing w:line="360" w:lineRule="auto"/>
        <w:jc w:val="both"/>
        <w:rPr>
          <w:rFonts w:ascii="Arial" w:hAnsi="Arial" w:cs="Arial"/>
          <w:b/>
          <w:sz w:val="22"/>
          <w:szCs w:val="22"/>
          <w:lang w:val="sv-SE"/>
        </w:rPr>
      </w:pPr>
      <w:r w:rsidRPr="004333AF">
        <w:rPr>
          <w:rFonts w:ascii="Arial" w:hAnsi="Arial"/>
          <w:b/>
          <w:sz w:val="22"/>
          <w:lang w:val="sv-SE"/>
        </w:rPr>
        <w:t>Om Act on Red</w:t>
      </w:r>
    </w:p>
    <w:p w14:paraId="134240DB" w14:textId="77777777" w:rsidR="004333AF" w:rsidRPr="004333AF" w:rsidRDefault="004333AF" w:rsidP="004333AF">
      <w:pPr>
        <w:spacing w:line="360" w:lineRule="auto"/>
        <w:jc w:val="both"/>
        <w:rPr>
          <w:rFonts w:ascii="Arial" w:hAnsi="Arial" w:cs="Arial"/>
          <w:sz w:val="22"/>
          <w:szCs w:val="22"/>
          <w:lang w:val="sv-SE"/>
        </w:rPr>
      </w:pPr>
      <w:r w:rsidRPr="004333AF">
        <w:rPr>
          <w:rFonts w:ascii="Arial" w:hAnsi="Arial"/>
          <w:sz w:val="22"/>
          <w:lang w:val="sv-SE"/>
        </w:rPr>
        <w:t>Act on Red (www.actonred.se), som stöds av Galderma, är ett globalt program som tillhandahåller information och utbildningsresurser om ansiktsrodnad i samband med rosacea.</w:t>
      </w:r>
    </w:p>
    <w:p w14:paraId="6FBEDB10" w14:textId="77777777" w:rsidR="004333AF" w:rsidRPr="004333AF" w:rsidRDefault="004333AF" w:rsidP="004333AF">
      <w:pPr>
        <w:spacing w:line="360" w:lineRule="auto"/>
        <w:jc w:val="both"/>
        <w:rPr>
          <w:rFonts w:ascii="Arial" w:hAnsi="Arial" w:cs="Arial"/>
          <w:sz w:val="22"/>
          <w:szCs w:val="22"/>
          <w:lang w:val="sv-SE"/>
        </w:rPr>
      </w:pPr>
    </w:p>
    <w:p w14:paraId="07E6ECED" w14:textId="77777777" w:rsidR="004333AF" w:rsidRPr="004333AF" w:rsidRDefault="004333AF" w:rsidP="004333AF">
      <w:pPr>
        <w:spacing w:line="360" w:lineRule="auto"/>
        <w:jc w:val="both"/>
        <w:rPr>
          <w:rFonts w:ascii="Arial" w:hAnsi="Arial" w:cs="Arial"/>
          <w:sz w:val="22"/>
          <w:szCs w:val="22"/>
          <w:lang w:val="sv-SE"/>
        </w:rPr>
      </w:pPr>
      <w:r w:rsidRPr="004333AF">
        <w:rPr>
          <w:rFonts w:ascii="Arial" w:hAnsi="Arial"/>
          <w:sz w:val="22"/>
          <w:lang w:val="sv-SE"/>
        </w:rPr>
        <w:t>Forskning har visat att många som lider av ihållande rodnad i ansiktet har prövat olika behandlingar och huskurer utan framgång.</w:t>
      </w:r>
      <w:r w:rsidRPr="004333AF">
        <w:rPr>
          <w:rFonts w:ascii="Arial" w:hAnsi="Arial"/>
          <w:sz w:val="22"/>
          <w:vertAlign w:val="superscript"/>
          <w:lang w:val="sv-SE"/>
        </w:rPr>
        <w:t>3</w:t>
      </w:r>
      <w:r w:rsidRPr="004333AF">
        <w:rPr>
          <w:rFonts w:ascii="Arial" w:hAnsi="Arial"/>
          <w:sz w:val="22"/>
          <w:lang w:val="sv-SE"/>
        </w:rPr>
        <w:t xml:space="preserve"> Misslyckade behandlingsförsök i kombination med låg kunskapsnivå om sjukdomen samt avsaknad av intresseorganisationer för personer som lider av rosacea gör att många är förvirrade och frustrerade och inte känner till vilka möjligheter det finns att få hjälp. Act on Red-programmet utformades därför för att åtgärda dessa brister genom att erbjuda information och resurser av hög kvalitet till personer som lider av rosacea och som kanske tidigare har kämpat för att få den hjälp de behöver. </w:t>
      </w:r>
    </w:p>
    <w:p w14:paraId="411BFA2B" w14:textId="77777777" w:rsidR="004333AF" w:rsidRPr="004333AF" w:rsidRDefault="004333AF" w:rsidP="004333AF">
      <w:pPr>
        <w:spacing w:line="360" w:lineRule="auto"/>
        <w:jc w:val="both"/>
        <w:rPr>
          <w:rFonts w:ascii="Arial" w:hAnsi="Arial" w:cs="Arial"/>
          <w:b/>
          <w:sz w:val="22"/>
          <w:szCs w:val="22"/>
          <w:lang w:val="sv-SE"/>
        </w:rPr>
      </w:pPr>
    </w:p>
    <w:p w14:paraId="695914B1" w14:textId="078A9897" w:rsidR="004333AF" w:rsidRPr="00C735BB" w:rsidRDefault="004333AF" w:rsidP="004333AF">
      <w:pPr>
        <w:spacing w:line="360" w:lineRule="auto"/>
        <w:jc w:val="both"/>
        <w:rPr>
          <w:rFonts w:ascii="Arial" w:hAnsi="Arial"/>
          <w:b/>
          <w:sz w:val="22"/>
          <w:lang w:val="sv-SE"/>
        </w:rPr>
      </w:pPr>
      <w:r w:rsidRPr="004333AF">
        <w:rPr>
          <w:rFonts w:ascii="Arial" w:hAnsi="Arial"/>
          <w:b/>
          <w:sz w:val="22"/>
          <w:lang w:val="sv-SE"/>
        </w:rPr>
        <w:t>Om Galderma</w:t>
      </w:r>
    </w:p>
    <w:p w14:paraId="197BB8AC" w14:textId="77777777" w:rsidR="004333AF" w:rsidRPr="004333AF" w:rsidRDefault="004333AF" w:rsidP="004333AF">
      <w:pPr>
        <w:spacing w:line="360" w:lineRule="auto"/>
        <w:jc w:val="both"/>
        <w:rPr>
          <w:rFonts w:ascii="Arial" w:hAnsi="Arial" w:cs="Arial"/>
          <w:sz w:val="22"/>
          <w:szCs w:val="22"/>
          <w:lang w:val="sv-SE"/>
        </w:rPr>
      </w:pPr>
      <w:r w:rsidRPr="004333AF">
        <w:rPr>
          <w:rFonts w:ascii="Arial" w:hAnsi="Arial"/>
          <w:sz w:val="22"/>
          <w:lang w:val="sv-SE"/>
        </w:rPr>
        <w:t xml:space="preserve">Galderma har funnits sedan 1981, har i dagsläget verksamhet i 80 länder och har en omfattande produktportfölj med behandlingar för många olika hudsjukdomar. Vi har partnerföretag över hela världen inom hälso- och sjukvårdsområdet för att kunna tillgodose människors behov av behandlingar för hudsjukdomar under hela livet. Galderma är ledande inom forskning och utveckling av medicinskt beprövade lösningar på vetenskaplig grund för hud, hår och naglar. </w:t>
      </w:r>
    </w:p>
    <w:p w14:paraId="3A686751" w14:textId="77777777" w:rsidR="004333AF" w:rsidRPr="004333AF" w:rsidRDefault="004333AF" w:rsidP="004333AF">
      <w:pPr>
        <w:spacing w:line="360" w:lineRule="auto"/>
        <w:jc w:val="both"/>
        <w:rPr>
          <w:rFonts w:ascii="Arial" w:hAnsi="Arial" w:cs="Arial"/>
          <w:sz w:val="22"/>
          <w:szCs w:val="22"/>
          <w:lang w:val="sv-SE"/>
        </w:rPr>
      </w:pPr>
    </w:p>
    <w:p w14:paraId="5250572E" w14:textId="41762A26" w:rsidR="004333AF" w:rsidRPr="004333AF" w:rsidRDefault="004333AF" w:rsidP="004333AF">
      <w:pPr>
        <w:spacing w:line="360" w:lineRule="auto"/>
        <w:jc w:val="both"/>
        <w:rPr>
          <w:rFonts w:ascii="Arial" w:hAnsi="Arial" w:cs="Arial"/>
          <w:sz w:val="22"/>
          <w:szCs w:val="22"/>
          <w:lang w:val="sv-SE"/>
        </w:rPr>
      </w:pPr>
      <w:r w:rsidRPr="004333AF">
        <w:rPr>
          <w:rFonts w:ascii="Arial" w:hAnsi="Arial"/>
          <w:sz w:val="22"/>
          <w:lang w:val="sv-SE"/>
        </w:rPr>
        <w:lastRenderedPageBreak/>
        <w:t xml:space="preserve">Exempel på strategiska varumärken är bland annat </w:t>
      </w:r>
      <w:proofErr w:type="spellStart"/>
      <w:r w:rsidR="00582795">
        <w:rPr>
          <w:rFonts w:ascii="Arial" w:hAnsi="Arial"/>
          <w:sz w:val="22"/>
          <w:lang w:val="sv-SE"/>
        </w:rPr>
        <w:t>Soolantra</w:t>
      </w:r>
      <w:proofErr w:type="spellEnd"/>
      <w:r w:rsidR="00582795" w:rsidRPr="00C735BB">
        <w:rPr>
          <w:rFonts w:ascii="Arial" w:hAnsi="Arial"/>
          <w:sz w:val="22"/>
          <w:vertAlign w:val="superscript"/>
          <w:lang w:val="sv-SE"/>
        </w:rPr>
        <w:t>®</w:t>
      </w:r>
      <w:r w:rsidR="00002699">
        <w:rPr>
          <w:rFonts w:ascii="Arial" w:hAnsi="Arial"/>
          <w:sz w:val="22"/>
          <w:lang w:val="sv-SE"/>
        </w:rPr>
        <w:t xml:space="preserve"> (</w:t>
      </w:r>
      <w:proofErr w:type="spellStart"/>
      <w:r w:rsidR="00002699">
        <w:rPr>
          <w:rFonts w:ascii="Arial" w:hAnsi="Arial"/>
          <w:sz w:val="22"/>
          <w:lang w:val="sv-SE"/>
        </w:rPr>
        <w:t>ivermek</w:t>
      </w:r>
      <w:r w:rsidR="00582795">
        <w:rPr>
          <w:rFonts w:ascii="Arial" w:hAnsi="Arial"/>
          <w:sz w:val="22"/>
          <w:lang w:val="sv-SE"/>
        </w:rPr>
        <w:t>tin</w:t>
      </w:r>
      <w:proofErr w:type="spellEnd"/>
      <w:r w:rsidR="00582795">
        <w:rPr>
          <w:rFonts w:ascii="Arial" w:hAnsi="Arial"/>
          <w:sz w:val="22"/>
          <w:lang w:val="sv-SE"/>
        </w:rPr>
        <w:t xml:space="preserve">), </w:t>
      </w:r>
      <w:proofErr w:type="spellStart"/>
      <w:r w:rsidRPr="004333AF">
        <w:rPr>
          <w:rFonts w:ascii="Arial" w:hAnsi="Arial"/>
          <w:sz w:val="22"/>
          <w:lang w:val="sv-SE"/>
        </w:rPr>
        <w:t>Epiduo</w:t>
      </w:r>
      <w:proofErr w:type="spellEnd"/>
      <w:r w:rsidR="00C735BB" w:rsidRPr="00C735BB">
        <w:rPr>
          <w:rFonts w:ascii="Arial" w:hAnsi="Arial"/>
          <w:sz w:val="22"/>
          <w:vertAlign w:val="superscript"/>
          <w:lang w:val="sv-SE"/>
        </w:rPr>
        <w:t>®</w:t>
      </w:r>
      <w:r w:rsidRPr="004333AF">
        <w:rPr>
          <w:rFonts w:ascii="Arial" w:hAnsi="Arial"/>
          <w:sz w:val="22"/>
          <w:lang w:val="sv-SE"/>
        </w:rPr>
        <w:t xml:space="preserve"> (</w:t>
      </w:r>
      <w:proofErr w:type="spellStart"/>
      <w:r w:rsidRPr="004333AF">
        <w:rPr>
          <w:rFonts w:ascii="Arial" w:hAnsi="Arial"/>
          <w:sz w:val="22"/>
          <w:lang w:val="sv-SE"/>
        </w:rPr>
        <w:t>adapalen</w:t>
      </w:r>
      <w:proofErr w:type="spellEnd"/>
      <w:r w:rsidRPr="004333AF">
        <w:rPr>
          <w:rFonts w:ascii="Arial" w:hAnsi="Arial"/>
          <w:sz w:val="22"/>
          <w:lang w:val="sv-SE"/>
        </w:rPr>
        <w:t>/</w:t>
      </w:r>
      <w:proofErr w:type="spellStart"/>
      <w:r w:rsidRPr="004333AF">
        <w:rPr>
          <w:rFonts w:ascii="Arial" w:hAnsi="Arial"/>
          <w:sz w:val="22"/>
          <w:lang w:val="sv-SE"/>
        </w:rPr>
        <w:t>bensoylperoxid</w:t>
      </w:r>
      <w:proofErr w:type="spellEnd"/>
      <w:r w:rsidRPr="004333AF">
        <w:rPr>
          <w:rFonts w:ascii="Arial" w:hAnsi="Arial"/>
          <w:sz w:val="22"/>
          <w:lang w:val="sv-SE"/>
        </w:rPr>
        <w:t xml:space="preserve">), </w:t>
      </w:r>
      <w:proofErr w:type="spellStart"/>
      <w:r w:rsidRPr="004333AF">
        <w:rPr>
          <w:rFonts w:ascii="Arial" w:hAnsi="Arial"/>
          <w:sz w:val="22"/>
          <w:lang w:val="sv-SE"/>
        </w:rPr>
        <w:t>Oracea</w:t>
      </w:r>
      <w:proofErr w:type="spellEnd"/>
      <w:r w:rsidR="00C735BB" w:rsidRPr="00C735BB">
        <w:rPr>
          <w:rFonts w:ascii="Arial" w:hAnsi="Arial"/>
          <w:sz w:val="22"/>
          <w:vertAlign w:val="superscript"/>
          <w:lang w:val="sv-SE"/>
        </w:rPr>
        <w:t>®</w:t>
      </w:r>
      <w:r w:rsidRPr="004333AF">
        <w:rPr>
          <w:rFonts w:ascii="Arial" w:hAnsi="Arial"/>
          <w:sz w:val="22"/>
          <w:lang w:val="sv-SE"/>
        </w:rPr>
        <w:t xml:space="preserve"> (doxycyklin), Clobex</w:t>
      </w:r>
      <w:r w:rsidR="00C735BB" w:rsidRPr="00C735BB">
        <w:rPr>
          <w:rFonts w:ascii="Arial" w:hAnsi="Arial"/>
          <w:sz w:val="22"/>
          <w:vertAlign w:val="superscript"/>
          <w:lang w:val="sv-SE"/>
        </w:rPr>
        <w:t>®</w:t>
      </w:r>
      <w:r w:rsidRPr="004333AF">
        <w:rPr>
          <w:rFonts w:ascii="Arial" w:hAnsi="Arial"/>
          <w:sz w:val="22"/>
          <w:lang w:val="sv-SE"/>
        </w:rPr>
        <w:t xml:space="preserve"> (klobetasol), Differin</w:t>
      </w:r>
      <w:r w:rsidR="00C735BB" w:rsidRPr="00C735BB">
        <w:rPr>
          <w:rFonts w:ascii="Arial" w:hAnsi="Arial"/>
          <w:sz w:val="22"/>
          <w:vertAlign w:val="superscript"/>
          <w:lang w:val="sv-SE"/>
        </w:rPr>
        <w:t>®</w:t>
      </w:r>
      <w:r w:rsidRPr="004333AF">
        <w:rPr>
          <w:rFonts w:ascii="Arial" w:hAnsi="Arial"/>
          <w:sz w:val="22"/>
          <w:lang w:val="sv-SE"/>
        </w:rPr>
        <w:t xml:space="preserve"> (adapalen), Mirvaso</w:t>
      </w:r>
      <w:r w:rsidR="00C735BB" w:rsidRPr="00C735BB">
        <w:rPr>
          <w:rFonts w:ascii="Arial" w:hAnsi="Arial"/>
          <w:sz w:val="22"/>
          <w:vertAlign w:val="superscript"/>
          <w:lang w:val="sv-SE"/>
        </w:rPr>
        <w:t>®</w:t>
      </w:r>
      <w:r w:rsidRPr="004333AF">
        <w:rPr>
          <w:rFonts w:ascii="Arial" w:hAnsi="Arial"/>
          <w:sz w:val="22"/>
          <w:lang w:val="sv-SE"/>
        </w:rPr>
        <w:t xml:space="preserve"> (brimonidin), Rozex</w:t>
      </w:r>
      <w:r w:rsidR="00C735BB" w:rsidRPr="00C735BB">
        <w:rPr>
          <w:rFonts w:ascii="Arial" w:hAnsi="Arial"/>
          <w:sz w:val="22"/>
          <w:vertAlign w:val="superscript"/>
          <w:lang w:val="sv-SE"/>
        </w:rPr>
        <w:t>®</w:t>
      </w:r>
      <w:r w:rsidRPr="004333AF">
        <w:rPr>
          <w:rFonts w:ascii="Arial" w:hAnsi="Arial"/>
          <w:sz w:val="22"/>
          <w:lang w:val="sv-SE"/>
        </w:rPr>
        <w:t xml:space="preserve"> (metronidazol), Loceryl</w:t>
      </w:r>
      <w:r w:rsidR="00C735BB" w:rsidRPr="00C735BB">
        <w:rPr>
          <w:rFonts w:ascii="Arial" w:hAnsi="Arial"/>
          <w:sz w:val="22"/>
          <w:vertAlign w:val="superscript"/>
          <w:lang w:val="sv-SE"/>
        </w:rPr>
        <w:t>®</w:t>
      </w:r>
      <w:r w:rsidRPr="004333AF">
        <w:rPr>
          <w:rFonts w:ascii="Arial" w:hAnsi="Arial"/>
          <w:sz w:val="22"/>
          <w:lang w:val="sv-SE"/>
        </w:rPr>
        <w:t xml:space="preserve"> (amorolfin), Basiderm</w:t>
      </w:r>
      <w:r w:rsidR="00C735BB" w:rsidRPr="00C735BB">
        <w:rPr>
          <w:rFonts w:ascii="Arial" w:hAnsi="Arial"/>
          <w:sz w:val="22"/>
          <w:vertAlign w:val="superscript"/>
          <w:lang w:val="sv-SE"/>
        </w:rPr>
        <w:t>®</w:t>
      </w:r>
      <w:r w:rsidRPr="004333AF">
        <w:rPr>
          <w:rFonts w:ascii="Arial" w:hAnsi="Arial"/>
          <w:sz w:val="22"/>
          <w:lang w:val="sv-SE"/>
        </w:rPr>
        <w:t>, Rozaderm</w:t>
      </w:r>
      <w:r w:rsidR="00C735BB" w:rsidRPr="00C735BB">
        <w:rPr>
          <w:rFonts w:ascii="Arial" w:hAnsi="Arial"/>
          <w:sz w:val="22"/>
          <w:vertAlign w:val="superscript"/>
          <w:lang w:val="sv-SE"/>
        </w:rPr>
        <w:t>®</w:t>
      </w:r>
      <w:r w:rsidRPr="004333AF">
        <w:rPr>
          <w:rFonts w:ascii="Arial" w:hAnsi="Arial"/>
          <w:sz w:val="22"/>
          <w:lang w:val="sv-SE"/>
        </w:rPr>
        <w:t>, Metvix</w:t>
      </w:r>
      <w:r w:rsidR="00C735BB" w:rsidRPr="00C735BB">
        <w:rPr>
          <w:rFonts w:ascii="Arial" w:hAnsi="Arial"/>
          <w:sz w:val="22"/>
          <w:vertAlign w:val="superscript"/>
          <w:lang w:val="sv-SE"/>
        </w:rPr>
        <w:t>®</w:t>
      </w:r>
      <w:r w:rsidRPr="004333AF">
        <w:rPr>
          <w:rFonts w:ascii="Arial" w:hAnsi="Arial"/>
          <w:sz w:val="22"/>
          <w:lang w:val="sv-SE"/>
        </w:rPr>
        <w:t xml:space="preserve"> (metylaminolevulinat), Actinica</w:t>
      </w:r>
      <w:r w:rsidR="00C735BB" w:rsidRPr="00C735BB">
        <w:rPr>
          <w:rFonts w:ascii="Arial" w:hAnsi="Arial"/>
          <w:sz w:val="22"/>
          <w:vertAlign w:val="superscript"/>
          <w:lang w:val="sv-SE"/>
        </w:rPr>
        <w:t>®</w:t>
      </w:r>
      <w:r w:rsidRPr="004333AF">
        <w:rPr>
          <w:rFonts w:ascii="Arial" w:hAnsi="Arial"/>
          <w:sz w:val="22"/>
          <w:lang w:val="sv-SE"/>
        </w:rPr>
        <w:t>, Azzalure</w:t>
      </w:r>
      <w:r w:rsidR="00C735BB" w:rsidRPr="00C735BB">
        <w:rPr>
          <w:rFonts w:ascii="Arial" w:hAnsi="Arial"/>
          <w:sz w:val="22"/>
          <w:vertAlign w:val="superscript"/>
          <w:lang w:val="sv-SE"/>
        </w:rPr>
        <w:t>®</w:t>
      </w:r>
      <w:r w:rsidRPr="004333AF">
        <w:rPr>
          <w:rFonts w:ascii="Arial" w:hAnsi="Arial"/>
          <w:sz w:val="22"/>
          <w:lang w:val="sv-SE"/>
        </w:rPr>
        <w:t xml:space="preserve"> (Botulinumtoxin typ A), Restylane</w:t>
      </w:r>
      <w:r w:rsidR="00C735BB" w:rsidRPr="00C735BB">
        <w:rPr>
          <w:rFonts w:ascii="Arial" w:hAnsi="Arial"/>
          <w:sz w:val="22"/>
          <w:vertAlign w:val="superscript"/>
          <w:lang w:val="sv-SE"/>
        </w:rPr>
        <w:t>®</w:t>
      </w:r>
      <w:r w:rsidRPr="004333AF">
        <w:rPr>
          <w:rFonts w:ascii="Arial" w:hAnsi="Arial"/>
          <w:sz w:val="22"/>
          <w:lang w:val="sv-SE"/>
        </w:rPr>
        <w:t xml:space="preserve"> och Emervel</w:t>
      </w:r>
      <w:r w:rsidR="00C735BB" w:rsidRPr="00C735BB">
        <w:rPr>
          <w:rFonts w:ascii="Arial" w:hAnsi="Arial"/>
          <w:sz w:val="22"/>
          <w:vertAlign w:val="superscript"/>
          <w:lang w:val="sv-SE"/>
        </w:rPr>
        <w:t>®</w:t>
      </w:r>
      <w:r w:rsidRPr="004333AF">
        <w:rPr>
          <w:rFonts w:ascii="Arial" w:hAnsi="Arial"/>
          <w:sz w:val="22"/>
          <w:lang w:val="sv-SE"/>
        </w:rPr>
        <w:t>.</w:t>
      </w:r>
    </w:p>
    <w:p w14:paraId="6F2D67DC" w14:textId="77777777" w:rsidR="004333AF" w:rsidRPr="004333AF" w:rsidRDefault="004333AF" w:rsidP="004333AF">
      <w:pPr>
        <w:spacing w:line="360" w:lineRule="auto"/>
        <w:jc w:val="both"/>
        <w:rPr>
          <w:rFonts w:ascii="Arial" w:hAnsi="Arial"/>
          <w:sz w:val="22"/>
          <w:lang w:val="sv-SE"/>
        </w:rPr>
      </w:pPr>
    </w:p>
    <w:p w14:paraId="3BF64F32" w14:textId="77777777" w:rsidR="004333AF" w:rsidRPr="004333AF" w:rsidRDefault="004333AF" w:rsidP="004333AF">
      <w:pPr>
        <w:spacing w:line="360" w:lineRule="auto"/>
        <w:jc w:val="both"/>
        <w:rPr>
          <w:rFonts w:ascii="Arial" w:hAnsi="Arial"/>
          <w:sz w:val="22"/>
          <w:lang w:val="sv-SE"/>
        </w:rPr>
      </w:pPr>
      <w:r w:rsidRPr="004333AF">
        <w:rPr>
          <w:rFonts w:ascii="Arial" w:hAnsi="Arial"/>
          <w:sz w:val="22"/>
          <w:lang w:val="sv-SE"/>
        </w:rPr>
        <w:t>Mer information finns på www.galderma.se</w:t>
      </w:r>
    </w:p>
    <w:p w14:paraId="7348F6C5" w14:textId="77777777" w:rsidR="004333AF" w:rsidRPr="004333AF" w:rsidRDefault="004333AF" w:rsidP="004333AF">
      <w:pPr>
        <w:spacing w:line="360" w:lineRule="auto"/>
        <w:jc w:val="both"/>
        <w:rPr>
          <w:rFonts w:ascii="Arial" w:hAnsi="Arial" w:cs="Arial"/>
          <w:b/>
          <w:sz w:val="22"/>
          <w:szCs w:val="22"/>
          <w:lang w:val="sv-SE"/>
        </w:rPr>
      </w:pPr>
    </w:p>
    <w:p w14:paraId="512FD9F4" w14:textId="77777777" w:rsidR="004333AF" w:rsidRPr="004333AF" w:rsidRDefault="004333AF" w:rsidP="004333AF">
      <w:pPr>
        <w:spacing w:line="360" w:lineRule="auto"/>
        <w:jc w:val="both"/>
        <w:rPr>
          <w:rFonts w:ascii="Arial" w:hAnsi="Arial" w:cs="Arial"/>
          <w:b/>
          <w:sz w:val="22"/>
          <w:szCs w:val="22"/>
          <w:lang w:val="sv-SE"/>
        </w:rPr>
      </w:pPr>
      <w:r w:rsidRPr="004333AF">
        <w:rPr>
          <w:rFonts w:ascii="Arial" w:hAnsi="Arial"/>
          <w:b/>
          <w:sz w:val="22"/>
          <w:lang w:val="sv-SE"/>
        </w:rPr>
        <w:t xml:space="preserve">Om </w:t>
      </w:r>
      <w:r w:rsidRPr="004333AF">
        <w:rPr>
          <w:rFonts w:ascii="Arial" w:hAnsi="Arial"/>
          <w:b/>
          <w:i/>
          <w:sz w:val="22"/>
          <w:lang w:val="sv-SE"/>
        </w:rPr>
        <w:t>Dermatology and Therapy</w:t>
      </w:r>
    </w:p>
    <w:p w14:paraId="33C93F2E" w14:textId="77777777" w:rsidR="004333AF" w:rsidRPr="004333AF" w:rsidRDefault="004333AF" w:rsidP="004333AF">
      <w:pPr>
        <w:spacing w:line="360" w:lineRule="auto"/>
        <w:jc w:val="both"/>
        <w:rPr>
          <w:rFonts w:ascii="Arial" w:hAnsi="Arial" w:cs="Arial"/>
          <w:sz w:val="22"/>
          <w:szCs w:val="22"/>
          <w:lang w:val="sv-SE"/>
        </w:rPr>
      </w:pPr>
      <w:r w:rsidRPr="004333AF">
        <w:rPr>
          <w:rFonts w:ascii="Arial" w:hAnsi="Arial"/>
          <w:i/>
          <w:sz w:val="22"/>
          <w:lang w:val="sv-SE"/>
        </w:rPr>
        <w:t>Dermatology and Therapy</w:t>
      </w:r>
      <w:r w:rsidRPr="004333AF">
        <w:rPr>
          <w:rFonts w:ascii="Arial" w:hAnsi="Arial"/>
          <w:sz w:val="22"/>
          <w:lang w:val="sv-SE"/>
        </w:rPr>
        <w:t xml:space="preserve"> (http://www.springer.com/journal/13555) är en internationell, offentlig, kollegialt granskad tidskrift för snabbpublicering (kollegial granskning inom 2 veckor, publicering inom 3–4 veckor från att artikeln accepterats) som ges ut av Springer Healthcare. Tidskriften är avsedd för publicering av forskningsdata av hög kvalitet. Resultaten kan komma från prekliniska studier, kliniska studier i alla faser och observationsstudier eller från klinisk verksamhet. De kan också komma från forskning om hälsoutfall i samband med upptäckt, utveckling och användning av dermatologiska behandlingar. Även studier om diagnos, farmakoekonomi, folkhälsa, livskvalitet samt vård och handläggning av patienter uppmuntras.  Fokusområdena omfattar, men är inte begränsade till, alla kliniska aspekter av dermatologi, såsom hudfarmakologi, hudutveckling och hudens åldrande, prevention, diagnos och handläggning av hudsjukdomar och melanom, forskning om hudstrukturer och hudsjukdomar samt alla områden inom estetisk dermatologi, bland annat hudvård, dermatologisk kirurgi och laserbehandling.</w:t>
      </w:r>
    </w:p>
    <w:p w14:paraId="4A89A3DF" w14:textId="77777777" w:rsidR="004333AF" w:rsidRPr="004333AF" w:rsidRDefault="004333AF" w:rsidP="004333AF">
      <w:pPr>
        <w:spacing w:line="360" w:lineRule="auto"/>
        <w:jc w:val="both"/>
        <w:rPr>
          <w:rFonts w:ascii="Arial" w:hAnsi="Arial" w:cs="Arial"/>
          <w:sz w:val="22"/>
          <w:szCs w:val="22"/>
          <w:lang w:val="sv-SE"/>
        </w:rPr>
      </w:pPr>
    </w:p>
    <w:p w14:paraId="1D608BE3" w14:textId="77777777" w:rsidR="004333AF" w:rsidRDefault="004333AF" w:rsidP="004333AF">
      <w:pPr>
        <w:jc w:val="both"/>
        <w:rPr>
          <w:rFonts w:ascii="Arial" w:hAnsi="Arial" w:cs="Arial"/>
          <w:b/>
          <w:sz w:val="20"/>
        </w:rPr>
      </w:pPr>
      <w:proofErr w:type="spellStart"/>
      <w:r>
        <w:rPr>
          <w:rFonts w:ascii="Arial" w:hAnsi="Arial"/>
          <w:b/>
          <w:sz w:val="20"/>
        </w:rPr>
        <w:t>Referenser</w:t>
      </w:r>
      <w:proofErr w:type="spellEnd"/>
    </w:p>
    <w:p w14:paraId="1BE35032" w14:textId="77777777" w:rsidR="004333AF" w:rsidRPr="003C4415" w:rsidRDefault="004333AF" w:rsidP="004333AF">
      <w:pPr>
        <w:ind w:firstLine="720"/>
        <w:jc w:val="both"/>
        <w:rPr>
          <w:rFonts w:ascii="Arial" w:hAnsi="Arial" w:cs="Arial"/>
          <w:b/>
          <w:sz w:val="20"/>
        </w:rPr>
      </w:pPr>
    </w:p>
    <w:p w14:paraId="7A8841A3" w14:textId="77777777" w:rsidR="004333AF" w:rsidRDefault="004333AF" w:rsidP="004333AF">
      <w:pPr>
        <w:pStyle w:val="ListParagraph"/>
        <w:numPr>
          <w:ilvl w:val="0"/>
          <w:numId w:val="4"/>
        </w:numPr>
        <w:spacing w:after="0" w:line="360" w:lineRule="auto"/>
        <w:ind w:left="284" w:hanging="284"/>
        <w:rPr>
          <w:rFonts w:ascii="Arial" w:hAnsi="Arial" w:cs="Arial"/>
          <w:sz w:val="18"/>
        </w:rPr>
      </w:pPr>
      <w:proofErr w:type="spellStart"/>
      <w:r w:rsidRPr="00354117">
        <w:rPr>
          <w:rFonts w:ascii="Arial" w:hAnsi="Arial"/>
          <w:sz w:val="18"/>
          <w:lang w:val="en-US"/>
        </w:rPr>
        <w:t>Dirschka</w:t>
      </w:r>
      <w:proofErr w:type="spellEnd"/>
      <w:r w:rsidRPr="00354117">
        <w:rPr>
          <w:rFonts w:ascii="Arial" w:hAnsi="Arial"/>
          <w:sz w:val="18"/>
          <w:lang w:val="en-US"/>
        </w:rPr>
        <w:t xml:space="preserve"> T, </w:t>
      </w:r>
      <w:r w:rsidRPr="00354117">
        <w:rPr>
          <w:rFonts w:ascii="Arial" w:hAnsi="Arial"/>
          <w:i/>
          <w:sz w:val="18"/>
          <w:lang w:val="en-US"/>
        </w:rPr>
        <w:t>et al.</w:t>
      </w:r>
      <w:r w:rsidRPr="00354117">
        <w:rPr>
          <w:rFonts w:ascii="Arial" w:hAnsi="Arial"/>
          <w:sz w:val="18"/>
          <w:lang w:val="en-US"/>
        </w:rPr>
        <w:t xml:space="preserve"> Perceptions on the Psychological Impact of Facial Erythema Associated with Rosacea: Results of International Survey. </w:t>
      </w:r>
      <w:proofErr w:type="spellStart"/>
      <w:r w:rsidRPr="00354117">
        <w:rPr>
          <w:rFonts w:ascii="Arial" w:hAnsi="Arial"/>
          <w:i/>
          <w:sz w:val="18"/>
          <w:lang w:val="en-US"/>
        </w:rPr>
        <w:t>Dermatol</w:t>
      </w:r>
      <w:proofErr w:type="spellEnd"/>
      <w:r w:rsidRPr="00354117">
        <w:rPr>
          <w:rFonts w:ascii="Arial" w:hAnsi="Arial"/>
          <w:i/>
          <w:sz w:val="18"/>
          <w:lang w:val="en-US"/>
        </w:rPr>
        <w:t xml:space="preserve"> </w:t>
      </w:r>
      <w:proofErr w:type="spellStart"/>
      <w:r w:rsidRPr="00354117">
        <w:rPr>
          <w:rFonts w:ascii="Arial" w:hAnsi="Arial"/>
          <w:i/>
          <w:sz w:val="18"/>
          <w:lang w:val="en-US"/>
        </w:rPr>
        <w:t>Ther</w:t>
      </w:r>
      <w:proofErr w:type="spellEnd"/>
      <w:r w:rsidRPr="00354117">
        <w:rPr>
          <w:rFonts w:ascii="Arial" w:hAnsi="Arial"/>
          <w:i/>
          <w:sz w:val="18"/>
          <w:lang w:val="en-US"/>
        </w:rPr>
        <w:t xml:space="preserve"> (</w:t>
      </w:r>
      <w:proofErr w:type="spellStart"/>
      <w:r w:rsidRPr="00354117">
        <w:rPr>
          <w:rFonts w:ascii="Arial" w:hAnsi="Arial"/>
          <w:i/>
          <w:sz w:val="18"/>
          <w:lang w:val="en-US"/>
        </w:rPr>
        <w:t>Heidelb</w:t>
      </w:r>
      <w:proofErr w:type="spellEnd"/>
      <w:r w:rsidRPr="00354117">
        <w:rPr>
          <w:rFonts w:ascii="Arial" w:hAnsi="Arial"/>
          <w:i/>
          <w:sz w:val="18"/>
          <w:lang w:val="en-US"/>
        </w:rPr>
        <w:t>)</w:t>
      </w:r>
      <w:r w:rsidRPr="00354117">
        <w:rPr>
          <w:rFonts w:ascii="Arial" w:hAnsi="Arial"/>
          <w:sz w:val="18"/>
          <w:lang w:val="en-US"/>
        </w:rPr>
        <w:t>. 2015 May 29. [</w:t>
      </w:r>
      <w:proofErr w:type="spellStart"/>
      <w:r w:rsidRPr="00354117">
        <w:rPr>
          <w:rFonts w:ascii="Arial" w:hAnsi="Arial"/>
          <w:sz w:val="18"/>
          <w:lang w:val="en-US"/>
        </w:rPr>
        <w:t>Epub</w:t>
      </w:r>
      <w:proofErr w:type="spellEnd"/>
      <w:r w:rsidRPr="00354117">
        <w:rPr>
          <w:rFonts w:ascii="Arial" w:hAnsi="Arial"/>
          <w:sz w:val="18"/>
          <w:lang w:val="en-US"/>
        </w:rPr>
        <w:t xml:space="preserve"> ahead of print] DOI 10.1007/s13555-015-0077-2.  </w:t>
      </w:r>
      <w:proofErr w:type="spellStart"/>
      <w:r>
        <w:rPr>
          <w:rFonts w:ascii="Arial" w:hAnsi="Arial"/>
          <w:sz w:val="18"/>
        </w:rPr>
        <w:t>Tillgänglig</w:t>
      </w:r>
      <w:proofErr w:type="spellEnd"/>
      <w:r>
        <w:rPr>
          <w:rFonts w:ascii="Arial" w:hAnsi="Arial"/>
          <w:sz w:val="18"/>
        </w:rPr>
        <w:t xml:space="preserve"> online: </w:t>
      </w:r>
      <w:hyperlink r:id="rId9">
        <w:r>
          <w:rPr>
            <w:rStyle w:val="Hyperlink"/>
            <w:rFonts w:ascii="Arial" w:hAnsi="Arial"/>
            <w:sz w:val="18"/>
          </w:rPr>
          <w:t>http://link.springer.com/article/10.1007/s13555-015-0077-2/fulltext.html</w:t>
        </w:r>
      </w:hyperlink>
      <w:r>
        <w:rPr>
          <w:rFonts w:ascii="Arial" w:hAnsi="Arial"/>
          <w:sz w:val="18"/>
        </w:rPr>
        <w:t xml:space="preserve"> </w:t>
      </w:r>
    </w:p>
    <w:p w14:paraId="584B0240" w14:textId="77777777" w:rsidR="004333AF" w:rsidRPr="00354117" w:rsidRDefault="004333AF" w:rsidP="004333AF">
      <w:pPr>
        <w:pStyle w:val="ListParagraph"/>
        <w:numPr>
          <w:ilvl w:val="0"/>
          <w:numId w:val="4"/>
        </w:numPr>
        <w:spacing w:after="0" w:line="360" w:lineRule="auto"/>
        <w:ind w:left="284" w:hanging="284"/>
        <w:rPr>
          <w:rFonts w:ascii="Arial" w:hAnsi="Arial" w:cs="Arial"/>
          <w:sz w:val="18"/>
          <w:lang w:val="en-US"/>
        </w:rPr>
      </w:pPr>
      <w:proofErr w:type="spellStart"/>
      <w:r w:rsidRPr="00354117">
        <w:rPr>
          <w:rFonts w:ascii="Arial" w:hAnsi="Arial"/>
          <w:sz w:val="18"/>
          <w:lang w:val="en-US"/>
        </w:rPr>
        <w:t>Shanler</w:t>
      </w:r>
      <w:proofErr w:type="spellEnd"/>
      <w:r w:rsidRPr="00354117">
        <w:rPr>
          <w:rFonts w:ascii="Arial" w:hAnsi="Arial"/>
          <w:sz w:val="18"/>
          <w:lang w:val="en-US"/>
        </w:rPr>
        <w:t xml:space="preserve"> S, Ondo A. Successful treatment of the erythema and flushing of rosacea using a topically applied selective a1 adrenergic receptor agonist, </w:t>
      </w:r>
      <w:proofErr w:type="spellStart"/>
      <w:r w:rsidRPr="00354117">
        <w:rPr>
          <w:rFonts w:ascii="Arial" w:hAnsi="Arial"/>
          <w:sz w:val="18"/>
          <w:lang w:val="en-US"/>
        </w:rPr>
        <w:t>oxymetazoline</w:t>
      </w:r>
      <w:proofErr w:type="spellEnd"/>
      <w:r w:rsidRPr="00354117">
        <w:rPr>
          <w:rFonts w:ascii="Arial" w:hAnsi="Arial"/>
          <w:sz w:val="18"/>
          <w:lang w:val="en-US"/>
        </w:rPr>
        <w:t xml:space="preserve"> [abstract taken from </w:t>
      </w:r>
      <w:r w:rsidRPr="00354117">
        <w:rPr>
          <w:rFonts w:ascii="Arial" w:hAnsi="Arial"/>
          <w:i/>
          <w:sz w:val="18"/>
          <w:lang w:val="en-US"/>
        </w:rPr>
        <w:t xml:space="preserve">J Am </w:t>
      </w:r>
      <w:proofErr w:type="spellStart"/>
      <w:r w:rsidRPr="00354117">
        <w:rPr>
          <w:rFonts w:ascii="Arial" w:hAnsi="Arial"/>
          <w:i/>
          <w:sz w:val="18"/>
          <w:lang w:val="en-US"/>
        </w:rPr>
        <w:t>Acad</w:t>
      </w:r>
      <w:proofErr w:type="spellEnd"/>
      <w:r w:rsidRPr="00354117">
        <w:rPr>
          <w:rFonts w:ascii="Arial" w:hAnsi="Arial"/>
          <w:i/>
          <w:sz w:val="18"/>
          <w:lang w:val="en-US"/>
        </w:rPr>
        <w:t xml:space="preserve"> </w:t>
      </w:r>
      <w:proofErr w:type="spellStart"/>
      <w:r w:rsidRPr="00354117">
        <w:rPr>
          <w:rFonts w:ascii="Arial" w:hAnsi="Arial"/>
          <w:i/>
          <w:sz w:val="18"/>
          <w:lang w:val="en-US"/>
        </w:rPr>
        <w:t>Dermatol</w:t>
      </w:r>
      <w:proofErr w:type="spellEnd"/>
      <w:r w:rsidRPr="00354117">
        <w:rPr>
          <w:rFonts w:ascii="Arial" w:hAnsi="Arial"/>
          <w:sz w:val="18"/>
          <w:lang w:val="en-US"/>
        </w:rPr>
        <w:t xml:space="preserve">. </w:t>
      </w:r>
      <w:r>
        <w:rPr>
          <w:rFonts w:ascii="Arial" w:hAnsi="Arial"/>
          <w:sz w:val="18"/>
        </w:rPr>
        <w:t>2008</w:t>
      </w:r>
      <w:proofErr w:type="gramStart"/>
      <w:r>
        <w:rPr>
          <w:rFonts w:ascii="Arial" w:hAnsi="Arial"/>
          <w:sz w:val="18"/>
        </w:rPr>
        <w:t>;58</w:t>
      </w:r>
      <w:proofErr w:type="gramEnd"/>
      <w:r>
        <w:rPr>
          <w:rFonts w:ascii="Arial" w:hAnsi="Arial"/>
          <w:sz w:val="18"/>
        </w:rPr>
        <w:t xml:space="preserve">(2):AB9]. </w:t>
      </w:r>
      <w:proofErr w:type="spellStart"/>
      <w:r w:rsidRPr="00354117">
        <w:rPr>
          <w:rFonts w:ascii="Arial" w:hAnsi="Arial"/>
          <w:sz w:val="18"/>
          <w:lang w:val="en-US"/>
        </w:rPr>
        <w:t>Presenterad</w:t>
      </w:r>
      <w:proofErr w:type="spellEnd"/>
      <w:r w:rsidRPr="00354117">
        <w:rPr>
          <w:rFonts w:ascii="Arial" w:hAnsi="Arial"/>
          <w:sz w:val="18"/>
          <w:lang w:val="en-US"/>
        </w:rPr>
        <w:t xml:space="preserve"> vid: American Academy of Dermatology 66th Annual Meeting; February 1-5, 2008; San Antonio, TX.</w:t>
      </w:r>
    </w:p>
    <w:p w14:paraId="46DE267D" w14:textId="5F7C0A12" w:rsidR="00CA333E" w:rsidRPr="004333AF" w:rsidRDefault="004333AF" w:rsidP="004333AF">
      <w:pPr>
        <w:pStyle w:val="ListParagraph"/>
        <w:numPr>
          <w:ilvl w:val="0"/>
          <w:numId w:val="4"/>
        </w:numPr>
        <w:spacing w:after="0" w:line="360" w:lineRule="auto"/>
        <w:ind w:left="284" w:hanging="284"/>
        <w:rPr>
          <w:rFonts w:ascii="Arial" w:hAnsi="Arial" w:cs="Arial"/>
          <w:sz w:val="18"/>
        </w:rPr>
      </w:pPr>
      <w:proofErr w:type="spellStart"/>
      <w:r>
        <w:rPr>
          <w:rFonts w:ascii="Arial" w:hAnsi="Arial"/>
          <w:sz w:val="18"/>
        </w:rPr>
        <w:t>Arkivdata</w:t>
      </w:r>
      <w:proofErr w:type="spellEnd"/>
      <w:r>
        <w:rPr>
          <w:rFonts w:ascii="Arial" w:hAnsi="Arial"/>
          <w:sz w:val="18"/>
        </w:rPr>
        <w:t xml:space="preserve">. </w:t>
      </w:r>
      <w:proofErr w:type="spellStart"/>
      <w:r>
        <w:rPr>
          <w:rFonts w:ascii="Arial" w:hAnsi="Arial"/>
          <w:sz w:val="18"/>
        </w:rPr>
        <w:t>Galderma</w:t>
      </w:r>
      <w:proofErr w:type="spellEnd"/>
      <w:r>
        <w:rPr>
          <w:rFonts w:ascii="Arial" w:hAnsi="Arial"/>
          <w:sz w:val="18"/>
        </w:rPr>
        <w:t xml:space="preserve"> Market Research.</w:t>
      </w:r>
    </w:p>
    <w:sectPr w:rsidR="00CA333E" w:rsidRPr="004333AF" w:rsidSect="002C757D">
      <w:headerReference w:type="default" r:id="rId10"/>
      <w:footerReference w:type="even" r:id="rId11"/>
      <w:footerReference w:type="default" r:id="rId12"/>
      <w:endnotePr>
        <w:numFmt w:val="decimal"/>
      </w:endnotePr>
      <w:pgSz w:w="12240" w:h="15840"/>
      <w:pgMar w:top="540" w:right="1440" w:bottom="0" w:left="1440" w:header="720"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807A7" w14:textId="77777777" w:rsidR="002564B7" w:rsidRDefault="002564B7">
      <w:r>
        <w:separator/>
      </w:r>
    </w:p>
  </w:endnote>
  <w:endnote w:type="continuationSeparator" w:id="0">
    <w:p w14:paraId="20471749" w14:textId="77777777" w:rsidR="002564B7" w:rsidRDefault="0025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79BA2" w14:textId="77777777" w:rsidR="003E44DE" w:rsidRDefault="003E44DE" w:rsidP="006733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7A69ED" w14:textId="77777777" w:rsidR="003E44DE" w:rsidRDefault="003E44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D1244" w14:textId="77777777" w:rsidR="003E44DE" w:rsidRPr="003C4415" w:rsidRDefault="003E44DE" w:rsidP="003C4415">
    <w:pPr>
      <w:pStyle w:val="Footer"/>
      <w:framePr w:wrap="around" w:vAnchor="text" w:hAnchor="page" w:x="6151" w:y="39"/>
      <w:rPr>
        <w:rStyle w:val="PageNumber"/>
        <w:rFonts w:ascii="Arial" w:hAnsi="Arial" w:cs="Arial"/>
      </w:rPr>
    </w:pPr>
    <w:r w:rsidRPr="003C4415">
      <w:rPr>
        <w:rStyle w:val="PageNumber"/>
        <w:rFonts w:ascii="Arial" w:hAnsi="Arial" w:cs="Arial"/>
      </w:rPr>
      <w:fldChar w:fldCharType="begin"/>
    </w:r>
    <w:r w:rsidRPr="003C4415">
      <w:rPr>
        <w:rStyle w:val="PageNumber"/>
        <w:rFonts w:ascii="Arial" w:hAnsi="Arial" w:cs="Arial"/>
      </w:rPr>
      <w:instrText xml:space="preserve">PAGE  </w:instrText>
    </w:r>
    <w:r w:rsidRPr="003C4415">
      <w:rPr>
        <w:rStyle w:val="PageNumber"/>
        <w:rFonts w:ascii="Arial" w:hAnsi="Arial" w:cs="Arial"/>
      </w:rPr>
      <w:fldChar w:fldCharType="separate"/>
    </w:r>
    <w:r w:rsidR="00002699">
      <w:rPr>
        <w:rStyle w:val="PageNumber"/>
        <w:rFonts w:ascii="Arial" w:hAnsi="Arial" w:cs="Arial"/>
        <w:noProof/>
      </w:rPr>
      <w:t>2</w:t>
    </w:r>
    <w:r w:rsidRPr="003C4415">
      <w:rPr>
        <w:rStyle w:val="PageNumber"/>
        <w:rFonts w:ascii="Arial" w:hAnsi="Arial" w:cs="Arial"/>
      </w:rPr>
      <w:fldChar w:fldCharType="end"/>
    </w:r>
  </w:p>
  <w:p w14:paraId="7FC29271" w14:textId="77777777" w:rsidR="003E44DE" w:rsidRDefault="003E4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6CB40" w14:textId="77777777" w:rsidR="002564B7" w:rsidRDefault="002564B7">
      <w:r>
        <w:separator/>
      </w:r>
    </w:p>
  </w:footnote>
  <w:footnote w:type="continuationSeparator" w:id="0">
    <w:p w14:paraId="58198C8B" w14:textId="77777777" w:rsidR="002564B7" w:rsidRDefault="00256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D4893" w14:textId="1449E1AD" w:rsidR="003E44DE" w:rsidRDefault="00DF5990" w:rsidP="002C757D">
    <w:pPr>
      <w:pStyle w:val="Header"/>
    </w:pPr>
    <w:r>
      <w:rPr>
        <w:noProof/>
        <w:lang w:eastAsia="zh-CN"/>
      </w:rPr>
      <w:drawing>
        <wp:anchor distT="0" distB="0" distL="114300" distR="114300" simplePos="0" relativeHeight="251658240" behindDoc="1" locked="0" layoutInCell="1" allowOverlap="1" wp14:anchorId="1F1BBFD7" wp14:editId="52C99EF5">
          <wp:simplePos x="0" y="0"/>
          <wp:positionH relativeFrom="column">
            <wp:posOffset>3792855</wp:posOffset>
          </wp:positionH>
          <wp:positionV relativeFrom="paragraph">
            <wp:posOffset>-21590</wp:posOffset>
          </wp:positionV>
          <wp:extent cx="2101850" cy="307975"/>
          <wp:effectExtent l="0" t="0" r="0" b="0"/>
          <wp:wrapTight wrapText="bothSides">
            <wp:wrapPolygon edited="0">
              <wp:start x="587" y="0"/>
              <wp:lineTo x="0" y="12025"/>
              <wp:lineTo x="0" y="18705"/>
              <wp:lineTo x="10767" y="20041"/>
              <wp:lineTo x="11550" y="20041"/>
              <wp:lineTo x="21339" y="18705"/>
              <wp:lineTo x="21339" y="4008"/>
              <wp:lineTo x="1958" y="0"/>
              <wp:lineTo x="587" y="0"/>
            </wp:wrapPolygon>
          </wp:wrapTight>
          <wp:docPr id="2" name="Picture 2" descr="C:\Users\lsmyth\AppData\Local\Microsoft\Windows\Temporary Internet Files\Content.Outlook\BQRT53GD\Galderm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myth\AppData\Local\Microsoft\Windows\Temporary Internet Files\Content.Outlook\BQRT53GD\Galderma_logo.png"/>
                  <pic:cNvPicPr>
                    <a:picLocks noChangeAspect="1" noChangeArrowheads="1"/>
                  </pic:cNvPicPr>
                </pic:nvPicPr>
                <pic:blipFill rotWithShape="1">
                  <a:blip r:embed="rId1">
                    <a:extLst>
                      <a:ext uri="{28A0092B-C50C-407E-A947-70E740481C1C}">
                        <a14:useLocalDpi xmlns:a14="http://schemas.microsoft.com/office/drawing/2010/main" val="0"/>
                      </a:ext>
                    </a:extLst>
                  </a:blip>
                  <a:srcRect b="40028"/>
                  <a:stretch/>
                </pic:blipFill>
                <pic:spPr bwMode="auto">
                  <a:xfrm>
                    <a:off x="0" y="0"/>
                    <a:ext cx="2101850" cy="307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44DE" w:rsidRPr="001E1332">
      <w:rPr>
        <w:rFonts w:ascii="Gill Sans MT" w:hAnsi="Gill Sans MT" w:cs="Arial"/>
        <w:b/>
        <w:color w:val="322E8D"/>
        <w:sz w:val="40"/>
        <w:lang w:val="en-GB"/>
      </w:rPr>
      <w:t>PRESS</w:t>
    </w:r>
    <w:r w:rsidR="004333AF">
      <w:rPr>
        <w:rFonts w:ascii="Gill Sans MT" w:hAnsi="Gill Sans MT" w:cs="Arial"/>
        <w:b/>
        <w:color w:val="322E8D"/>
        <w:sz w:val="40"/>
        <w:lang w:val="en-GB"/>
      </w:rPr>
      <w:t>MEDDELANDE</w:t>
    </w:r>
    <w:r w:rsidR="003E44DE" w:rsidRPr="001E1332">
      <w:rPr>
        <w:sz w:val="40"/>
      </w:rPr>
      <w:t xml:space="preserve"> </w:t>
    </w:r>
    <w:r w:rsidR="003E44DE">
      <w:tab/>
      <w:t xml:space="preserve">                               </w:t>
    </w:r>
    <w:r w:rsidR="003E44DE">
      <w:tab/>
    </w:r>
  </w:p>
  <w:p w14:paraId="1B15EBB9" w14:textId="77777777" w:rsidR="003E44DE" w:rsidRPr="007A085F" w:rsidRDefault="003E44DE" w:rsidP="000953CE">
    <w:pPr>
      <w:pStyle w:val="Header"/>
      <w:tabs>
        <w:tab w:val="clear" w:pos="8640"/>
        <w:tab w:val="right" w:pos="9360"/>
      </w:tabs>
      <w:rPr>
        <w:rFonts w:ascii="Arial" w:hAnsi="Arial" w:cs="Arial"/>
        <w:b/>
        <w:i/>
        <w:color w:val="FF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F668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F6534"/>
    <w:multiLevelType w:val="hybridMultilevel"/>
    <w:tmpl w:val="9D542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F10E3"/>
    <w:multiLevelType w:val="hybridMultilevel"/>
    <w:tmpl w:val="3D9CED18"/>
    <w:lvl w:ilvl="0" w:tplc="47AA9DFC">
      <w:start w:val="1"/>
      <w:numFmt w:val="decimal"/>
      <w:lvlText w:val="%1."/>
      <w:lvlJc w:val="left"/>
      <w:pPr>
        <w:ind w:left="720" w:hanging="360"/>
      </w:pPr>
      <w:rPr>
        <w:rFonts w:ascii="Arial" w:hAnsi="Arial" w:cs="Arial"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3F216F"/>
    <w:multiLevelType w:val="hybridMultilevel"/>
    <w:tmpl w:val="B11AD5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0DD3ACD"/>
    <w:multiLevelType w:val="hybridMultilevel"/>
    <w:tmpl w:val="31DC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9261E7A"/>
    <w:multiLevelType w:val="hybridMultilevel"/>
    <w:tmpl w:val="C200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22D"/>
    <w:rsid w:val="00000E17"/>
    <w:rsid w:val="00002699"/>
    <w:rsid w:val="00016DA0"/>
    <w:rsid w:val="00026757"/>
    <w:rsid w:val="000306A4"/>
    <w:rsid w:val="00031090"/>
    <w:rsid w:val="00031C0D"/>
    <w:rsid w:val="0003491C"/>
    <w:rsid w:val="000540AE"/>
    <w:rsid w:val="000762C4"/>
    <w:rsid w:val="000953CE"/>
    <w:rsid w:val="0009794D"/>
    <w:rsid w:val="000B4AD7"/>
    <w:rsid w:val="000B6252"/>
    <w:rsid w:val="000C7334"/>
    <w:rsid w:val="000C7BDB"/>
    <w:rsid w:val="000D0565"/>
    <w:rsid w:val="000D73C9"/>
    <w:rsid w:val="000F33E6"/>
    <w:rsid w:val="000F4406"/>
    <w:rsid w:val="000F7F3A"/>
    <w:rsid w:val="001060A5"/>
    <w:rsid w:val="00116FC0"/>
    <w:rsid w:val="00117F27"/>
    <w:rsid w:val="0016049E"/>
    <w:rsid w:val="001643F9"/>
    <w:rsid w:val="00165DC5"/>
    <w:rsid w:val="001761C3"/>
    <w:rsid w:val="0018387D"/>
    <w:rsid w:val="00190E99"/>
    <w:rsid w:val="0019797F"/>
    <w:rsid w:val="001A0CF9"/>
    <w:rsid w:val="001A26E2"/>
    <w:rsid w:val="001B78D3"/>
    <w:rsid w:val="001D1445"/>
    <w:rsid w:val="001E1332"/>
    <w:rsid w:val="001E16BC"/>
    <w:rsid w:val="001E6D68"/>
    <w:rsid w:val="001E7F75"/>
    <w:rsid w:val="00204BD4"/>
    <w:rsid w:val="00235406"/>
    <w:rsid w:val="002430CB"/>
    <w:rsid w:val="00245889"/>
    <w:rsid w:val="002564B7"/>
    <w:rsid w:val="00283286"/>
    <w:rsid w:val="00292AB7"/>
    <w:rsid w:val="002A0E69"/>
    <w:rsid w:val="002A59C9"/>
    <w:rsid w:val="002A5BC6"/>
    <w:rsid w:val="002B0FD8"/>
    <w:rsid w:val="002B407A"/>
    <w:rsid w:val="002C315C"/>
    <w:rsid w:val="002C6593"/>
    <w:rsid w:val="002C757D"/>
    <w:rsid w:val="002D65E3"/>
    <w:rsid w:val="002E50C5"/>
    <w:rsid w:val="002E69C3"/>
    <w:rsid w:val="002F16C2"/>
    <w:rsid w:val="00312670"/>
    <w:rsid w:val="00312910"/>
    <w:rsid w:val="00320424"/>
    <w:rsid w:val="00320FCC"/>
    <w:rsid w:val="0032652C"/>
    <w:rsid w:val="00326AE4"/>
    <w:rsid w:val="00345286"/>
    <w:rsid w:val="003532BE"/>
    <w:rsid w:val="00354F8E"/>
    <w:rsid w:val="00362327"/>
    <w:rsid w:val="003775B0"/>
    <w:rsid w:val="003802A9"/>
    <w:rsid w:val="0038265B"/>
    <w:rsid w:val="00382AB4"/>
    <w:rsid w:val="00383503"/>
    <w:rsid w:val="003869A5"/>
    <w:rsid w:val="003B0219"/>
    <w:rsid w:val="003C1720"/>
    <w:rsid w:val="003C1EEC"/>
    <w:rsid w:val="003C3DB3"/>
    <w:rsid w:val="003C4415"/>
    <w:rsid w:val="003D0D41"/>
    <w:rsid w:val="003D434E"/>
    <w:rsid w:val="003D4CA7"/>
    <w:rsid w:val="003D5899"/>
    <w:rsid w:val="003E44DE"/>
    <w:rsid w:val="004147DE"/>
    <w:rsid w:val="00414995"/>
    <w:rsid w:val="0042357C"/>
    <w:rsid w:val="0042722D"/>
    <w:rsid w:val="00431959"/>
    <w:rsid w:val="0043215D"/>
    <w:rsid w:val="004333AF"/>
    <w:rsid w:val="00437AD9"/>
    <w:rsid w:val="004726A3"/>
    <w:rsid w:val="004B262F"/>
    <w:rsid w:val="004E2807"/>
    <w:rsid w:val="004F05ED"/>
    <w:rsid w:val="004F3AEE"/>
    <w:rsid w:val="00505B94"/>
    <w:rsid w:val="0051091A"/>
    <w:rsid w:val="00520F6F"/>
    <w:rsid w:val="00563818"/>
    <w:rsid w:val="0056574D"/>
    <w:rsid w:val="005711DF"/>
    <w:rsid w:val="0057476C"/>
    <w:rsid w:val="00577F1F"/>
    <w:rsid w:val="00582795"/>
    <w:rsid w:val="00596C5F"/>
    <w:rsid w:val="005A499E"/>
    <w:rsid w:val="005B0E7F"/>
    <w:rsid w:val="005B7728"/>
    <w:rsid w:val="005D2143"/>
    <w:rsid w:val="005D4E02"/>
    <w:rsid w:val="005D5F1C"/>
    <w:rsid w:val="005D63ED"/>
    <w:rsid w:val="005D7513"/>
    <w:rsid w:val="005F444A"/>
    <w:rsid w:val="005F4881"/>
    <w:rsid w:val="005F4D18"/>
    <w:rsid w:val="00613A6B"/>
    <w:rsid w:val="00614F5F"/>
    <w:rsid w:val="00615ADD"/>
    <w:rsid w:val="00621449"/>
    <w:rsid w:val="006240F0"/>
    <w:rsid w:val="00630183"/>
    <w:rsid w:val="00632B10"/>
    <w:rsid w:val="00641153"/>
    <w:rsid w:val="00644A6E"/>
    <w:rsid w:val="00645157"/>
    <w:rsid w:val="00645192"/>
    <w:rsid w:val="006732AF"/>
    <w:rsid w:val="0067330D"/>
    <w:rsid w:val="00684952"/>
    <w:rsid w:val="00685744"/>
    <w:rsid w:val="00692998"/>
    <w:rsid w:val="00692F58"/>
    <w:rsid w:val="006A064D"/>
    <w:rsid w:val="006A4618"/>
    <w:rsid w:val="006B2D7B"/>
    <w:rsid w:val="006C1B83"/>
    <w:rsid w:val="006C480E"/>
    <w:rsid w:val="006D11EC"/>
    <w:rsid w:val="006E1791"/>
    <w:rsid w:val="006E45E0"/>
    <w:rsid w:val="006E64B2"/>
    <w:rsid w:val="0070117F"/>
    <w:rsid w:val="00704B1C"/>
    <w:rsid w:val="00705805"/>
    <w:rsid w:val="007218A3"/>
    <w:rsid w:val="00731560"/>
    <w:rsid w:val="00737447"/>
    <w:rsid w:val="0075415A"/>
    <w:rsid w:val="007679B3"/>
    <w:rsid w:val="00770165"/>
    <w:rsid w:val="007709B6"/>
    <w:rsid w:val="007816FB"/>
    <w:rsid w:val="00785828"/>
    <w:rsid w:val="007A085F"/>
    <w:rsid w:val="007A26BB"/>
    <w:rsid w:val="007A6656"/>
    <w:rsid w:val="007A7909"/>
    <w:rsid w:val="007B07C2"/>
    <w:rsid w:val="007B0E5C"/>
    <w:rsid w:val="007D1EA4"/>
    <w:rsid w:val="007E4838"/>
    <w:rsid w:val="007F7941"/>
    <w:rsid w:val="008003DC"/>
    <w:rsid w:val="00831D4A"/>
    <w:rsid w:val="00843135"/>
    <w:rsid w:val="00852425"/>
    <w:rsid w:val="00857D5D"/>
    <w:rsid w:val="00860EF6"/>
    <w:rsid w:val="00864375"/>
    <w:rsid w:val="00870C99"/>
    <w:rsid w:val="00876A97"/>
    <w:rsid w:val="00893E93"/>
    <w:rsid w:val="008A38E0"/>
    <w:rsid w:val="008A7EE5"/>
    <w:rsid w:val="008C417E"/>
    <w:rsid w:val="008C6C83"/>
    <w:rsid w:val="008C7E75"/>
    <w:rsid w:val="008D3BAA"/>
    <w:rsid w:val="008E3586"/>
    <w:rsid w:val="008E50C5"/>
    <w:rsid w:val="008F2230"/>
    <w:rsid w:val="00901F58"/>
    <w:rsid w:val="00902E74"/>
    <w:rsid w:val="009057B8"/>
    <w:rsid w:val="00912AA5"/>
    <w:rsid w:val="00917DD7"/>
    <w:rsid w:val="00950174"/>
    <w:rsid w:val="00956B01"/>
    <w:rsid w:val="0096645B"/>
    <w:rsid w:val="00966E20"/>
    <w:rsid w:val="00972E4C"/>
    <w:rsid w:val="00980763"/>
    <w:rsid w:val="009833EC"/>
    <w:rsid w:val="00995275"/>
    <w:rsid w:val="00997458"/>
    <w:rsid w:val="009B0859"/>
    <w:rsid w:val="009C01CF"/>
    <w:rsid w:val="009C2C65"/>
    <w:rsid w:val="009C61A9"/>
    <w:rsid w:val="009D435C"/>
    <w:rsid w:val="009E286D"/>
    <w:rsid w:val="009F10B0"/>
    <w:rsid w:val="009F4289"/>
    <w:rsid w:val="00A06C7A"/>
    <w:rsid w:val="00A0701E"/>
    <w:rsid w:val="00A07351"/>
    <w:rsid w:val="00A07A31"/>
    <w:rsid w:val="00A13697"/>
    <w:rsid w:val="00A17DE6"/>
    <w:rsid w:val="00A31C20"/>
    <w:rsid w:val="00A33219"/>
    <w:rsid w:val="00A5532A"/>
    <w:rsid w:val="00A5707E"/>
    <w:rsid w:val="00A624AA"/>
    <w:rsid w:val="00A72695"/>
    <w:rsid w:val="00A74D92"/>
    <w:rsid w:val="00A7720C"/>
    <w:rsid w:val="00A80737"/>
    <w:rsid w:val="00AA33EF"/>
    <w:rsid w:val="00AA46A0"/>
    <w:rsid w:val="00AC5616"/>
    <w:rsid w:val="00AD3404"/>
    <w:rsid w:val="00AE3D08"/>
    <w:rsid w:val="00AF678C"/>
    <w:rsid w:val="00B1330B"/>
    <w:rsid w:val="00B139FD"/>
    <w:rsid w:val="00B141EE"/>
    <w:rsid w:val="00B32C86"/>
    <w:rsid w:val="00B3528C"/>
    <w:rsid w:val="00B529D8"/>
    <w:rsid w:val="00B63096"/>
    <w:rsid w:val="00B914A0"/>
    <w:rsid w:val="00BA732C"/>
    <w:rsid w:val="00BA7A98"/>
    <w:rsid w:val="00BC552A"/>
    <w:rsid w:val="00BE3816"/>
    <w:rsid w:val="00C22FA3"/>
    <w:rsid w:val="00C247B0"/>
    <w:rsid w:val="00C265DF"/>
    <w:rsid w:val="00C275CF"/>
    <w:rsid w:val="00C41E03"/>
    <w:rsid w:val="00C4436C"/>
    <w:rsid w:val="00C44D39"/>
    <w:rsid w:val="00C47C77"/>
    <w:rsid w:val="00C50102"/>
    <w:rsid w:val="00C506DD"/>
    <w:rsid w:val="00C537DA"/>
    <w:rsid w:val="00C62FA4"/>
    <w:rsid w:val="00C64A42"/>
    <w:rsid w:val="00C70D85"/>
    <w:rsid w:val="00C735BB"/>
    <w:rsid w:val="00C81498"/>
    <w:rsid w:val="00C81CE2"/>
    <w:rsid w:val="00C82859"/>
    <w:rsid w:val="00C84ADA"/>
    <w:rsid w:val="00C90600"/>
    <w:rsid w:val="00C93B7C"/>
    <w:rsid w:val="00CA333E"/>
    <w:rsid w:val="00CA5697"/>
    <w:rsid w:val="00CB388B"/>
    <w:rsid w:val="00CB5167"/>
    <w:rsid w:val="00CB6817"/>
    <w:rsid w:val="00CB6DDC"/>
    <w:rsid w:val="00CC7CDE"/>
    <w:rsid w:val="00CD11F3"/>
    <w:rsid w:val="00CD7669"/>
    <w:rsid w:val="00CE0021"/>
    <w:rsid w:val="00CE04DF"/>
    <w:rsid w:val="00CE678D"/>
    <w:rsid w:val="00CE68BC"/>
    <w:rsid w:val="00CF4E4C"/>
    <w:rsid w:val="00D0640C"/>
    <w:rsid w:val="00D1145F"/>
    <w:rsid w:val="00D37E19"/>
    <w:rsid w:val="00D53614"/>
    <w:rsid w:val="00D639D5"/>
    <w:rsid w:val="00D90CDF"/>
    <w:rsid w:val="00DC0670"/>
    <w:rsid w:val="00DD6212"/>
    <w:rsid w:val="00DE28C2"/>
    <w:rsid w:val="00DF1FE5"/>
    <w:rsid w:val="00DF4F38"/>
    <w:rsid w:val="00DF5990"/>
    <w:rsid w:val="00E05DE2"/>
    <w:rsid w:val="00E1234F"/>
    <w:rsid w:val="00E2612C"/>
    <w:rsid w:val="00E36198"/>
    <w:rsid w:val="00E54F8B"/>
    <w:rsid w:val="00E568EC"/>
    <w:rsid w:val="00E86352"/>
    <w:rsid w:val="00EA0648"/>
    <w:rsid w:val="00EA2F58"/>
    <w:rsid w:val="00EA3A64"/>
    <w:rsid w:val="00EA4209"/>
    <w:rsid w:val="00EA4FD7"/>
    <w:rsid w:val="00EC13E6"/>
    <w:rsid w:val="00EC4E6C"/>
    <w:rsid w:val="00EE2235"/>
    <w:rsid w:val="00EE4FF6"/>
    <w:rsid w:val="00EE5B49"/>
    <w:rsid w:val="00EF7DCB"/>
    <w:rsid w:val="00F00751"/>
    <w:rsid w:val="00F12C56"/>
    <w:rsid w:val="00F1670C"/>
    <w:rsid w:val="00F314E9"/>
    <w:rsid w:val="00F332CB"/>
    <w:rsid w:val="00F33A5F"/>
    <w:rsid w:val="00F33F2E"/>
    <w:rsid w:val="00F363DC"/>
    <w:rsid w:val="00F36AFF"/>
    <w:rsid w:val="00F43459"/>
    <w:rsid w:val="00F46A5C"/>
    <w:rsid w:val="00F5627A"/>
    <w:rsid w:val="00F73815"/>
    <w:rsid w:val="00F9065A"/>
    <w:rsid w:val="00FA2CA0"/>
    <w:rsid w:val="00FB10C1"/>
    <w:rsid w:val="00FC1BC5"/>
    <w:rsid w:val="00FD0733"/>
    <w:rsid w:val="00FE469F"/>
    <w:rsid w:val="00FE52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45BB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22D"/>
    <w:rPr>
      <w:rFonts w:eastAsia="MS Mincho"/>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2722D"/>
    <w:rPr>
      <w:b/>
      <w:bCs/>
    </w:rPr>
  </w:style>
  <w:style w:type="paragraph" w:styleId="NormalWeb">
    <w:name w:val="Normal (Web)"/>
    <w:aliases w:val="Brevmall info"/>
    <w:basedOn w:val="Normal"/>
    <w:uiPriority w:val="99"/>
    <w:rsid w:val="0042722D"/>
    <w:pPr>
      <w:spacing w:after="150"/>
    </w:pPr>
  </w:style>
  <w:style w:type="character" w:styleId="Hyperlink">
    <w:name w:val="Hyperlink"/>
    <w:rsid w:val="0042722D"/>
    <w:rPr>
      <w:color w:val="0000FF"/>
      <w:u w:val="single"/>
    </w:rPr>
  </w:style>
  <w:style w:type="paragraph" w:styleId="BalloonText">
    <w:name w:val="Balloon Text"/>
    <w:basedOn w:val="Normal"/>
    <w:semiHidden/>
    <w:rsid w:val="003802A9"/>
    <w:rPr>
      <w:rFonts w:ascii="Tahoma" w:hAnsi="Tahoma"/>
      <w:sz w:val="16"/>
      <w:szCs w:val="16"/>
    </w:rPr>
  </w:style>
  <w:style w:type="paragraph" w:styleId="Header">
    <w:name w:val="header"/>
    <w:basedOn w:val="Normal"/>
    <w:link w:val="HeaderChar"/>
    <w:uiPriority w:val="99"/>
    <w:rsid w:val="000953CE"/>
    <w:pPr>
      <w:tabs>
        <w:tab w:val="center" w:pos="4320"/>
        <w:tab w:val="right" w:pos="8640"/>
      </w:tabs>
    </w:pPr>
  </w:style>
  <w:style w:type="paragraph" w:styleId="Footer">
    <w:name w:val="footer"/>
    <w:basedOn w:val="Normal"/>
    <w:rsid w:val="000953CE"/>
    <w:pPr>
      <w:tabs>
        <w:tab w:val="center" w:pos="4320"/>
        <w:tab w:val="right" w:pos="8640"/>
      </w:tabs>
    </w:pPr>
  </w:style>
  <w:style w:type="character" w:styleId="CommentReference">
    <w:name w:val="annotation reference"/>
    <w:uiPriority w:val="99"/>
    <w:semiHidden/>
    <w:rsid w:val="00FE52F1"/>
    <w:rPr>
      <w:sz w:val="16"/>
      <w:szCs w:val="16"/>
    </w:rPr>
  </w:style>
  <w:style w:type="paragraph" w:styleId="CommentText">
    <w:name w:val="annotation text"/>
    <w:basedOn w:val="Normal"/>
    <w:link w:val="CommentTextChar"/>
    <w:uiPriority w:val="99"/>
    <w:semiHidden/>
    <w:rsid w:val="00FE52F1"/>
    <w:rPr>
      <w:sz w:val="20"/>
      <w:szCs w:val="20"/>
    </w:rPr>
  </w:style>
  <w:style w:type="paragraph" w:styleId="CommentSubject">
    <w:name w:val="annotation subject"/>
    <w:basedOn w:val="CommentText"/>
    <w:next w:val="CommentText"/>
    <w:semiHidden/>
    <w:rsid w:val="00FE52F1"/>
    <w:rPr>
      <w:b/>
      <w:bCs/>
    </w:rPr>
  </w:style>
  <w:style w:type="paragraph" w:styleId="EndnoteText">
    <w:name w:val="endnote text"/>
    <w:basedOn w:val="Normal"/>
    <w:semiHidden/>
    <w:rsid w:val="00B529D8"/>
    <w:rPr>
      <w:sz w:val="20"/>
      <w:szCs w:val="20"/>
    </w:rPr>
  </w:style>
  <w:style w:type="character" w:styleId="EndnoteReference">
    <w:name w:val="endnote reference"/>
    <w:semiHidden/>
    <w:rsid w:val="00B529D8"/>
    <w:rPr>
      <w:vertAlign w:val="superscript"/>
    </w:rPr>
  </w:style>
  <w:style w:type="character" w:styleId="PageNumber">
    <w:name w:val="page number"/>
    <w:basedOn w:val="DefaultParagraphFont"/>
    <w:rsid w:val="004F05ED"/>
  </w:style>
  <w:style w:type="paragraph" w:customStyle="1" w:styleId="Normal1">
    <w:name w:val="Normal1"/>
    <w:basedOn w:val="Normal"/>
    <w:rsid w:val="00644A6E"/>
    <w:rPr>
      <w:rFonts w:ascii="Cambria" w:eastAsia="Times New Roman" w:hAnsi="Cambria"/>
      <w:lang w:eastAsia="en-US"/>
    </w:rPr>
  </w:style>
  <w:style w:type="character" w:customStyle="1" w:styleId="normalchar1">
    <w:name w:val="normal__char1"/>
    <w:rsid w:val="00644A6E"/>
    <w:rPr>
      <w:rFonts w:ascii="Cambria" w:hAnsi="Cambria" w:hint="default"/>
      <w:strike w:val="0"/>
      <w:dstrike w:val="0"/>
      <w:sz w:val="24"/>
      <w:szCs w:val="24"/>
      <w:u w:val="none"/>
      <w:effect w:val="none"/>
    </w:rPr>
  </w:style>
  <w:style w:type="character" w:customStyle="1" w:styleId="HeaderChar">
    <w:name w:val="Header Char"/>
    <w:link w:val="Header"/>
    <w:uiPriority w:val="99"/>
    <w:rsid w:val="002C757D"/>
    <w:rPr>
      <w:rFonts w:eastAsia="MS Mincho"/>
      <w:sz w:val="24"/>
      <w:szCs w:val="24"/>
      <w:lang w:val="en-US" w:eastAsia="ja-JP"/>
    </w:rPr>
  </w:style>
  <w:style w:type="paragraph" w:styleId="ListParagraph">
    <w:name w:val="List Paragraph"/>
    <w:basedOn w:val="Normal"/>
    <w:uiPriority w:val="34"/>
    <w:qFormat/>
    <w:rsid w:val="00AE3D08"/>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mixed-citation">
    <w:name w:val="mixed-citation"/>
    <w:basedOn w:val="DefaultParagraphFont"/>
    <w:rsid w:val="00116FC0"/>
  </w:style>
  <w:style w:type="table" w:styleId="TableGrid">
    <w:name w:val="Table Grid"/>
    <w:basedOn w:val="TableNormal"/>
    <w:uiPriority w:val="59"/>
    <w:rsid w:val="00116F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116FC0"/>
    <w:rPr>
      <w:rFonts w:eastAsia="MS Mincho"/>
      <w:lang w:val="en-US" w:eastAsia="ja-JP"/>
    </w:rPr>
  </w:style>
  <w:style w:type="paragraph" w:customStyle="1" w:styleId="xmsoplaintext">
    <w:name w:val="x_msoplaintext"/>
    <w:basedOn w:val="Normal"/>
    <w:rsid w:val="00116FC0"/>
    <w:pPr>
      <w:spacing w:before="100" w:beforeAutospacing="1" w:after="100" w:afterAutospacing="1"/>
    </w:pPr>
    <w:rPr>
      <w:rFonts w:eastAsia="Times New Roman"/>
      <w:lang w:eastAsia="en-US"/>
    </w:rPr>
  </w:style>
  <w:style w:type="paragraph" w:customStyle="1" w:styleId="Default">
    <w:name w:val="Default"/>
    <w:rsid w:val="00F1670C"/>
    <w:pPr>
      <w:autoSpaceDE w:val="0"/>
      <w:autoSpaceDN w:val="0"/>
      <w:adjustRightInd w:val="0"/>
    </w:pPr>
    <w:rPr>
      <w:rFonts w:ascii="Arial" w:hAnsi="Arial" w:cs="Arial"/>
      <w:color w:val="000000"/>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22D"/>
    <w:rPr>
      <w:rFonts w:eastAsia="MS Mincho"/>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2722D"/>
    <w:rPr>
      <w:b/>
      <w:bCs/>
    </w:rPr>
  </w:style>
  <w:style w:type="paragraph" w:styleId="NormalWeb">
    <w:name w:val="Normal (Web)"/>
    <w:aliases w:val="Brevmall info"/>
    <w:basedOn w:val="Normal"/>
    <w:uiPriority w:val="99"/>
    <w:rsid w:val="0042722D"/>
    <w:pPr>
      <w:spacing w:after="150"/>
    </w:pPr>
  </w:style>
  <w:style w:type="character" w:styleId="Hyperlink">
    <w:name w:val="Hyperlink"/>
    <w:rsid w:val="0042722D"/>
    <w:rPr>
      <w:color w:val="0000FF"/>
      <w:u w:val="single"/>
    </w:rPr>
  </w:style>
  <w:style w:type="paragraph" w:styleId="BalloonText">
    <w:name w:val="Balloon Text"/>
    <w:basedOn w:val="Normal"/>
    <w:semiHidden/>
    <w:rsid w:val="003802A9"/>
    <w:rPr>
      <w:rFonts w:ascii="Tahoma" w:hAnsi="Tahoma"/>
      <w:sz w:val="16"/>
      <w:szCs w:val="16"/>
    </w:rPr>
  </w:style>
  <w:style w:type="paragraph" w:styleId="Header">
    <w:name w:val="header"/>
    <w:basedOn w:val="Normal"/>
    <w:link w:val="HeaderChar"/>
    <w:uiPriority w:val="99"/>
    <w:rsid w:val="000953CE"/>
    <w:pPr>
      <w:tabs>
        <w:tab w:val="center" w:pos="4320"/>
        <w:tab w:val="right" w:pos="8640"/>
      </w:tabs>
    </w:pPr>
  </w:style>
  <w:style w:type="paragraph" w:styleId="Footer">
    <w:name w:val="footer"/>
    <w:basedOn w:val="Normal"/>
    <w:rsid w:val="000953CE"/>
    <w:pPr>
      <w:tabs>
        <w:tab w:val="center" w:pos="4320"/>
        <w:tab w:val="right" w:pos="8640"/>
      </w:tabs>
    </w:pPr>
  </w:style>
  <w:style w:type="character" w:styleId="CommentReference">
    <w:name w:val="annotation reference"/>
    <w:uiPriority w:val="99"/>
    <w:semiHidden/>
    <w:rsid w:val="00FE52F1"/>
    <w:rPr>
      <w:sz w:val="16"/>
      <w:szCs w:val="16"/>
    </w:rPr>
  </w:style>
  <w:style w:type="paragraph" w:styleId="CommentText">
    <w:name w:val="annotation text"/>
    <w:basedOn w:val="Normal"/>
    <w:link w:val="CommentTextChar"/>
    <w:uiPriority w:val="99"/>
    <w:semiHidden/>
    <w:rsid w:val="00FE52F1"/>
    <w:rPr>
      <w:sz w:val="20"/>
      <w:szCs w:val="20"/>
    </w:rPr>
  </w:style>
  <w:style w:type="paragraph" w:styleId="CommentSubject">
    <w:name w:val="annotation subject"/>
    <w:basedOn w:val="CommentText"/>
    <w:next w:val="CommentText"/>
    <w:semiHidden/>
    <w:rsid w:val="00FE52F1"/>
    <w:rPr>
      <w:b/>
      <w:bCs/>
    </w:rPr>
  </w:style>
  <w:style w:type="paragraph" w:styleId="EndnoteText">
    <w:name w:val="endnote text"/>
    <w:basedOn w:val="Normal"/>
    <w:semiHidden/>
    <w:rsid w:val="00B529D8"/>
    <w:rPr>
      <w:sz w:val="20"/>
      <w:szCs w:val="20"/>
    </w:rPr>
  </w:style>
  <w:style w:type="character" w:styleId="EndnoteReference">
    <w:name w:val="endnote reference"/>
    <w:semiHidden/>
    <w:rsid w:val="00B529D8"/>
    <w:rPr>
      <w:vertAlign w:val="superscript"/>
    </w:rPr>
  </w:style>
  <w:style w:type="character" w:styleId="PageNumber">
    <w:name w:val="page number"/>
    <w:basedOn w:val="DefaultParagraphFont"/>
    <w:rsid w:val="004F05ED"/>
  </w:style>
  <w:style w:type="paragraph" w:customStyle="1" w:styleId="Normal1">
    <w:name w:val="Normal1"/>
    <w:basedOn w:val="Normal"/>
    <w:rsid w:val="00644A6E"/>
    <w:rPr>
      <w:rFonts w:ascii="Cambria" w:eastAsia="Times New Roman" w:hAnsi="Cambria"/>
      <w:lang w:eastAsia="en-US"/>
    </w:rPr>
  </w:style>
  <w:style w:type="character" w:customStyle="1" w:styleId="normalchar1">
    <w:name w:val="normal__char1"/>
    <w:rsid w:val="00644A6E"/>
    <w:rPr>
      <w:rFonts w:ascii="Cambria" w:hAnsi="Cambria" w:hint="default"/>
      <w:strike w:val="0"/>
      <w:dstrike w:val="0"/>
      <w:sz w:val="24"/>
      <w:szCs w:val="24"/>
      <w:u w:val="none"/>
      <w:effect w:val="none"/>
    </w:rPr>
  </w:style>
  <w:style w:type="character" w:customStyle="1" w:styleId="HeaderChar">
    <w:name w:val="Header Char"/>
    <w:link w:val="Header"/>
    <w:uiPriority w:val="99"/>
    <w:rsid w:val="002C757D"/>
    <w:rPr>
      <w:rFonts w:eastAsia="MS Mincho"/>
      <w:sz w:val="24"/>
      <w:szCs w:val="24"/>
      <w:lang w:val="en-US" w:eastAsia="ja-JP"/>
    </w:rPr>
  </w:style>
  <w:style w:type="paragraph" w:styleId="ListParagraph">
    <w:name w:val="List Paragraph"/>
    <w:basedOn w:val="Normal"/>
    <w:uiPriority w:val="34"/>
    <w:qFormat/>
    <w:rsid w:val="00AE3D08"/>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mixed-citation">
    <w:name w:val="mixed-citation"/>
    <w:basedOn w:val="DefaultParagraphFont"/>
    <w:rsid w:val="00116FC0"/>
  </w:style>
  <w:style w:type="table" w:styleId="TableGrid">
    <w:name w:val="Table Grid"/>
    <w:basedOn w:val="TableNormal"/>
    <w:uiPriority w:val="59"/>
    <w:rsid w:val="00116F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116FC0"/>
    <w:rPr>
      <w:rFonts w:eastAsia="MS Mincho"/>
      <w:lang w:val="en-US" w:eastAsia="ja-JP"/>
    </w:rPr>
  </w:style>
  <w:style w:type="paragraph" w:customStyle="1" w:styleId="xmsoplaintext">
    <w:name w:val="x_msoplaintext"/>
    <w:basedOn w:val="Normal"/>
    <w:rsid w:val="00116FC0"/>
    <w:pPr>
      <w:spacing w:before="100" w:beforeAutospacing="1" w:after="100" w:afterAutospacing="1"/>
    </w:pPr>
    <w:rPr>
      <w:rFonts w:eastAsia="Times New Roman"/>
      <w:lang w:eastAsia="en-US"/>
    </w:rPr>
  </w:style>
  <w:style w:type="paragraph" w:customStyle="1" w:styleId="Default">
    <w:name w:val="Default"/>
    <w:rsid w:val="00F1670C"/>
    <w:pPr>
      <w:autoSpaceDE w:val="0"/>
      <w:autoSpaceDN w:val="0"/>
      <w:adjustRightInd w:val="0"/>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72">
      <w:bodyDiv w:val="1"/>
      <w:marLeft w:val="0"/>
      <w:marRight w:val="0"/>
      <w:marTop w:val="0"/>
      <w:marBottom w:val="0"/>
      <w:divBdr>
        <w:top w:val="none" w:sz="0" w:space="0" w:color="auto"/>
        <w:left w:val="none" w:sz="0" w:space="0" w:color="auto"/>
        <w:bottom w:val="none" w:sz="0" w:space="0" w:color="auto"/>
        <w:right w:val="none" w:sz="0" w:space="0" w:color="auto"/>
      </w:divBdr>
      <w:divsChild>
        <w:div w:id="278798107">
          <w:marLeft w:val="0"/>
          <w:marRight w:val="0"/>
          <w:marTop w:val="0"/>
          <w:marBottom w:val="0"/>
          <w:divBdr>
            <w:top w:val="none" w:sz="0" w:space="0" w:color="auto"/>
            <w:left w:val="none" w:sz="0" w:space="0" w:color="auto"/>
            <w:bottom w:val="none" w:sz="0" w:space="0" w:color="auto"/>
            <w:right w:val="none" w:sz="0" w:space="0" w:color="auto"/>
          </w:divBdr>
        </w:div>
        <w:div w:id="1911184320">
          <w:marLeft w:val="0"/>
          <w:marRight w:val="0"/>
          <w:marTop w:val="0"/>
          <w:marBottom w:val="0"/>
          <w:divBdr>
            <w:top w:val="none" w:sz="0" w:space="0" w:color="auto"/>
            <w:left w:val="none" w:sz="0" w:space="0" w:color="auto"/>
            <w:bottom w:val="none" w:sz="0" w:space="0" w:color="auto"/>
            <w:right w:val="none" w:sz="0" w:space="0" w:color="auto"/>
          </w:divBdr>
        </w:div>
      </w:divsChild>
    </w:div>
    <w:div w:id="351955159">
      <w:bodyDiv w:val="1"/>
      <w:marLeft w:val="0"/>
      <w:marRight w:val="0"/>
      <w:marTop w:val="0"/>
      <w:marBottom w:val="0"/>
      <w:divBdr>
        <w:top w:val="none" w:sz="0" w:space="0" w:color="auto"/>
        <w:left w:val="none" w:sz="0" w:space="0" w:color="auto"/>
        <w:bottom w:val="none" w:sz="0" w:space="0" w:color="auto"/>
        <w:right w:val="none" w:sz="0" w:space="0" w:color="auto"/>
      </w:divBdr>
      <w:divsChild>
        <w:div w:id="411513223">
          <w:marLeft w:val="0"/>
          <w:marRight w:val="0"/>
          <w:marTop w:val="0"/>
          <w:marBottom w:val="0"/>
          <w:divBdr>
            <w:top w:val="none" w:sz="0" w:space="0" w:color="auto"/>
            <w:left w:val="none" w:sz="0" w:space="0" w:color="auto"/>
            <w:bottom w:val="none" w:sz="0" w:space="0" w:color="auto"/>
            <w:right w:val="none" w:sz="0" w:space="0" w:color="auto"/>
          </w:divBdr>
        </w:div>
        <w:div w:id="1492982603">
          <w:marLeft w:val="0"/>
          <w:marRight w:val="0"/>
          <w:marTop w:val="0"/>
          <w:marBottom w:val="0"/>
          <w:divBdr>
            <w:top w:val="none" w:sz="0" w:space="0" w:color="auto"/>
            <w:left w:val="none" w:sz="0" w:space="0" w:color="auto"/>
            <w:bottom w:val="none" w:sz="0" w:space="0" w:color="auto"/>
            <w:right w:val="none" w:sz="0" w:space="0" w:color="auto"/>
          </w:divBdr>
        </w:div>
      </w:divsChild>
    </w:div>
    <w:div w:id="690257231">
      <w:bodyDiv w:val="1"/>
      <w:marLeft w:val="0"/>
      <w:marRight w:val="0"/>
      <w:marTop w:val="0"/>
      <w:marBottom w:val="0"/>
      <w:divBdr>
        <w:top w:val="none" w:sz="0" w:space="0" w:color="auto"/>
        <w:left w:val="none" w:sz="0" w:space="0" w:color="auto"/>
        <w:bottom w:val="none" w:sz="0" w:space="0" w:color="auto"/>
        <w:right w:val="none" w:sz="0" w:space="0" w:color="auto"/>
      </w:divBdr>
    </w:div>
    <w:div w:id="866528048">
      <w:bodyDiv w:val="1"/>
      <w:marLeft w:val="0"/>
      <w:marRight w:val="0"/>
      <w:marTop w:val="0"/>
      <w:marBottom w:val="0"/>
      <w:divBdr>
        <w:top w:val="none" w:sz="0" w:space="0" w:color="auto"/>
        <w:left w:val="none" w:sz="0" w:space="0" w:color="auto"/>
        <w:bottom w:val="none" w:sz="0" w:space="0" w:color="auto"/>
        <w:right w:val="none" w:sz="0" w:space="0" w:color="auto"/>
      </w:divBdr>
    </w:div>
    <w:div w:id="876966678">
      <w:bodyDiv w:val="1"/>
      <w:marLeft w:val="0"/>
      <w:marRight w:val="0"/>
      <w:marTop w:val="0"/>
      <w:marBottom w:val="0"/>
      <w:divBdr>
        <w:top w:val="none" w:sz="0" w:space="0" w:color="auto"/>
        <w:left w:val="none" w:sz="0" w:space="0" w:color="auto"/>
        <w:bottom w:val="none" w:sz="0" w:space="0" w:color="auto"/>
        <w:right w:val="none" w:sz="0" w:space="0" w:color="auto"/>
      </w:divBdr>
    </w:div>
    <w:div w:id="878979008">
      <w:bodyDiv w:val="1"/>
      <w:marLeft w:val="0"/>
      <w:marRight w:val="0"/>
      <w:marTop w:val="0"/>
      <w:marBottom w:val="0"/>
      <w:divBdr>
        <w:top w:val="none" w:sz="0" w:space="0" w:color="auto"/>
        <w:left w:val="none" w:sz="0" w:space="0" w:color="auto"/>
        <w:bottom w:val="none" w:sz="0" w:space="0" w:color="auto"/>
        <w:right w:val="none" w:sz="0" w:space="0" w:color="auto"/>
      </w:divBdr>
      <w:divsChild>
        <w:div w:id="2073889694">
          <w:marLeft w:val="0"/>
          <w:marRight w:val="0"/>
          <w:marTop w:val="0"/>
          <w:marBottom w:val="0"/>
          <w:divBdr>
            <w:top w:val="none" w:sz="0" w:space="0" w:color="auto"/>
            <w:left w:val="none" w:sz="0" w:space="0" w:color="auto"/>
            <w:bottom w:val="none" w:sz="0" w:space="0" w:color="auto"/>
            <w:right w:val="none" w:sz="0" w:space="0" w:color="auto"/>
          </w:divBdr>
        </w:div>
      </w:divsChild>
    </w:div>
    <w:div w:id="1246526011">
      <w:bodyDiv w:val="1"/>
      <w:marLeft w:val="0"/>
      <w:marRight w:val="0"/>
      <w:marTop w:val="0"/>
      <w:marBottom w:val="0"/>
      <w:divBdr>
        <w:top w:val="none" w:sz="0" w:space="0" w:color="auto"/>
        <w:left w:val="none" w:sz="0" w:space="0" w:color="auto"/>
        <w:bottom w:val="none" w:sz="0" w:space="0" w:color="auto"/>
        <w:right w:val="none" w:sz="0" w:space="0" w:color="auto"/>
      </w:divBdr>
      <w:divsChild>
        <w:div w:id="831213175">
          <w:marLeft w:val="0"/>
          <w:marRight w:val="0"/>
          <w:marTop w:val="0"/>
          <w:marBottom w:val="0"/>
          <w:divBdr>
            <w:top w:val="none" w:sz="0" w:space="0" w:color="auto"/>
            <w:left w:val="none" w:sz="0" w:space="0" w:color="auto"/>
            <w:bottom w:val="none" w:sz="0" w:space="0" w:color="auto"/>
            <w:right w:val="none" w:sz="0" w:space="0" w:color="auto"/>
          </w:divBdr>
        </w:div>
        <w:div w:id="1776437331">
          <w:marLeft w:val="0"/>
          <w:marRight w:val="0"/>
          <w:marTop w:val="0"/>
          <w:marBottom w:val="0"/>
          <w:divBdr>
            <w:top w:val="none" w:sz="0" w:space="0" w:color="auto"/>
            <w:left w:val="none" w:sz="0" w:space="0" w:color="auto"/>
            <w:bottom w:val="none" w:sz="0" w:space="0" w:color="auto"/>
            <w:right w:val="none" w:sz="0" w:space="0" w:color="auto"/>
          </w:divBdr>
        </w:div>
        <w:div w:id="1908489213">
          <w:marLeft w:val="0"/>
          <w:marRight w:val="0"/>
          <w:marTop w:val="0"/>
          <w:marBottom w:val="0"/>
          <w:divBdr>
            <w:top w:val="none" w:sz="0" w:space="0" w:color="auto"/>
            <w:left w:val="none" w:sz="0" w:space="0" w:color="auto"/>
            <w:bottom w:val="none" w:sz="0" w:space="0" w:color="auto"/>
            <w:right w:val="none" w:sz="0" w:space="0" w:color="auto"/>
          </w:divBdr>
        </w:div>
        <w:div w:id="1970284750">
          <w:marLeft w:val="0"/>
          <w:marRight w:val="0"/>
          <w:marTop w:val="0"/>
          <w:marBottom w:val="0"/>
          <w:divBdr>
            <w:top w:val="none" w:sz="0" w:space="0" w:color="auto"/>
            <w:left w:val="none" w:sz="0" w:space="0" w:color="auto"/>
            <w:bottom w:val="none" w:sz="0" w:space="0" w:color="auto"/>
            <w:right w:val="none" w:sz="0" w:space="0" w:color="auto"/>
          </w:divBdr>
        </w:div>
      </w:divsChild>
    </w:div>
    <w:div w:id="1493791886">
      <w:bodyDiv w:val="1"/>
      <w:marLeft w:val="0"/>
      <w:marRight w:val="0"/>
      <w:marTop w:val="0"/>
      <w:marBottom w:val="0"/>
      <w:divBdr>
        <w:top w:val="none" w:sz="0" w:space="0" w:color="auto"/>
        <w:left w:val="none" w:sz="0" w:space="0" w:color="auto"/>
        <w:bottom w:val="none" w:sz="0" w:space="0" w:color="auto"/>
        <w:right w:val="none" w:sz="0" w:space="0" w:color="auto"/>
      </w:divBdr>
    </w:div>
    <w:div w:id="1544246013">
      <w:bodyDiv w:val="1"/>
      <w:marLeft w:val="0"/>
      <w:marRight w:val="0"/>
      <w:marTop w:val="0"/>
      <w:marBottom w:val="0"/>
      <w:divBdr>
        <w:top w:val="none" w:sz="0" w:space="0" w:color="auto"/>
        <w:left w:val="none" w:sz="0" w:space="0" w:color="auto"/>
        <w:bottom w:val="none" w:sz="0" w:space="0" w:color="auto"/>
        <w:right w:val="none" w:sz="0" w:space="0" w:color="auto"/>
      </w:divBdr>
      <w:divsChild>
        <w:div w:id="164713699">
          <w:marLeft w:val="0"/>
          <w:marRight w:val="0"/>
          <w:marTop w:val="0"/>
          <w:marBottom w:val="0"/>
          <w:divBdr>
            <w:top w:val="none" w:sz="0" w:space="0" w:color="auto"/>
            <w:left w:val="none" w:sz="0" w:space="0" w:color="auto"/>
            <w:bottom w:val="none" w:sz="0" w:space="0" w:color="auto"/>
            <w:right w:val="none" w:sz="0" w:space="0" w:color="auto"/>
          </w:divBdr>
        </w:div>
        <w:div w:id="903683707">
          <w:marLeft w:val="0"/>
          <w:marRight w:val="0"/>
          <w:marTop w:val="0"/>
          <w:marBottom w:val="0"/>
          <w:divBdr>
            <w:top w:val="none" w:sz="0" w:space="0" w:color="auto"/>
            <w:left w:val="none" w:sz="0" w:space="0" w:color="auto"/>
            <w:bottom w:val="none" w:sz="0" w:space="0" w:color="auto"/>
            <w:right w:val="none" w:sz="0" w:space="0" w:color="auto"/>
          </w:divBdr>
        </w:div>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1602376784">
      <w:bodyDiv w:val="1"/>
      <w:marLeft w:val="0"/>
      <w:marRight w:val="0"/>
      <w:marTop w:val="0"/>
      <w:marBottom w:val="0"/>
      <w:divBdr>
        <w:top w:val="none" w:sz="0" w:space="0" w:color="auto"/>
        <w:left w:val="none" w:sz="0" w:space="0" w:color="auto"/>
        <w:bottom w:val="none" w:sz="0" w:space="0" w:color="auto"/>
        <w:right w:val="none" w:sz="0" w:space="0" w:color="auto"/>
      </w:divBdr>
      <w:divsChild>
        <w:div w:id="59376379">
          <w:marLeft w:val="0"/>
          <w:marRight w:val="0"/>
          <w:marTop w:val="0"/>
          <w:marBottom w:val="0"/>
          <w:divBdr>
            <w:top w:val="none" w:sz="0" w:space="0" w:color="auto"/>
            <w:left w:val="none" w:sz="0" w:space="0" w:color="auto"/>
            <w:bottom w:val="none" w:sz="0" w:space="0" w:color="auto"/>
            <w:right w:val="none" w:sz="0" w:space="0" w:color="auto"/>
          </w:divBdr>
        </w:div>
        <w:div w:id="970941857">
          <w:marLeft w:val="0"/>
          <w:marRight w:val="0"/>
          <w:marTop w:val="0"/>
          <w:marBottom w:val="0"/>
          <w:divBdr>
            <w:top w:val="none" w:sz="0" w:space="0" w:color="auto"/>
            <w:left w:val="none" w:sz="0" w:space="0" w:color="auto"/>
            <w:bottom w:val="none" w:sz="0" w:space="0" w:color="auto"/>
            <w:right w:val="none" w:sz="0" w:space="0" w:color="auto"/>
          </w:divBdr>
        </w:div>
        <w:div w:id="2145613160">
          <w:marLeft w:val="0"/>
          <w:marRight w:val="0"/>
          <w:marTop w:val="0"/>
          <w:marBottom w:val="0"/>
          <w:divBdr>
            <w:top w:val="none" w:sz="0" w:space="0" w:color="auto"/>
            <w:left w:val="none" w:sz="0" w:space="0" w:color="auto"/>
            <w:bottom w:val="none" w:sz="0" w:space="0" w:color="auto"/>
            <w:right w:val="none" w:sz="0" w:space="0" w:color="auto"/>
          </w:divBdr>
        </w:div>
      </w:divsChild>
    </w:div>
    <w:div w:id="1817530264">
      <w:bodyDiv w:val="1"/>
      <w:marLeft w:val="0"/>
      <w:marRight w:val="0"/>
      <w:marTop w:val="0"/>
      <w:marBottom w:val="0"/>
      <w:divBdr>
        <w:top w:val="none" w:sz="0" w:space="0" w:color="auto"/>
        <w:left w:val="none" w:sz="0" w:space="0" w:color="auto"/>
        <w:bottom w:val="none" w:sz="0" w:space="0" w:color="auto"/>
        <w:right w:val="none" w:sz="0" w:space="0" w:color="auto"/>
      </w:divBdr>
    </w:div>
    <w:div w:id="1991785126">
      <w:bodyDiv w:val="1"/>
      <w:marLeft w:val="0"/>
      <w:marRight w:val="0"/>
      <w:marTop w:val="0"/>
      <w:marBottom w:val="0"/>
      <w:divBdr>
        <w:top w:val="none" w:sz="0" w:space="0" w:color="auto"/>
        <w:left w:val="none" w:sz="0" w:space="0" w:color="auto"/>
        <w:bottom w:val="none" w:sz="0" w:space="0" w:color="auto"/>
        <w:right w:val="none" w:sz="0" w:space="0" w:color="auto"/>
      </w:divBdr>
    </w:div>
    <w:div w:id="20051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ink.springer.com/article/10.1007/s13555-015-0077-2/fulltext.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5B533-F805-46FF-8BB4-B8986650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1440</Words>
  <Characters>8799</Characters>
  <Application>Microsoft Office Word</Application>
  <DocSecurity>4</DocSecurity>
  <Lines>73</Lines>
  <Paragraphs>20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DRAFT ONLY</vt:lpstr>
      <vt:lpstr>DRAFT ONLY</vt:lpstr>
      <vt:lpstr>DRAFT ONLY</vt:lpstr>
    </vt:vector>
  </TitlesOfParts>
  <Company>Galderma Laboratories, L.P.</Company>
  <LinksUpToDate>false</LinksUpToDate>
  <CharactersWithSpaces>10219</CharactersWithSpaces>
  <SharedDoc>false</SharedDoc>
  <HLinks>
    <vt:vector size="6" baseType="variant">
      <vt:variant>
        <vt:i4>4587592</vt:i4>
      </vt:variant>
      <vt:variant>
        <vt:i4>0</vt:i4>
      </vt:variant>
      <vt:variant>
        <vt:i4>0</vt:i4>
      </vt:variant>
      <vt:variant>
        <vt:i4>5</vt:i4>
      </vt:variant>
      <vt:variant>
        <vt:lpwstr>http://www.galderma.com/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ONLY</dc:title>
  <dc:creator>KENDALLD</dc:creator>
  <cp:lastModifiedBy>Lind Charlotta</cp:lastModifiedBy>
  <cp:revision>2</cp:revision>
  <cp:lastPrinted>2015-05-12T13:35:00Z</cp:lastPrinted>
  <dcterms:created xsi:type="dcterms:W3CDTF">2015-06-11T09:41:00Z</dcterms:created>
  <dcterms:modified xsi:type="dcterms:W3CDTF">2015-06-11T09:41:00Z</dcterms:modified>
</cp:coreProperties>
</file>