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8CDFB" w14:textId="489F53D4" w:rsidR="008A1047" w:rsidRPr="008A1047" w:rsidRDefault="008A1047" w:rsidP="002E55B8">
      <w:pPr>
        <w:pStyle w:val="Overskrift1"/>
        <w:rPr>
          <w:b/>
          <w:bCs w:val="0"/>
          <w:color w:val="FF0000"/>
          <w:sz w:val="28"/>
          <w:lang w:eastAsia="da-DK"/>
        </w:rPr>
      </w:pPr>
      <w:r w:rsidRPr="008A1047">
        <w:rPr>
          <w:b/>
          <w:bCs w:val="0"/>
          <w:color w:val="FF0000"/>
          <w:sz w:val="28"/>
          <w:lang w:eastAsia="da-DK"/>
        </w:rPr>
        <w:t>PRESSEMEDDELELSE</w:t>
      </w:r>
    </w:p>
    <w:p w14:paraId="44769117" w14:textId="26B07482" w:rsidR="002E55B8" w:rsidRPr="002E55B8" w:rsidRDefault="002E55B8" w:rsidP="002E55B8">
      <w:pPr>
        <w:pStyle w:val="Overskrift1"/>
        <w:rPr>
          <w:b/>
          <w:bCs w:val="0"/>
          <w:sz w:val="32"/>
          <w:szCs w:val="32"/>
          <w:lang w:eastAsia="da-DK"/>
        </w:rPr>
      </w:pPr>
      <w:r w:rsidRPr="002E55B8">
        <w:rPr>
          <w:b/>
          <w:bCs w:val="0"/>
          <w:sz w:val="32"/>
          <w:szCs w:val="32"/>
          <w:lang w:eastAsia="da-DK"/>
        </w:rPr>
        <w:t xml:space="preserve">Ny oversigt skal </w:t>
      </w:r>
      <w:r w:rsidR="00784835">
        <w:rPr>
          <w:b/>
          <w:bCs w:val="0"/>
          <w:sz w:val="32"/>
          <w:szCs w:val="32"/>
          <w:lang w:eastAsia="da-DK"/>
        </w:rPr>
        <w:t>vise</w:t>
      </w:r>
      <w:r w:rsidRPr="002E55B8">
        <w:rPr>
          <w:b/>
          <w:bCs w:val="0"/>
          <w:sz w:val="32"/>
          <w:szCs w:val="32"/>
          <w:lang w:eastAsia="da-DK"/>
        </w:rPr>
        <w:t xml:space="preserve"> kommende studerende hen til de tekniske it-uddannelser, hvor der er mangel på specialister</w:t>
      </w:r>
    </w:p>
    <w:p w14:paraId="08EDB31A" w14:textId="5AAD4680" w:rsidR="002E55B8" w:rsidRPr="002E55B8" w:rsidRDefault="002E55B8" w:rsidP="002E55B8">
      <w:pPr>
        <w:spacing w:before="100" w:beforeAutospacing="1" w:after="100" w:afterAutospacing="1" w:line="240" w:lineRule="auto"/>
        <w:rPr>
          <w:rFonts w:asciiTheme="majorHAnsi" w:eastAsia="Times New Roman" w:hAnsiTheme="majorHAnsi" w:cs="Times New Roman"/>
          <w:b/>
          <w:bCs/>
          <w:color w:val="auto"/>
          <w:lang w:eastAsia="da-DK"/>
        </w:rPr>
      </w:pPr>
      <w:r w:rsidRPr="002E55B8">
        <w:rPr>
          <w:rFonts w:asciiTheme="majorHAnsi" w:eastAsia="Times New Roman" w:hAnsiTheme="majorHAnsi" w:cs="Times New Roman"/>
          <w:b/>
          <w:bCs/>
          <w:color w:val="auto"/>
          <w:lang w:eastAsia="da-DK"/>
        </w:rPr>
        <w:t xml:space="preserve">Den 15. marts er en afgørende skæringsdato for mange unge mennesker. Her skal der træffes et vigtigt valg af uddannelse via Kvote 2-ordningen. Interesserer man sig for it, teknologi og samfundets udfordringer, så kan det være svært at navigere i udbuddet af it-uddannelser. </w:t>
      </w:r>
    </w:p>
    <w:p w14:paraId="21FC96EF"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b/>
          <w:bCs/>
          <w:color w:val="auto"/>
          <w:lang w:eastAsia="da-DK"/>
        </w:rPr>
      </w:pPr>
      <w:r w:rsidRPr="002E55B8">
        <w:rPr>
          <w:rFonts w:asciiTheme="majorHAnsi" w:eastAsia="Times New Roman" w:hAnsiTheme="majorHAnsi" w:cs="Times New Roman"/>
          <w:b/>
          <w:bCs/>
          <w:color w:val="auto"/>
          <w:lang w:eastAsia="da-DK"/>
        </w:rPr>
        <w:t>Det skal være mere klart, hvilke muligheder der er for at læse en teknisk og naturvidenskabelig it-uddannelse. De oplysningssider, der idag har til formål at synliggøre mulighederne for de at studere på alle uddannelser, gør ikke it-uddannelserne særligt synlige.</w:t>
      </w:r>
    </w:p>
    <w:p w14:paraId="723701EC" w14:textId="3244CD49"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 xml:space="preserve">Der findes i dag en stor underskov på 50+ it-uddannelser, og det er ikke altid tydeligt, hvilke uddannelser, der giver de dybe tekniske kompetencer. ATV’s </w:t>
      </w:r>
      <w:r w:rsidR="00DA6FE9">
        <w:rPr>
          <w:rFonts w:asciiTheme="majorHAnsi" w:eastAsia="Times New Roman" w:hAnsiTheme="majorHAnsi" w:cs="Times New Roman"/>
          <w:color w:val="auto"/>
          <w:lang w:eastAsia="da-DK"/>
        </w:rPr>
        <w:t>D</w:t>
      </w:r>
      <w:r w:rsidRPr="002E55B8">
        <w:rPr>
          <w:rFonts w:asciiTheme="majorHAnsi" w:eastAsia="Times New Roman" w:hAnsiTheme="majorHAnsi" w:cs="Times New Roman"/>
          <w:color w:val="auto"/>
          <w:lang w:eastAsia="da-DK"/>
        </w:rPr>
        <w:t xml:space="preserve">igitale </w:t>
      </w:r>
      <w:r w:rsidR="00DA6FE9">
        <w:rPr>
          <w:rFonts w:asciiTheme="majorHAnsi" w:eastAsia="Times New Roman" w:hAnsiTheme="majorHAnsi" w:cs="Times New Roman"/>
          <w:color w:val="auto"/>
          <w:lang w:eastAsia="da-DK"/>
        </w:rPr>
        <w:t>V</w:t>
      </w:r>
      <w:r w:rsidRPr="002E55B8">
        <w:rPr>
          <w:rFonts w:asciiTheme="majorHAnsi" w:eastAsia="Times New Roman" w:hAnsiTheme="majorHAnsi" w:cs="Times New Roman"/>
          <w:color w:val="auto"/>
          <w:lang w:eastAsia="da-DK"/>
        </w:rPr>
        <w:t>ismandsråd har derfor lavet en oversigt over hvilke muligheder, der er for at læse en teknisk- naturvidenskabelig it-uddannelse.</w:t>
      </w:r>
    </w:p>
    <w:p w14:paraId="4351B64B"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“Det er svært at navigere i, hvad der er af relevante it-uddannelser, og derfor er der stor sandsynlighed for, at man ikke får set alle de gode muligheder. Vi har derfor lavet en oversigt over, hvilke it-uddannelser, der falder inden for de teknisk-naturvidenskabelige område. Den skulle meget gerne gøre det lettere at navigere i udbuddet af it-uddannelser, der giver de udviklingskompetencer, som samfundet har brug for,” siger Ole Lehrmann Madsen, formand for ATV’s digitale vismandsråd, ATV, og professor i datalogi på Aarhus Universitet.</w:t>
      </w:r>
    </w:p>
    <w:p w14:paraId="30CB22F4"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 xml:space="preserve">Det er vigtig at hjælpe studerende med et overblik over området, påpeger Thomas Riisgaard Hansen, direktør for DIREC - Digital Research Centre Denmark, der har til formål at opbygge en større kapacitet af it-specialister. </w:t>
      </w:r>
    </w:p>
    <w:p w14:paraId="7C08BDF5"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“Hvis man gerne vil arbejde med teknologier som kunstig intelligens, algoritmik, sikkerhed, internet of things og lignende områder, så er overblikket et rigtig godt udgangspunkt for at tilegne sig vigtige kompetencer, som vi i Danmark får brug for” siger Thomas Riisgaard Hansen.</w:t>
      </w:r>
    </w:p>
    <w:p w14:paraId="766C5F9B"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 xml:space="preserve">Danske virksomheder og den offentlige sektor mangler især specialister med teknisk-naturvidenskabelige it-kompetencer, og der er idag en flaskehals her. Det skyldes, at det er disse uddannelser, der giver kompetencer til at designe, konstruere og udvikle komplekse it-løsninger. Hvis vi som samfund gerne vil have indflydelse på de it-løsninger, vi skal bruge, så er der massivt brug for flere, der kan udvikle løsningerne. </w:t>
      </w:r>
    </w:p>
    <w:p w14:paraId="369CA409" w14:textId="1E47BFD9"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 xml:space="preserve">Det samme gælder brugen af data. Data kan kun omsættes til viden og værdi, hvis vi som samfund besidder dybe tekniske kompetencer til udvikling af algoritmer og kunstig intelligens. Udviklingskompetencer på </w:t>
      </w:r>
      <w:r w:rsidR="00DA6FE9">
        <w:rPr>
          <w:rFonts w:asciiTheme="majorHAnsi" w:eastAsia="Times New Roman" w:hAnsiTheme="majorHAnsi" w:cs="Times New Roman"/>
          <w:color w:val="auto"/>
          <w:lang w:eastAsia="da-DK"/>
        </w:rPr>
        <w:t>it</w:t>
      </w:r>
      <w:r w:rsidRPr="002E55B8">
        <w:rPr>
          <w:rFonts w:asciiTheme="majorHAnsi" w:eastAsia="Times New Roman" w:hAnsiTheme="majorHAnsi" w:cs="Times New Roman"/>
          <w:color w:val="auto"/>
          <w:lang w:eastAsia="da-DK"/>
        </w:rPr>
        <w:t xml:space="preserve">-området er således helt centrale for samfundet, vores valgfrihed omkring løsninger og for fortsat velfærd. </w:t>
      </w:r>
    </w:p>
    <w:p w14:paraId="324DC84F"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Næstformand i ATV’s Digitale vismandsråd, Stephen Alstrup, professor, DIKU, CEO, Supwiz, udtaler: “Vi skaber et unødigt benspænd ved ikke at gøre det let for studerende at få overblik og ikke af synliggøre mulighederne. Det er simpelt greb for at afhjælpe flaskehalsen”.</w:t>
      </w:r>
    </w:p>
    <w:p w14:paraId="6D0A4CC6"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Se listen med de tekniske og naturvidenskabelige it-uddannelser her:</w:t>
      </w:r>
    </w:p>
    <w:p w14:paraId="3F302C1C" w14:textId="77777777" w:rsidR="002E55B8" w:rsidRPr="002E55B8" w:rsidRDefault="00784835" w:rsidP="002E55B8">
      <w:pPr>
        <w:spacing w:before="100" w:beforeAutospacing="1" w:after="100" w:afterAutospacing="1" w:line="240" w:lineRule="auto"/>
        <w:rPr>
          <w:rFonts w:asciiTheme="majorHAnsi" w:eastAsia="Times New Roman" w:hAnsiTheme="majorHAnsi" w:cs="Times New Roman"/>
          <w:color w:val="auto"/>
          <w:lang w:eastAsia="da-DK"/>
        </w:rPr>
      </w:pPr>
      <w:hyperlink r:id="rId7" w:history="1">
        <w:r w:rsidR="002E55B8" w:rsidRPr="002E55B8">
          <w:rPr>
            <w:rFonts w:asciiTheme="majorHAnsi" w:eastAsia="Times New Roman" w:hAnsiTheme="majorHAnsi" w:cs="Times New Roman"/>
            <w:color w:val="0000FF"/>
            <w:u w:val="single"/>
            <w:lang w:eastAsia="da-DK"/>
          </w:rPr>
          <w:t>https://atv.dk/artikler/artikel/her-er-tekniske-it-uddannelser-hvor-er-mangel-paa-specialister</w:t>
        </w:r>
      </w:hyperlink>
    </w:p>
    <w:p w14:paraId="36190278"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Fakta:</w:t>
      </w:r>
    </w:p>
    <w:p w14:paraId="78807654" w14:textId="38EB197A"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I</w:t>
      </w:r>
      <w:r w:rsidR="00DA6FE9">
        <w:rPr>
          <w:rFonts w:asciiTheme="majorHAnsi" w:eastAsia="Times New Roman" w:hAnsiTheme="majorHAnsi" w:cs="Times New Roman"/>
          <w:color w:val="auto"/>
          <w:lang w:eastAsia="da-DK"/>
        </w:rPr>
        <w:t>t</w:t>
      </w:r>
      <w:r w:rsidRPr="002E55B8">
        <w:rPr>
          <w:rFonts w:asciiTheme="majorHAnsi" w:eastAsia="Times New Roman" w:hAnsiTheme="majorHAnsi" w:cs="Times New Roman"/>
          <w:color w:val="auto"/>
          <w:lang w:eastAsia="da-DK"/>
        </w:rPr>
        <w:t xml:space="preserve">-uddannelser dækker over en bred vifte af fagligheder, og på de teknisk-naturvidenskabelige fakulteter spænder det over emner som algoritmer, softwareudvikling, softwarearkitektur, dataanalyse, machine learning, menneske-maskin-interaktion og cybersikkerhed. It-fagligheder dækker også over emner som data-etik, brugbarhed af it-systemer, </w:t>
      </w:r>
      <w:r w:rsidR="00DA6FE9">
        <w:rPr>
          <w:rFonts w:asciiTheme="majorHAnsi" w:eastAsia="Times New Roman" w:hAnsiTheme="majorHAnsi" w:cs="Times New Roman"/>
          <w:color w:val="auto"/>
          <w:lang w:eastAsia="da-DK"/>
        </w:rPr>
        <w:t>it</w:t>
      </w:r>
      <w:r w:rsidRPr="002E55B8">
        <w:rPr>
          <w:rFonts w:asciiTheme="majorHAnsi" w:eastAsia="Times New Roman" w:hAnsiTheme="majorHAnsi" w:cs="Times New Roman"/>
          <w:color w:val="auto"/>
          <w:lang w:eastAsia="da-DK"/>
        </w:rPr>
        <w:t xml:space="preserve">-ledelse, mv., som udbydes på fakulteterne på humaniora, samfundsvidenskab og business. </w:t>
      </w:r>
    </w:p>
    <w:p w14:paraId="73487251" w14:textId="7777777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For at vi kan indfri potentialet med de nye teknologier, så er en markant behov for it-specialister. En opgørelse fra 2016 viste, at der i 2030 vil mangle 19.000 specialister inden for it, og en senere analyse estimerer, at Danmark, som følge af kunstig intelligens-bølgen, vil komme til at mangle op mod 80.000 medarbejdere med dybe analytiske færdigheder i 2030.</w:t>
      </w:r>
    </w:p>
    <w:p w14:paraId="3D568CBB" w14:textId="3CC59307" w:rsidR="002E55B8" w:rsidRPr="002E55B8" w:rsidRDefault="002E55B8" w:rsidP="002E55B8">
      <w:pPr>
        <w:spacing w:before="100" w:beforeAutospacing="1" w:after="100" w:afterAutospacing="1" w:line="240" w:lineRule="auto"/>
        <w:rPr>
          <w:rFonts w:asciiTheme="majorHAnsi" w:eastAsia="Times New Roman" w:hAnsiTheme="majorHAnsi" w:cs="Times New Roman"/>
          <w:color w:val="auto"/>
          <w:lang w:eastAsia="da-DK"/>
        </w:rPr>
      </w:pPr>
      <w:r w:rsidRPr="002E55B8">
        <w:rPr>
          <w:rFonts w:asciiTheme="majorHAnsi" w:eastAsia="Times New Roman" w:hAnsiTheme="majorHAnsi" w:cs="Times New Roman"/>
          <w:color w:val="auto"/>
          <w:lang w:eastAsia="da-DK"/>
        </w:rPr>
        <w:t xml:space="preserve">ATV har kigget på søgningen til de teknisk-naturvidenskabelige it-uddannelser, og det viser samtidig, at der er sket en fordobling i søgningen til uddannelserne samlet set fra 2014 til 2020, men at søgningen til datalogi er stagneret. Ansøgninger fra kvindelige studerende er dog gået op. </w:t>
      </w:r>
    </w:p>
    <w:p w14:paraId="76969E4A" w14:textId="5F7C36E6" w:rsidR="0019140F" w:rsidRPr="002E55B8" w:rsidRDefault="0019140F" w:rsidP="009E48B4">
      <w:pPr>
        <w:rPr>
          <w:rFonts w:asciiTheme="majorHAnsi" w:hAnsiTheme="majorHAnsi"/>
        </w:rPr>
      </w:pPr>
    </w:p>
    <w:sectPr w:rsidR="0019140F" w:rsidRPr="002E55B8" w:rsidSect="00E412B4">
      <w:headerReference w:type="even" r:id="rId8"/>
      <w:headerReference w:type="default" r:id="rId9"/>
      <w:footerReference w:type="even" r:id="rId10"/>
      <w:footerReference w:type="default" r:id="rId11"/>
      <w:headerReference w:type="first" r:id="rId12"/>
      <w:footerReference w:type="first" r:id="rId13"/>
      <w:pgSz w:w="11906" w:h="16838" w:code="9"/>
      <w:pgMar w:top="2211" w:right="1134"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49A9F" w14:textId="77777777" w:rsidR="002E55B8" w:rsidRDefault="002E55B8" w:rsidP="009E4B94">
      <w:pPr>
        <w:spacing w:line="240" w:lineRule="auto"/>
      </w:pPr>
      <w:r>
        <w:separator/>
      </w:r>
    </w:p>
  </w:endnote>
  <w:endnote w:type="continuationSeparator" w:id="0">
    <w:p w14:paraId="52CDAEB6" w14:textId="77777777" w:rsidR="002E55B8" w:rsidRDefault="002E55B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0624A" w14:textId="77777777" w:rsidR="00E541E3" w:rsidRDefault="00E541E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EA92" w14:textId="77777777" w:rsidR="00B43BC7" w:rsidRDefault="00B43BC7" w:rsidP="00B43BC7">
    <w:pPr>
      <w:pStyle w:val="Sidefod"/>
    </w:pP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73508DDA" w14:textId="77777777" w:rsidTr="004F38A0">
      <w:trPr>
        <w:trHeight w:val="227"/>
      </w:trPr>
      <w:tc>
        <w:tcPr>
          <w:tcW w:w="6066" w:type="dxa"/>
          <w:shd w:val="clear" w:color="auto" w:fill="auto"/>
        </w:tcPr>
        <w:p w14:paraId="0B19AEB8" w14:textId="77777777" w:rsidR="004565C6" w:rsidRDefault="004565C6" w:rsidP="004F38A0">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745EC932" w14:textId="77777777" w:rsidR="00681D83" w:rsidRPr="00681D83" w:rsidRDefault="00BF2800">
    <w:pPr>
      <w:pStyle w:val="Sidefod"/>
    </w:pPr>
    <w:r>
      <w:t xml:space="preserve">Side </w:t>
    </w:r>
    <w:r w:rsidR="00DB4E88">
      <w:fldChar w:fldCharType="begin"/>
    </w:r>
    <w:r w:rsidR="00DB4E88">
      <w:instrText xml:space="preserve"> PAGE </w:instrText>
    </w:r>
    <w:r w:rsidR="00DB4E88">
      <w:fldChar w:fldCharType="separate"/>
    </w:r>
    <w:r w:rsidR="0019140F">
      <w:rPr>
        <w:noProof/>
      </w:rPr>
      <w:t>1</w:t>
    </w:r>
    <w:r w:rsidR="00DB4E88">
      <w:fldChar w:fldCharType="end"/>
    </w:r>
    <w:r w:rsidR="00DB4E88">
      <w:t xml:space="preserve"> af </w:t>
    </w:r>
    <w:r w:rsidR="00784835">
      <w:fldChar w:fldCharType="begin"/>
    </w:r>
    <w:r w:rsidR="00784835">
      <w:instrText xml:space="preserve"> NUMPAGES </w:instrText>
    </w:r>
    <w:r w:rsidR="00784835">
      <w:fldChar w:fldCharType="separate"/>
    </w:r>
    <w:r w:rsidR="0019140F">
      <w:rPr>
        <w:noProof/>
      </w:rPr>
      <w:t>1</w:t>
    </w:r>
    <w:r w:rsidR="0078483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62A7E" w14:textId="77777777" w:rsidR="00B43BC7" w:rsidRDefault="00B43BC7">
    <w:pPr>
      <w:pStyle w:val="Sidefod"/>
    </w:pPr>
    <w:r>
      <w:rPr>
        <w:noProof/>
      </w:rPr>
      <w:drawing>
        <wp:anchor distT="0" distB="0" distL="114300" distR="114300" simplePos="0" relativeHeight="251664384" behindDoc="0" locked="0" layoutInCell="1" allowOverlap="1" wp14:anchorId="518AD3C2" wp14:editId="55EAAC6A">
          <wp:simplePos x="0" y="0"/>
          <wp:positionH relativeFrom="page">
            <wp:posOffset>5941060</wp:posOffset>
          </wp:positionH>
          <wp:positionV relativeFrom="page">
            <wp:posOffset>10142220</wp:posOffset>
          </wp:positionV>
          <wp:extent cx="900000" cy="82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17014AF7" w14:textId="77777777" w:rsidTr="004565C6">
      <w:trPr>
        <w:trHeight w:val="227"/>
      </w:trPr>
      <w:tc>
        <w:tcPr>
          <w:tcW w:w="6066" w:type="dxa"/>
          <w:shd w:val="clear" w:color="auto" w:fill="auto"/>
        </w:tcPr>
        <w:p w14:paraId="1728E5B7" w14:textId="77777777"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27A5A306" w14:textId="77777777"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26E550C6" wp14:editId="465895D8">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581C"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E550C6"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14:paraId="4F79581C"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36410" w14:textId="77777777" w:rsidR="002E55B8" w:rsidRDefault="002E55B8" w:rsidP="009E4B94">
      <w:pPr>
        <w:spacing w:line="240" w:lineRule="auto"/>
      </w:pPr>
      <w:r>
        <w:separator/>
      </w:r>
    </w:p>
  </w:footnote>
  <w:footnote w:type="continuationSeparator" w:id="0">
    <w:p w14:paraId="62B9B989" w14:textId="77777777" w:rsidR="002E55B8" w:rsidRDefault="002E55B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21C4" w14:textId="77777777" w:rsidR="00E541E3" w:rsidRDefault="00E541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DBB6" w14:textId="69234A08" w:rsidR="00B43BC7" w:rsidRDefault="00E541E3" w:rsidP="00B43BC7">
    <w:pPr>
      <w:pStyle w:val="Sidehoved"/>
    </w:pPr>
    <w:r>
      <w:t>10</w:t>
    </w:r>
    <w:r w:rsidR="002E55B8">
      <w:t>. marts 2021</w:t>
    </w:r>
  </w:p>
  <w:p w14:paraId="2661976E" w14:textId="77777777" w:rsidR="00B43BC7" w:rsidRPr="00B43BC7" w:rsidRDefault="0019140F" w:rsidP="00B43BC7">
    <w:pPr>
      <w:pStyle w:val="Sidehoved"/>
    </w:pPr>
    <w:r>
      <w:rPr>
        <w:noProof/>
      </w:rPr>
      <w:drawing>
        <wp:anchor distT="0" distB="0" distL="114300" distR="114300" simplePos="0" relativeHeight="251666432" behindDoc="0" locked="0" layoutInCell="1" allowOverlap="1" wp14:anchorId="6ED6AC32" wp14:editId="3C98EB62">
          <wp:simplePos x="0" y="0"/>
          <wp:positionH relativeFrom="page">
            <wp:posOffset>5943600</wp:posOffset>
          </wp:positionH>
          <wp:positionV relativeFrom="page">
            <wp:posOffset>361666</wp:posOffset>
          </wp:positionV>
          <wp:extent cx="898525" cy="337820"/>
          <wp:effectExtent l="0" t="0" r="0" b="5080"/>
          <wp:wrapNone/>
          <wp:docPr id="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852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708B9" w14:textId="77777777" w:rsidR="008F4D20" w:rsidRDefault="008F4D20" w:rsidP="001A31D1">
    <w:pPr>
      <w:pStyle w:val="Sidehoved"/>
    </w:pPr>
  </w:p>
  <w:p w14:paraId="195687F0" w14:textId="77777777"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B8"/>
    <w:rsid w:val="00004865"/>
    <w:rsid w:val="0009128C"/>
    <w:rsid w:val="00094ABD"/>
    <w:rsid w:val="000C2A50"/>
    <w:rsid w:val="00103E3F"/>
    <w:rsid w:val="00125DD9"/>
    <w:rsid w:val="0013244F"/>
    <w:rsid w:val="00151C3C"/>
    <w:rsid w:val="00182651"/>
    <w:rsid w:val="0019140F"/>
    <w:rsid w:val="001A31D1"/>
    <w:rsid w:val="001E77DC"/>
    <w:rsid w:val="00220586"/>
    <w:rsid w:val="00244D70"/>
    <w:rsid w:val="002C5297"/>
    <w:rsid w:val="002D5562"/>
    <w:rsid w:val="002E27B6"/>
    <w:rsid w:val="002E55B8"/>
    <w:rsid w:val="002E74A4"/>
    <w:rsid w:val="002E7D6C"/>
    <w:rsid w:val="003B35B0"/>
    <w:rsid w:val="003C4F9F"/>
    <w:rsid w:val="003C60F1"/>
    <w:rsid w:val="003D53F9"/>
    <w:rsid w:val="003F11C7"/>
    <w:rsid w:val="00401011"/>
    <w:rsid w:val="0040134B"/>
    <w:rsid w:val="0040731D"/>
    <w:rsid w:val="00424709"/>
    <w:rsid w:val="00424AD9"/>
    <w:rsid w:val="00444C44"/>
    <w:rsid w:val="004565C6"/>
    <w:rsid w:val="004A5FFD"/>
    <w:rsid w:val="004C01B2"/>
    <w:rsid w:val="004F1ED7"/>
    <w:rsid w:val="004F38A0"/>
    <w:rsid w:val="00503608"/>
    <w:rsid w:val="005178A7"/>
    <w:rsid w:val="00543EF2"/>
    <w:rsid w:val="00550BE3"/>
    <w:rsid w:val="00561F2F"/>
    <w:rsid w:val="00564009"/>
    <w:rsid w:val="00572647"/>
    <w:rsid w:val="00582AE7"/>
    <w:rsid w:val="005A1F89"/>
    <w:rsid w:val="005A28D4"/>
    <w:rsid w:val="005A362B"/>
    <w:rsid w:val="005A6CB1"/>
    <w:rsid w:val="005C5F97"/>
    <w:rsid w:val="005C769C"/>
    <w:rsid w:val="005F1580"/>
    <w:rsid w:val="005F3ED8"/>
    <w:rsid w:val="005F6B57"/>
    <w:rsid w:val="006253D7"/>
    <w:rsid w:val="00655B49"/>
    <w:rsid w:val="00661322"/>
    <w:rsid w:val="00681D83"/>
    <w:rsid w:val="00684527"/>
    <w:rsid w:val="006900C2"/>
    <w:rsid w:val="006B30A9"/>
    <w:rsid w:val="007008EE"/>
    <w:rsid w:val="0070267E"/>
    <w:rsid w:val="00706E32"/>
    <w:rsid w:val="0073712B"/>
    <w:rsid w:val="007546AF"/>
    <w:rsid w:val="00765934"/>
    <w:rsid w:val="0077451B"/>
    <w:rsid w:val="00776F82"/>
    <w:rsid w:val="00781A46"/>
    <w:rsid w:val="007830AC"/>
    <w:rsid w:val="00784835"/>
    <w:rsid w:val="007E373C"/>
    <w:rsid w:val="008002CE"/>
    <w:rsid w:val="00836161"/>
    <w:rsid w:val="00852401"/>
    <w:rsid w:val="0085271B"/>
    <w:rsid w:val="00892D08"/>
    <w:rsid w:val="00893791"/>
    <w:rsid w:val="008A1047"/>
    <w:rsid w:val="008E2CB0"/>
    <w:rsid w:val="008E5A6D"/>
    <w:rsid w:val="008F2FDF"/>
    <w:rsid w:val="008F32DF"/>
    <w:rsid w:val="008F4D20"/>
    <w:rsid w:val="0094757D"/>
    <w:rsid w:val="00951B25"/>
    <w:rsid w:val="00960C6E"/>
    <w:rsid w:val="00965658"/>
    <w:rsid w:val="009737E4"/>
    <w:rsid w:val="00982CC9"/>
    <w:rsid w:val="00983B74"/>
    <w:rsid w:val="00990263"/>
    <w:rsid w:val="009A4CCC"/>
    <w:rsid w:val="009C0887"/>
    <w:rsid w:val="009D1E80"/>
    <w:rsid w:val="009E48B4"/>
    <w:rsid w:val="009E4B94"/>
    <w:rsid w:val="009E7803"/>
    <w:rsid w:val="009F1521"/>
    <w:rsid w:val="00A334CC"/>
    <w:rsid w:val="00A91DA5"/>
    <w:rsid w:val="00AB410D"/>
    <w:rsid w:val="00AB4582"/>
    <w:rsid w:val="00AC7172"/>
    <w:rsid w:val="00AD5F89"/>
    <w:rsid w:val="00AF1D02"/>
    <w:rsid w:val="00B00D92"/>
    <w:rsid w:val="00B0422A"/>
    <w:rsid w:val="00B24E70"/>
    <w:rsid w:val="00B43BC7"/>
    <w:rsid w:val="00BB4255"/>
    <w:rsid w:val="00BF2800"/>
    <w:rsid w:val="00BF79FD"/>
    <w:rsid w:val="00C357EF"/>
    <w:rsid w:val="00C93473"/>
    <w:rsid w:val="00CA0A7D"/>
    <w:rsid w:val="00CA176A"/>
    <w:rsid w:val="00CC6322"/>
    <w:rsid w:val="00CC6BC9"/>
    <w:rsid w:val="00CE4C99"/>
    <w:rsid w:val="00CE5168"/>
    <w:rsid w:val="00D27D0E"/>
    <w:rsid w:val="00D3752F"/>
    <w:rsid w:val="00D53670"/>
    <w:rsid w:val="00D77F26"/>
    <w:rsid w:val="00D933AF"/>
    <w:rsid w:val="00D96141"/>
    <w:rsid w:val="00DA6FE9"/>
    <w:rsid w:val="00DB31AF"/>
    <w:rsid w:val="00DB4E88"/>
    <w:rsid w:val="00DC246F"/>
    <w:rsid w:val="00DC61BD"/>
    <w:rsid w:val="00DD1936"/>
    <w:rsid w:val="00DE2B28"/>
    <w:rsid w:val="00DE4927"/>
    <w:rsid w:val="00E21A88"/>
    <w:rsid w:val="00E412B4"/>
    <w:rsid w:val="00E53EE9"/>
    <w:rsid w:val="00E541E3"/>
    <w:rsid w:val="00E675DE"/>
    <w:rsid w:val="00EB6CB8"/>
    <w:rsid w:val="00ED6EC5"/>
    <w:rsid w:val="00F04788"/>
    <w:rsid w:val="00F233E7"/>
    <w:rsid w:val="00F32DAC"/>
    <w:rsid w:val="00F351FC"/>
    <w:rsid w:val="00F53DD9"/>
    <w:rsid w:val="00F710A5"/>
    <w:rsid w:val="00F73354"/>
    <w:rsid w:val="00FE2C9C"/>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AA6B2A"/>
  <w15:chartTrackingRefBased/>
  <w15:docId w15:val="{A1E54AAB-55E3-45DE-851C-7ADF69D2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3C"/>
  </w:style>
  <w:style w:type="paragraph" w:styleId="Overskrift1">
    <w:name w:val="heading 1"/>
    <w:basedOn w:val="Normal"/>
    <w:next w:val="Normal"/>
    <w:link w:val="Overskrift1Tegn"/>
    <w:uiPriority w:val="1"/>
    <w:qFormat/>
    <w:rsid w:val="0085271B"/>
    <w:pPr>
      <w:keepNext/>
      <w:keepLines/>
      <w:spacing w:before="260" w:after="260" w:line="290" w:lineRule="atLeast"/>
      <w:contextualSpacing/>
      <w:outlineLvl w:val="0"/>
    </w:pPr>
    <w:rPr>
      <w:rFonts w:eastAsiaTheme="majorEastAsia" w:cstheme="majorBidi"/>
      <w:bCs/>
      <w:sz w:val="24"/>
      <w:szCs w:val="28"/>
    </w:rPr>
  </w:style>
  <w:style w:type="paragraph" w:styleId="Overskrift2">
    <w:name w:val="heading 2"/>
    <w:basedOn w:val="Normal"/>
    <w:next w:val="Normal"/>
    <w:link w:val="Overskrift2Tegn"/>
    <w:uiPriority w:val="1"/>
    <w:qFormat/>
    <w:rsid w:val="0085271B"/>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E412B4"/>
    <w:rPr>
      <w:color w:val="9A9A9A" w:themeColor="background2" w:themeShade="BF"/>
      <w:sz w:val="14"/>
    </w:rPr>
  </w:style>
  <w:style w:type="paragraph" w:styleId="Sidefod">
    <w:name w:val="footer"/>
    <w:basedOn w:val="Normal"/>
    <w:link w:val="Sidefo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E412B4"/>
    <w:rPr>
      <w:color w:val="9A9A9A" w:themeColor="background2" w:themeShade="BF"/>
      <w:sz w:val="14"/>
    </w:rPr>
  </w:style>
  <w:style w:type="character" w:customStyle="1" w:styleId="Overskrift1Tegn">
    <w:name w:val="Overskrift 1 Tegn"/>
    <w:basedOn w:val="Standardskrifttypeiafsnit"/>
    <w:link w:val="Overskrift1"/>
    <w:uiPriority w:val="1"/>
    <w:rsid w:val="0085271B"/>
    <w:rPr>
      <w:rFonts w:eastAsiaTheme="majorEastAsia" w:cstheme="majorBidi"/>
      <w:bCs/>
      <w:sz w:val="24"/>
      <w:szCs w:val="28"/>
    </w:rPr>
  </w:style>
  <w:style w:type="character" w:customStyle="1" w:styleId="Overskrift2Tegn">
    <w:name w:val="Overskrift 2 Tegn"/>
    <w:basedOn w:val="Standardskrifttypeiafsnit"/>
    <w:link w:val="Overskrift2"/>
    <w:uiPriority w:val="1"/>
    <w:rsid w:val="0085271B"/>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85271B"/>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5A362B"/>
    <w:pPr>
      <w:spacing w:after="400" w:line="480" w:lineRule="atLeast"/>
      <w:contextualSpacing/>
    </w:pPr>
    <w:rPr>
      <w:sz w:val="4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99"/>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paragraph" w:styleId="NormalWeb">
    <w:name w:val="Normal (Web)"/>
    <w:basedOn w:val="Normal"/>
    <w:uiPriority w:val="99"/>
    <w:semiHidden/>
    <w:unhideWhenUsed/>
    <w:rsid w:val="002E55B8"/>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522090">
      <w:bodyDiv w:val="1"/>
      <w:marLeft w:val="0"/>
      <w:marRight w:val="0"/>
      <w:marTop w:val="0"/>
      <w:marBottom w:val="0"/>
      <w:divBdr>
        <w:top w:val="none" w:sz="0" w:space="0" w:color="auto"/>
        <w:left w:val="none" w:sz="0" w:space="0" w:color="auto"/>
        <w:bottom w:val="none" w:sz="0" w:space="0" w:color="auto"/>
        <w:right w:val="none" w:sz="0" w:space="0" w:color="auto"/>
      </w:divBdr>
    </w:div>
    <w:div w:id="20685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tv.dk/artikler/artikel/her-er-tekniske-it-uddannelser-hvor-er-mangel-paa-specialist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3775</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Maja Lænkholm</dc:creator>
  <cp:keywords/>
  <dc:description/>
  <cp:lastModifiedBy>Maja Lænkholm</cp:lastModifiedBy>
  <cp:revision>3</cp:revision>
  <cp:lastPrinted>2021-03-09T20:30:00Z</cp:lastPrinted>
  <dcterms:created xsi:type="dcterms:W3CDTF">2021-03-10T08:17:00Z</dcterms:created>
  <dcterms:modified xsi:type="dcterms:W3CDTF">2021-03-10T08:17:00Z</dcterms:modified>
</cp:coreProperties>
</file>