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6E1E" w:rsidRDefault="000F6E1E">
      <w:pPr>
        <w:pBdr>
          <w:top w:val="nil"/>
          <w:left w:val="nil"/>
          <w:bottom w:val="nil"/>
          <w:right w:val="nil"/>
          <w:between w:val="nil"/>
        </w:pBdr>
        <w:spacing w:line="240" w:lineRule="auto"/>
        <w:rPr>
          <w:color w:val="222222"/>
          <w:sz w:val="36"/>
          <w:szCs w:val="36"/>
        </w:rPr>
      </w:pPr>
    </w:p>
    <w:p w14:paraId="00000002" w14:textId="703CCD12" w:rsidR="000F6E1E" w:rsidRDefault="000C70CD">
      <w:pPr>
        <w:pBdr>
          <w:top w:val="nil"/>
          <w:left w:val="nil"/>
          <w:bottom w:val="nil"/>
          <w:right w:val="nil"/>
          <w:between w:val="nil"/>
        </w:pBdr>
        <w:spacing w:line="240" w:lineRule="auto"/>
        <w:rPr>
          <w:b/>
          <w:color w:val="111111"/>
        </w:rPr>
      </w:pPr>
      <w:r>
        <w:rPr>
          <w:color w:val="222222"/>
          <w:sz w:val="36"/>
          <w:szCs w:val="36"/>
        </w:rPr>
        <w:t xml:space="preserve">Ny kartläggning: </w:t>
      </w:r>
      <w:r w:rsidR="00C710F7">
        <w:rPr>
          <w:color w:val="222222"/>
          <w:sz w:val="36"/>
          <w:szCs w:val="36"/>
        </w:rPr>
        <w:t>N</w:t>
      </w:r>
      <w:r>
        <w:rPr>
          <w:color w:val="222222"/>
          <w:sz w:val="36"/>
          <w:szCs w:val="36"/>
        </w:rPr>
        <w:t xml:space="preserve">är vi mår bra på jobbet ökar lönsamheten </w:t>
      </w:r>
      <w:r>
        <w:rPr>
          <w:color w:val="222222"/>
          <w:sz w:val="36"/>
          <w:szCs w:val="36"/>
        </w:rPr>
        <w:br/>
      </w:r>
      <w:r w:rsidR="00A02CEB">
        <w:rPr>
          <w:color w:val="222222"/>
        </w:rPr>
        <w:br/>
      </w:r>
      <w:r>
        <w:rPr>
          <w:b/>
        </w:rPr>
        <w:t>Organisationer som har en bra arbetsmiljö är 14 procent</w:t>
      </w:r>
      <w:r w:rsidR="007F1B32">
        <w:rPr>
          <w:b/>
        </w:rPr>
        <w:t>enheter</w:t>
      </w:r>
      <w:r>
        <w:rPr>
          <w:b/>
        </w:rPr>
        <w:t xml:space="preserve"> mer lönsamma än organisationer som har en dålig arbetsmiljö. Det visar data från undersöknings- och actionplattformen Brilliant </w:t>
      </w:r>
      <w:proofErr w:type="spellStart"/>
      <w:r>
        <w:rPr>
          <w:b/>
        </w:rPr>
        <w:t>Future</w:t>
      </w:r>
      <w:proofErr w:type="spellEnd"/>
      <w:r>
        <w:rPr>
          <w:b/>
        </w:rPr>
        <w:t xml:space="preserve"> som har kartlagt hur psykosociala faktorer som stress, återhämtning, konflikter, påverkansmöjligheter och respekt från chefen hänger ihop med avkastning.</w:t>
      </w:r>
    </w:p>
    <w:p w14:paraId="00000003" w14:textId="77777777" w:rsidR="000F6E1E" w:rsidRDefault="000C70CD">
      <w:pPr>
        <w:pBdr>
          <w:top w:val="nil"/>
          <w:left w:val="nil"/>
          <w:bottom w:val="nil"/>
          <w:right w:val="nil"/>
          <w:between w:val="nil"/>
        </w:pBdr>
        <w:spacing w:before="200" w:after="120" w:line="240" w:lineRule="auto"/>
        <w:rPr>
          <w:rFonts w:ascii="Times New Roman" w:eastAsia="Times New Roman" w:hAnsi="Times New Roman" w:cs="Times New Roman"/>
          <w:color w:val="000000"/>
          <w:sz w:val="24"/>
          <w:szCs w:val="24"/>
        </w:rPr>
      </w:pPr>
      <w:r>
        <w:rPr>
          <w:b/>
          <w:noProof/>
          <w:color w:val="111111"/>
        </w:rPr>
        <w:drawing>
          <wp:inline distT="114300" distB="114300" distL="114300" distR="114300" wp14:anchorId="059A2126" wp14:editId="04F67025">
            <wp:extent cx="5731200" cy="38227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31200" cy="3822700"/>
                    </a:xfrm>
                    <a:prstGeom prst="rect">
                      <a:avLst/>
                    </a:prstGeom>
                    <a:ln/>
                  </pic:spPr>
                </pic:pic>
              </a:graphicData>
            </a:graphic>
          </wp:inline>
        </w:drawing>
      </w:r>
    </w:p>
    <w:p w14:paraId="00000004" w14:textId="7F0FCEDE" w:rsidR="000F6E1E" w:rsidRDefault="000C70CD">
      <w:pPr>
        <w:spacing w:before="200" w:after="120" w:line="240" w:lineRule="auto"/>
        <w:rPr>
          <w:rFonts w:ascii="Times New Roman" w:eastAsia="Times New Roman" w:hAnsi="Times New Roman" w:cs="Times New Roman"/>
          <w:color w:val="000000"/>
          <w:sz w:val="24"/>
          <w:szCs w:val="24"/>
        </w:rPr>
      </w:pPr>
      <w:r>
        <w:rPr>
          <w:color w:val="111111"/>
        </w:rPr>
        <w:t>Att vi mår bra på jobbet är inte bara viktigt för vårt välbefinnande, det har även en positiv effekt på lönsamheten</w:t>
      </w:r>
      <w:r w:rsidR="00C710F7">
        <w:rPr>
          <w:color w:val="111111"/>
        </w:rPr>
        <w:t xml:space="preserve">. </w:t>
      </w:r>
      <w:r>
        <w:rPr>
          <w:color w:val="111111"/>
        </w:rPr>
        <w:t xml:space="preserve">Det visar en ny kartläggning från Brilliant </w:t>
      </w:r>
      <w:proofErr w:type="spellStart"/>
      <w:r>
        <w:rPr>
          <w:color w:val="111111"/>
        </w:rPr>
        <w:t>Future</w:t>
      </w:r>
      <w:proofErr w:type="spellEnd"/>
      <w:r>
        <w:rPr>
          <w:color w:val="111111"/>
        </w:rPr>
        <w:t xml:space="preserve">. Kartläggningen är baserad på </w:t>
      </w:r>
      <w:proofErr w:type="gramStart"/>
      <w:r>
        <w:rPr>
          <w:color w:val="111111"/>
        </w:rPr>
        <w:t>insamlad data</w:t>
      </w:r>
      <w:proofErr w:type="gramEnd"/>
      <w:r>
        <w:rPr>
          <w:color w:val="111111"/>
        </w:rPr>
        <w:t xml:space="preserve"> från </w:t>
      </w:r>
      <w:r w:rsidR="00EE388E">
        <w:rPr>
          <w:color w:val="111111"/>
        </w:rPr>
        <w:t>cirka 155</w:t>
      </w:r>
      <w:r w:rsidR="00AC12D8">
        <w:rPr>
          <w:color w:val="111111"/>
        </w:rPr>
        <w:t xml:space="preserve"> </w:t>
      </w:r>
      <w:r w:rsidR="00EE388E">
        <w:rPr>
          <w:color w:val="111111"/>
        </w:rPr>
        <w:t xml:space="preserve">000 </w:t>
      </w:r>
      <w:r w:rsidR="00DA07ED">
        <w:rPr>
          <w:color w:val="111111"/>
        </w:rPr>
        <w:t>besvarade</w:t>
      </w:r>
      <w:r>
        <w:rPr>
          <w:color w:val="111111"/>
        </w:rPr>
        <w:t xml:space="preserve"> medarbetar</w:t>
      </w:r>
      <w:r w:rsidR="00335063">
        <w:rPr>
          <w:color w:val="111111"/>
        </w:rPr>
        <w:t>enkäter</w:t>
      </w:r>
      <w:r>
        <w:rPr>
          <w:color w:val="111111"/>
        </w:rPr>
        <w:t xml:space="preserve"> tillsammans med lönsamhetsdata</w:t>
      </w:r>
      <w:r w:rsidR="009453FD">
        <w:rPr>
          <w:color w:val="111111"/>
        </w:rPr>
        <w:t>,</w:t>
      </w:r>
      <w:r>
        <w:rPr>
          <w:color w:val="111111"/>
        </w:rPr>
        <w:t xml:space="preserve"> och slår bland annat fast hur påverkansmöjligheter, stress och konflikter hänger ihop med lönsamhet.</w:t>
      </w:r>
    </w:p>
    <w:p w14:paraId="0B8DC283" w14:textId="7A157ADE" w:rsidR="00C87C7F" w:rsidRDefault="000C70CD">
      <w:pPr>
        <w:pBdr>
          <w:top w:val="nil"/>
          <w:left w:val="nil"/>
          <w:bottom w:val="nil"/>
          <w:right w:val="nil"/>
          <w:between w:val="nil"/>
        </w:pBdr>
        <w:spacing w:before="200" w:after="120" w:line="240" w:lineRule="auto"/>
      </w:pPr>
      <w:r>
        <w:rPr>
          <w:i/>
          <w:color w:val="000000"/>
        </w:rPr>
        <w:t xml:space="preserve">- Sambandet är tydligt. </w:t>
      </w:r>
      <w:r>
        <w:rPr>
          <w:i/>
        </w:rPr>
        <w:t xml:space="preserve">I organisationer som har en god psykosocial arbetsmiljö är lönsamheten större. Arbetsmiljön är extra viktig att ta hänsyn till nu under pandemin. Vi kan konstatera att den psykosociala arbetsmiljön förbättrades under kvartal två och tre förra året, men att den </w:t>
      </w:r>
      <w:r w:rsidR="000F3964">
        <w:rPr>
          <w:i/>
        </w:rPr>
        <w:t xml:space="preserve">backade </w:t>
      </w:r>
      <w:r>
        <w:rPr>
          <w:i/>
        </w:rPr>
        <w:t>under kvartal fyra. Det visar vikten av att kontinuerligt kartlägga arbetsmiljön och medarbetarengagemanget för att få ett kvitto på hur organisationen ligger till</w:t>
      </w:r>
      <w:r>
        <w:t>,</w:t>
      </w:r>
      <w:r>
        <w:rPr>
          <w:i/>
          <w:color w:val="000000"/>
        </w:rPr>
        <w:t xml:space="preserve"> </w:t>
      </w:r>
      <w:r>
        <w:rPr>
          <w:color w:val="000000"/>
        </w:rPr>
        <w:t xml:space="preserve">säger Sofie Johansson, affärsutvecklingsansvarig för medarbetarupplevelsen på Brilliant </w:t>
      </w:r>
      <w:proofErr w:type="spellStart"/>
      <w:r>
        <w:rPr>
          <w:color w:val="000000"/>
        </w:rPr>
        <w:t>Future</w:t>
      </w:r>
      <w:proofErr w:type="spellEnd"/>
      <w:r>
        <w:rPr>
          <w:color w:val="000000"/>
        </w:rPr>
        <w:t>.</w:t>
      </w:r>
    </w:p>
    <w:p w14:paraId="3E5D6988" w14:textId="3635335D" w:rsidR="00C87C7F" w:rsidRDefault="00C87C7F">
      <w:pPr>
        <w:pBdr>
          <w:top w:val="nil"/>
          <w:left w:val="nil"/>
          <w:bottom w:val="nil"/>
          <w:right w:val="nil"/>
          <w:between w:val="nil"/>
        </w:pBdr>
        <w:spacing w:before="200" w:after="120" w:line="240" w:lineRule="auto"/>
      </w:pPr>
      <w:proofErr w:type="spellStart"/>
      <w:r>
        <w:t>Datan</w:t>
      </w:r>
      <w:proofErr w:type="spellEnd"/>
      <w:r>
        <w:t xml:space="preserve"> visar även starka samband mellan förtroendet för ledningsgrupper och lönsamhet. </w:t>
      </w:r>
      <w:r w:rsidR="005444A7">
        <w:t>O</w:t>
      </w:r>
      <w:r>
        <w:t>rganisationer där medarbetarna har ett högt förtroende för ledningsgrupp</w:t>
      </w:r>
      <w:r w:rsidR="008A70BC">
        <w:t>en,</w:t>
      </w:r>
      <w:r>
        <w:t xml:space="preserve"> </w:t>
      </w:r>
      <w:r w:rsidR="008A70BC">
        <w:t xml:space="preserve">där </w:t>
      </w:r>
      <w:r>
        <w:t xml:space="preserve">man tycker att organisationen leds väl, är 16 procentenheter mer lönsamma </w:t>
      </w:r>
      <w:r w:rsidR="005444A7">
        <w:t xml:space="preserve">jämfört med </w:t>
      </w:r>
      <w:r>
        <w:t>organisationer där medarbetarna inte känner förtroende för le</w:t>
      </w:r>
      <w:r w:rsidR="00CA1973">
        <w:t>d</w:t>
      </w:r>
      <w:r>
        <w:t xml:space="preserve">ningen. </w:t>
      </w:r>
      <w:proofErr w:type="spellStart"/>
      <w:r>
        <w:t>Datan</w:t>
      </w:r>
      <w:proofErr w:type="spellEnd"/>
      <w:r>
        <w:t xml:space="preserve"> visar </w:t>
      </w:r>
      <w:r w:rsidR="002007F9">
        <w:t>också</w:t>
      </w:r>
      <w:r>
        <w:t xml:space="preserve"> att ledningsgruppens förmåga att kommunicera med sina medarbetare har ett starkt samband </w:t>
      </w:r>
      <w:r>
        <w:lastRenderedPageBreak/>
        <w:t xml:space="preserve">med lönsamheten. </w:t>
      </w:r>
      <w:r w:rsidR="00AC12D8">
        <w:t>I o</w:t>
      </w:r>
      <w:r>
        <w:t xml:space="preserve">rganisationer där medarbetarna tycker att ledningen är bra på att kommunicera är lönsamheten 18 procentenheter högre, jämfört med </w:t>
      </w:r>
      <w:r w:rsidR="00AC12D8">
        <w:t>organisationer där</w:t>
      </w:r>
      <w:r w:rsidR="00CA1973">
        <w:t xml:space="preserve"> </w:t>
      </w:r>
      <w:r w:rsidR="00077CFD">
        <w:t>internkommunikationen inte fungerar.</w:t>
      </w:r>
    </w:p>
    <w:p w14:paraId="00000006" w14:textId="686B4F50" w:rsidR="000F6E1E" w:rsidRPr="00795E48" w:rsidRDefault="005D6726" w:rsidP="00795E48">
      <w:pPr>
        <w:pStyle w:val="Liststycke"/>
        <w:numPr>
          <w:ilvl w:val="0"/>
          <w:numId w:val="2"/>
        </w:numPr>
        <w:pBdr>
          <w:top w:val="nil"/>
          <w:left w:val="nil"/>
          <w:bottom w:val="nil"/>
          <w:right w:val="nil"/>
          <w:between w:val="nil"/>
        </w:pBdr>
        <w:spacing w:before="200" w:after="120" w:line="240" w:lineRule="auto"/>
        <w:rPr>
          <w:iCs/>
        </w:rPr>
      </w:pPr>
      <w:r w:rsidRPr="00185535">
        <w:rPr>
          <w:i/>
          <w:iCs/>
        </w:rPr>
        <w:t xml:space="preserve">Nyckeln till en organisations framgång är medarbetarna. </w:t>
      </w:r>
      <w:r w:rsidR="002352D6" w:rsidRPr="00185535">
        <w:rPr>
          <w:i/>
          <w:iCs/>
        </w:rPr>
        <w:t>Ledningsgruppens roll för medarbetarnas prestation är väldigt viktig. Att lyckas linjera ett helt bolag, ingjuta förtroende genom att visa att man har en tydlig väg framåt, och få med alla på den vägen</w:t>
      </w:r>
      <w:r w:rsidR="00371D86" w:rsidRPr="00185535">
        <w:rPr>
          <w:i/>
          <w:iCs/>
        </w:rPr>
        <w:t xml:space="preserve"> är avgörande</w:t>
      </w:r>
      <w:r w:rsidR="00210337">
        <w:rPr>
          <w:i/>
          <w:iCs/>
        </w:rPr>
        <w:t>. Lyckas man med detta blir medarbetarna interna ambassadörer</w:t>
      </w:r>
      <w:r w:rsidR="00C24F68">
        <w:rPr>
          <w:i/>
          <w:iCs/>
        </w:rPr>
        <w:t xml:space="preserve"> som </w:t>
      </w:r>
      <w:r w:rsidR="004743C5" w:rsidRPr="00185535">
        <w:rPr>
          <w:i/>
          <w:iCs/>
        </w:rPr>
        <w:t>agerar på ett sätt som skapar engagemang</w:t>
      </w:r>
      <w:r w:rsidR="005C36BB">
        <w:rPr>
          <w:i/>
          <w:iCs/>
        </w:rPr>
        <w:t>,</w:t>
      </w:r>
      <w:r w:rsidR="004743C5" w:rsidRPr="00185535">
        <w:rPr>
          <w:i/>
          <w:iCs/>
        </w:rPr>
        <w:t xml:space="preserve"> lojala kunder</w:t>
      </w:r>
      <w:r w:rsidR="004F5E76" w:rsidRPr="00185535">
        <w:rPr>
          <w:i/>
          <w:iCs/>
        </w:rPr>
        <w:t xml:space="preserve">, vilket påverkar resultatet på sista raden. </w:t>
      </w:r>
      <w:r w:rsidR="00371D86" w:rsidRPr="004F5E76">
        <w:rPr>
          <w:i/>
          <w:iCs/>
        </w:rPr>
        <w:t>Genom att mäta och analysera den här typen av data är det möjligt agera</w:t>
      </w:r>
      <w:r w:rsidR="00371D86" w:rsidRPr="00210337">
        <w:rPr>
          <w:i/>
          <w:iCs/>
        </w:rPr>
        <w:t xml:space="preserve"> på insikter om vad som kan förbättras i den egna organisationen</w:t>
      </w:r>
      <w:r w:rsidR="004F5E76" w:rsidRPr="00210337">
        <w:rPr>
          <w:i/>
          <w:iCs/>
        </w:rPr>
        <w:t>,</w:t>
      </w:r>
      <w:r w:rsidR="004F5E76">
        <w:rPr>
          <w:i/>
        </w:rPr>
        <w:t xml:space="preserve"> </w:t>
      </w:r>
      <w:r w:rsidR="004F5E76" w:rsidRPr="00185535">
        <w:rPr>
          <w:iCs/>
        </w:rPr>
        <w:t>säger Sofie Johansson</w:t>
      </w:r>
      <w:r w:rsidR="00371D86" w:rsidRPr="00185535">
        <w:rPr>
          <w:iCs/>
        </w:rPr>
        <w:t>.</w:t>
      </w:r>
      <w:r w:rsidR="00795E48">
        <w:rPr>
          <w:iCs/>
        </w:rPr>
        <w:br/>
      </w:r>
    </w:p>
    <w:p w14:paraId="00000007" w14:textId="77777777" w:rsidR="000F6E1E" w:rsidRPr="005C36BB" w:rsidRDefault="000C70CD">
      <w:pPr>
        <w:pBdr>
          <w:top w:val="nil"/>
          <w:left w:val="nil"/>
          <w:bottom w:val="nil"/>
          <w:right w:val="nil"/>
          <w:between w:val="nil"/>
        </w:pBdr>
        <w:spacing w:line="240" w:lineRule="auto"/>
        <w:rPr>
          <w:b/>
          <w:bCs/>
          <w:color w:val="000000"/>
          <w:sz w:val="19"/>
          <w:szCs w:val="19"/>
        </w:rPr>
      </w:pPr>
      <w:r w:rsidRPr="005C36BB">
        <w:rPr>
          <w:b/>
          <w:bCs/>
          <w:color w:val="000000"/>
          <w:sz w:val="19"/>
          <w:szCs w:val="19"/>
        </w:rPr>
        <w:t xml:space="preserve">Om studien: </w:t>
      </w:r>
      <w:r w:rsidRPr="005C36BB">
        <w:rPr>
          <w:b/>
          <w:bCs/>
          <w:color w:val="000000"/>
          <w:sz w:val="19"/>
          <w:szCs w:val="19"/>
        </w:rPr>
        <w:br/>
      </w:r>
    </w:p>
    <w:p w14:paraId="00000008" w14:textId="77777777" w:rsidR="000F6E1E" w:rsidRPr="005C36BB" w:rsidRDefault="000C70CD">
      <w:pPr>
        <w:numPr>
          <w:ilvl w:val="0"/>
          <w:numId w:val="1"/>
        </w:numPr>
        <w:pBdr>
          <w:top w:val="nil"/>
          <w:left w:val="nil"/>
          <w:bottom w:val="nil"/>
          <w:right w:val="nil"/>
          <w:between w:val="nil"/>
        </w:pBdr>
        <w:spacing w:line="240" w:lineRule="auto"/>
        <w:rPr>
          <w:color w:val="000000"/>
          <w:sz w:val="19"/>
          <w:szCs w:val="19"/>
        </w:rPr>
      </w:pPr>
      <w:r w:rsidRPr="005C36BB">
        <w:rPr>
          <w:color w:val="000000"/>
          <w:sz w:val="19"/>
          <w:szCs w:val="19"/>
        </w:rPr>
        <w:t xml:space="preserve">Studien är baserad på data från medarbetarundersökningar från </w:t>
      </w:r>
      <w:proofErr w:type="spellStart"/>
      <w:r w:rsidRPr="005C36BB">
        <w:rPr>
          <w:color w:val="000000"/>
          <w:sz w:val="19"/>
          <w:szCs w:val="19"/>
        </w:rPr>
        <w:t>Brilliants</w:t>
      </w:r>
      <w:proofErr w:type="spellEnd"/>
      <w:r w:rsidRPr="005C36BB">
        <w:rPr>
          <w:color w:val="000000"/>
          <w:sz w:val="19"/>
          <w:szCs w:val="19"/>
        </w:rPr>
        <w:t xml:space="preserve"> databas (från 2019 och 2020) och finansiella nyckeltal från </w:t>
      </w:r>
      <w:proofErr w:type="spellStart"/>
      <w:r w:rsidRPr="005C36BB">
        <w:rPr>
          <w:color w:val="000000"/>
          <w:sz w:val="19"/>
          <w:szCs w:val="19"/>
        </w:rPr>
        <w:t>Bisnode</w:t>
      </w:r>
      <w:proofErr w:type="spellEnd"/>
      <w:r w:rsidRPr="005C36BB">
        <w:rPr>
          <w:color w:val="000000"/>
          <w:sz w:val="19"/>
          <w:szCs w:val="19"/>
        </w:rPr>
        <w:t xml:space="preserve"> (från 2020).</w:t>
      </w:r>
    </w:p>
    <w:p w14:paraId="00000009" w14:textId="77777777" w:rsidR="000F6E1E" w:rsidRPr="005C36BB" w:rsidRDefault="000C70CD">
      <w:pPr>
        <w:numPr>
          <w:ilvl w:val="0"/>
          <w:numId w:val="1"/>
        </w:numPr>
        <w:rPr>
          <w:color w:val="000000"/>
          <w:sz w:val="19"/>
          <w:szCs w:val="19"/>
        </w:rPr>
      </w:pPr>
      <w:r w:rsidRPr="005C36BB">
        <w:rPr>
          <w:color w:val="000000"/>
          <w:sz w:val="19"/>
          <w:szCs w:val="19"/>
        </w:rPr>
        <w:t>Studien fokuserar på avkastning på totalt kapital (%) som är ett mått på hur lönsamt företaget är i relation till dess totala kapital. Nyckeltalet mäter hur effektivt företaget utnyttjar sina tillgångar för att generera vinst.</w:t>
      </w:r>
    </w:p>
    <w:p w14:paraId="0000000A" w14:textId="77777777" w:rsidR="000F6E1E" w:rsidRPr="005C36BB" w:rsidRDefault="000C70CD">
      <w:pPr>
        <w:numPr>
          <w:ilvl w:val="0"/>
          <w:numId w:val="1"/>
        </w:numPr>
        <w:rPr>
          <w:color w:val="000000"/>
          <w:sz w:val="19"/>
          <w:szCs w:val="19"/>
        </w:rPr>
      </w:pPr>
      <w:r w:rsidRPr="005C36BB">
        <w:rPr>
          <w:color w:val="000000"/>
          <w:sz w:val="19"/>
          <w:szCs w:val="19"/>
        </w:rPr>
        <w:t>51 organisationer är inkluderade i analysen. Alla företag har verksamheter i Sverige.</w:t>
      </w:r>
    </w:p>
    <w:p w14:paraId="0000000B" w14:textId="77777777" w:rsidR="000F6E1E" w:rsidRPr="005C36BB" w:rsidRDefault="000C70CD">
      <w:pPr>
        <w:numPr>
          <w:ilvl w:val="0"/>
          <w:numId w:val="1"/>
        </w:numPr>
        <w:spacing w:after="120"/>
        <w:rPr>
          <w:color w:val="000000"/>
          <w:sz w:val="19"/>
          <w:szCs w:val="19"/>
        </w:rPr>
      </w:pPr>
      <w:r w:rsidRPr="005C36BB">
        <w:rPr>
          <w:color w:val="000000"/>
          <w:sz w:val="19"/>
          <w:szCs w:val="19"/>
        </w:rPr>
        <w:t>Alla resultat är baserade på statistiskt signifikanta samband.</w:t>
      </w:r>
    </w:p>
    <w:p w14:paraId="0000000C" w14:textId="77777777" w:rsidR="000F6E1E" w:rsidRDefault="000F6E1E">
      <w:pPr>
        <w:pBdr>
          <w:top w:val="nil"/>
          <w:left w:val="nil"/>
          <w:bottom w:val="nil"/>
          <w:right w:val="nil"/>
          <w:between w:val="nil"/>
        </w:pBdr>
        <w:spacing w:line="240" w:lineRule="auto"/>
        <w:rPr>
          <w:b/>
          <w:color w:val="000000"/>
          <w:sz w:val="19"/>
          <w:szCs w:val="19"/>
        </w:rPr>
      </w:pPr>
    </w:p>
    <w:p w14:paraId="0000000D" w14:textId="77777777" w:rsidR="000F6E1E" w:rsidRDefault="000C70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19"/>
          <w:szCs w:val="19"/>
        </w:rPr>
        <w:t>För mer information, kontakta:</w:t>
      </w:r>
    </w:p>
    <w:p w14:paraId="0000000E" w14:textId="77777777" w:rsidR="000F6E1E" w:rsidRDefault="000C70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sz w:val="19"/>
          <w:szCs w:val="19"/>
        </w:rPr>
        <w:t>Alexandra Vass</w:t>
      </w:r>
      <w:r>
        <w:rPr>
          <w:color w:val="000000"/>
          <w:sz w:val="19"/>
          <w:szCs w:val="19"/>
        </w:rPr>
        <w:t xml:space="preserve">, presskontakt Brilliant </w:t>
      </w:r>
      <w:proofErr w:type="spellStart"/>
      <w:r>
        <w:rPr>
          <w:color w:val="000000"/>
          <w:sz w:val="19"/>
          <w:szCs w:val="19"/>
        </w:rPr>
        <w:t>Future</w:t>
      </w:r>
      <w:proofErr w:type="spellEnd"/>
    </w:p>
    <w:p w14:paraId="0000000F" w14:textId="77777777" w:rsidR="000F6E1E" w:rsidRDefault="000C70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954F72"/>
          <w:sz w:val="19"/>
          <w:szCs w:val="19"/>
        </w:rPr>
        <w:t>alexandra@aderstennorlin.com</w:t>
      </w:r>
    </w:p>
    <w:p w14:paraId="00000010" w14:textId="77777777" w:rsidR="000F6E1E" w:rsidRDefault="000C70CD">
      <w:pPr>
        <w:pBdr>
          <w:top w:val="nil"/>
          <w:left w:val="nil"/>
          <w:bottom w:val="nil"/>
          <w:right w:val="nil"/>
          <w:between w:val="nil"/>
        </w:pBdr>
        <w:spacing w:line="240" w:lineRule="auto"/>
        <w:rPr>
          <w:color w:val="000000"/>
          <w:sz w:val="19"/>
          <w:szCs w:val="19"/>
        </w:rPr>
      </w:pPr>
      <w:r>
        <w:rPr>
          <w:color w:val="000000"/>
          <w:sz w:val="19"/>
          <w:szCs w:val="19"/>
        </w:rPr>
        <w:t xml:space="preserve">+46 (0) 70 - </w:t>
      </w:r>
      <w:r>
        <w:rPr>
          <w:sz w:val="19"/>
          <w:szCs w:val="19"/>
        </w:rPr>
        <w:t>771</w:t>
      </w:r>
      <w:r>
        <w:rPr>
          <w:color w:val="000000"/>
          <w:sz w:val="19"/>
          <w:szCs w:val="19"/>
        </w:rPr>
        <w:t xml:space="preserve"> </w:t>
      </w:r>
      <w:r>
        <w:rPr>
          <w:sz w:val="19"/>
          <w:szCs w:val="19"/>
        </w:rPr>
        <w:t>51</w:t>
      </w:r>
      <w:r>
        <w:rPr>
          <w:color w:val="000000"/>
          <w:sz w:val="19"/>
          <w:szCs w:val="19"/>
        </w:rPr>
        <w:t xml:space="preserve"> </w:t>
      </w:r>
      <w:r>
        <w:rPr>
          <w:sz w:val="19"/>
          <w:szCs w:val="19"/>
        </w:rPr>
        <w:t>65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b/>
          <w:color w:val="000000"/>
          <w:sz w:val="19"/>
          <w:szCs w:val="19"/>
        </w:rPr>
        <w:t>Om Brilliant</w:t>
      </w:r>
      <w:r>
        <w:rPr>
          <w:b/>
          <w:color w:val="000000"/>
          <w:sz w:val="19"/>
          <w:szCs w:val="19"/>
        </w:rPr>
        <w:br/>
      </w:r>
      <w:proofErr w:type="spellStart"/>
      <w:r>
        <w:rPr>
          <w:color w:val="000000"/>
          <w:sz w:val="19"/>
          <w:szCs w:val="19"/>
        </w:rPr>
        <w:t>Brilliant</w:t>
      </w:r>
      <w:proofErr w:type="spellEnd"/>
      <w:r>
        <w:rPr>
          <w:color w:val="000000"/>
          <w:sz w:val="19"/>
          <w:szCs w:val="19"/>
        </w:rPr>
        <w:t xml:space="preserve"> är en av marknadens främsta datadrivna undersöknings- och actionplattformar för kund- och medarbetarupplevelser. Företaget erbjuder agerbara och datadrivna kund- och medarbetarinsikter som hjälper företag och organisationer att fatta beslut som stärker affären. Brilliant mäter och analyserar löpande medarbetar- och kundupplevelser. Resultatet av </w:t>
      </w:r>
      <w:proofErr w:type="spellStart"/>
      <w:r>
        <w:rPr>
          <w:color w:val="000000"/>
          <w:sz w:val="19"/>
          <w:szCs w:val="19"/>
        </w:rPr>
        <w:t>Brilliants</w:t>
      </w:r>
      <w:proofErr w:type="spellEnd"/>
      <w:r>
        <w:rPr>
          <w:color w:val="000000"/>
          <w:sz w:val="19"/>
          <w:szCs w:val="19"/>
        </w:rPr>
        <w:t xml:space="preserve"> data visar gång </w:t>
      </w:r>
      <w:proofErr w:type="spellStart"/>
      <w:r>
        <w:rPr>
          <w:color w:val="000000"/>
          <w:sz w:val="19"/>
          <w:szCs w:val="19"/>
        </w:rPr>
        <w:t>pa</w:t>
      </w:r>
      <w:proofErr w:type="spellEnd"/>
      <w:r>
        <w:rPr>
          <w:color w:val="000000"/>
          <w:sz w:val="19"/>
          <w:szCs w:val="19"/>
        </w:rPr>
        <w:t>̊ gång att engagerade medarbetare skapar lojala kunder och påverkar resultatet på sista raden. Företagets vision är att hjälpa företag och organisationer världen över att frigöra potentialen i människor.</w:t>
      </w:r>
      <w:r>
        <w:rPr>
          <w:color w:val="000000"/>
          <w:sz w:val="19"/>
          <w:szCs w:val="19"/>
        </w:rPr>
        <w:br/>
      </w:r>
      <w:r>
        <w:rPr>
          <w:color w:val="000000"/>
          <w:sz w:val="19"/>
          <w:szCs w:val="19"/>
        </w:rPr>
        <w:br/>
      </w:r>
      <w:hyperlink r:id="rId9">
        <w:r>
          <w:rPr>
            <w:color w:val="954F72"/>
            <w:sz w:val="19"/>
            <w:szCs w:val="19"/>
            <w:u w:val="single"/>
          </w:rPr>
          <w:t>www.brilliantfuture.se</w:t>
        </w:r>
      </w:hyperlink>
    </w:p>
    <w:p w14:paraId="00000011" w14:textId="77777777" w:rsidR="000F6E1E" w:rsidRDefault="000F6E1E"/>
    <w:p w14:paraId="00000012" w14:textId="77777777" w:rsidR="000F6E1E" w:rsidRDefault="000F6E1E">
      <w:pPr>
        <w:spacing w:before="200" w:after="120"/>
        <w:rPr>
          <w:rFonts w:ascii="Helvetica Neue" w:eastAsia="Helvetica Neue" w:hAnsi="Helvetica Neue" w:cs="Helvetica Neue"/>
          <w:sz w:val="19"/>
          <w:szCs w:val="19"/>
        </w:rPr>
      </w:pPr>
    </w:p>
    <w:sectPr w:rsidR="000F6E1E">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2C48" w14:textId="77777777" w:rsidR="00F84937" w:rsidRDefault="00F84937">
      <w:pPr>
        <w:spacing w:line="240" w:lineRule="auto"/>
      </w:pPr>
      <w:r>
        <w:separator/>
      </w:r>
    </w:p>
  </w:endnote>
  <w:endnote w:type="continuationSeparator" w:id="0">
    <w:p w14:paraId="7C4E0DB1" w14:textId="77777777" w:rsidR="00F84937" w:rsidRDefault="00F84937">
      <w:pPr>
        <w:spacing w:line="240" w:lineRule="auto"/>
      </w:pPr>
      <w:r>
        <w:continuationSeparator/>
      </w:r>
    </w:p>
  </w:endnote>
  <w:endnote w:type="continuationNotice" w:id="1">
    <w:p w14:paraId="3EC031F6" w14:textId="77777777" w:rsidR="00F84937" w:rsidRDefault="00F849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E567" w14:textId="77777777" w:rsidR="00F84937" w:rsidRDefault="00F84937">
      <w:pPr>
        <w:spacing w:line="240" w:lineRule="auto"/>
      </w:pPr>
      <w:r>
        <w:separator/>
      </w:r>
    </w:p>
  </w:footnote>
  <w:footnote w:type="continuationSeparator" w:id="0">
    <w:p w14:paraId="06161C4A" w14:textId="77777777" w:rsidR="00F84937" w:rsidRDefault="00F84937">
      <w:pPr>
        <w:spacing w:line="240" w:lineRule="auto"/>
      </w:pPr>
      <w:r>
        <w:continuationSeparator/>
      </w:r>
    </w:p>
  </w:footnote>
  <w:footnote w:type="continuationNotice" w:id="1">
    <w:p w14:paraId="78CE7893" w14:textId="77777777" w:rsidR="00F84937" w:rsidRDefault="00F849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417BC510" w:rsidR="000F6E1E" w:rsidRDefault="000C70CD">
    <w:pPr>
      <w:pBdr>
        <w:top w:val="nil"/>
        <w:left w:val="nil"/>
        <w:bottom w:val="nil"/>
        <w:right w:val="nil"/>
        <w:between w:val="nil"/>
      </w:pBdr>
      <w:tabs>
        <w:tab w:val="center" w:pos="4536"/>
        <w:tab w:val="right" w:pos="9072"/>
      </w:tabs>
      <w:spacing w:line="240" w:lineRule="auto"/>
      <w:rPr>
        <w:color w:val="000000"/>
        <w:sz w:val="20"/>
        <w:szCs w:val="20"/>
      </w:rPr>
    </w:pPr>
    <w:r>
      <w:rPr>
        <w:color w:val="000000"/>
      </w:rPr>
      <w:tab/>
    </w:r>
    <w:r>
      <w:rPr>
        <w:color w:val="000000"/>
      </w:rPr>
      <w:tab/>
    </w:r>
    <w:r>
      <w:rPr>
        <w:color w:val="000000"/>
        <w:sz w:val="20"/>
        <w:szCs w:val="20"/>
      </w:rPr>
      <w:t>Pressmeddelande 202</w:t>
    </w:r>
    <w:r>
      <w:rPr>
        <w:sz w:val="20"/>
        <w:szCs w:val="20"/>
      </w:rPr>
      <w:t>1-0</w:t>
    </w:r>
    <w:r w:rsidR="008578F2">
      <w:rPr>
        <w:sz w:val="20"/>
        <w:szCs w:val="20"/>
      </w:rPr>
      <w:t>8</w:t>
    </w:r>
    <w:r>
      <w:rPr>
        <w:sz w:val="20"/>
        <w:szCs w:val="20"/>
      </w:rPr>
      <w:t>-30</w:t>
    </w:r>
    <w:r>
      <w:rPr>
        <w:noProof/>
      </w:rPr>
      <w:drawing>
        <wp:anchor distT="0" distB="0" distL="114300" distR="114300" simplePos="0" relativeHeight="251658240" behindDoc="0" locked="0" layoutInCell="1" hidden="0" allowOverlap="1" wp14:anchorId="7D38FDE6" wp14:editId="0E71652E">
          <wp:simplePos x="0" y="0"/>
          <wp:positionH relativeFrom="column">
            <wp:posOffset>1</wp:posOffset>
          </wp:positionH>
          <wp:positionV relativeFrom="paragraph">
            <wp:posOffset>-49529</wp:posOffset>
          </wp:positionV>
          <wp:extent cx="1009650" cy="220652"/>
          <wp:effectExtent l="0" t="0" r="0" b="0"/>
          <wp:wrapNone/>
          <wp:docPr id="4" name="image1.gif" descr="T:\Marknad\Logotype_Symbol\Gif_File\Gif_File\Brilliant_Logotype_Animation.gif"/>
          <wp:cNvGraphicFramePr/>
          <a:graphic xmlns:a="http://schemas.openxmlformats.org/drawingml/2006/main">
            <a:graphicData uri="http://schemas.openxmlformats.org/drawingml/2006/picture">
              <pic:pic xmlns:pic="http://schemas.openxmlformats.org/drawingml/2006/picture">
                <pic:nvPicPr>
                  <pic:cNvPr id="0" name="image1.gif" descr="T:\Marknad\Logotype_Symbol\Gif_File\Gif_File\Brilliant_Logotype_Animation.gif"/>
                  <pic:cNvPicPr preferRelativeResize="0"/>
                </pic:nvPicPr>
                <pic:blipFill>
                  <a:blip r:embed="rId1"/>
                  <a:srcRect/>
                  <a:stretch>
                    <a:fillRect/>
                  </a:stretch>
                </pic:blipFill>
                <pic:spPr>
                  <a:xfrm>
                    <a:off x="0" y="0"/>
                    <a:ext cx="1009650" cy="220652"/>
                  </a:xfrm>
                  <a:prstGeom prst="rect">
                    <a:avLst/>
                  </a:prstGeom>
                  <a:ln/>
                </pic:spPr>
              </pic:pic>
            </a:graphicData>
          </a:graphic>
        </wp:anchor>
      </w:drawing>
    </w:r>
  </w:p>
  <w:p w14:paraId="00000014" w14:textId="77777777" w:rsidR="000F6E1E" w:rsidRDefault="000F6E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47EC"/>
    <w:multiLevelType w:val="hybridMultilevel"/>
    <w:tmpl w:val="35E61BC6"/>
    <w:lvl w:ilvl="0" w:tplc="8A8EDB50">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FE254C"/>
    <w:multiLevelType w:val="multilevel"/>
    <w:tmpl w:val="20B8B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1E"/>
    <w:rsid w:val="00050345"/>
    <w:rsid w:val="00077CFD"/>
    <w:rsid w:val="000C70CD"/>
    <w:rsid w:val="000F3964"/>
    <w:rsid w:val="000F6E1E"/>
    <w:rsid w:val="00185535"/>
    <w:rsid w:val="002007F9"/>
    <w:rsid w:val="00210337"/>
    <w:rsid w:val="002352D6"/>
    <w:rsid w:val="002E7F96"/>
    <w:rsid w:val="00335063"/>
    <w:rsid w:val="00371D86"/>
    <w:rsid w:val="004743C5"/>
    <w:rsid w:val="004F5E76"/>
    <w:rsid w:val="005444A7"/>
    <w:rsid w:val="005800BC"/>
    <w:rsid w:val="005C36BB"/>
    <w:rsid w:val="005D6726"/>
    <w:rsid w:val="00646BF4"/>
    <w:rsid w:val="006B2CDF"/>
    <w:rsid w:val="00701290"/>
    <w:rsid w:val="00713BAF"/>
    <w:rsid w:val="00795E48"/>
    <w:rsid w:val="007F1B32"/>
    <w:rsid w:val="008578F2"/>
    <w:rsid w:val="0089765D"/>
    <w:rsid w:val="008A25BF"/>
    <w:rsid w:val="008A70BC"/>
    <w:rsid w:val="008C6634"/>
    <w:rsid w:val="008F4135"/>
    <w:rsid w:val="009453FD"/>
    <w:rsid w:val="00A02CEB"/>
    <w:rsid w:val="00A31F8C"/>
    <w:rsid w:val="00AC12D8"/>
    <w:rsid w:val="00AD2BFF"/>
    <w:rsid w:val="00B66B7B"/>
    <w:rsid w:val="00B7268D"/>
    <w:rsid w:val="00BC67EB"/>
    <w:rsid w:val="00C24F68"/>
    <w:rsid w:val="00C710F7"/>
    <w:rsid w:val="00C87C7F"/>
    <w:rsid w:val="00CA1973"/>
    <w:rsid w:val="00D62E12"/>
    <w:rsid w:val="00D8770C"/>
    <w:rsid w:val="00DA07ED"/>
    <w:rsid w:val="00DB5FF4"/>
    <w:rsid w:val="00DF2095"/>
    <w:rsid w:val="00EB41EF"/>
    <w:rsid w:val="00EE388E"/>
    <w:rsid w:val="00F6364D"/>
    <w:rsid w:val="00F84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0C9E"/>
  <w15:docId w15:val="{80FCB56E-E4A2-40AA-AE14-3DD8BE2A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57"/>
    <w:rPr>
      <w:lang w:val="sv"/>
    </w:rPr>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paragraph" w:styleId="Liststycke">
    <w:name w:val="List Paragraph"/>
    <w:basedOn w:val="Normal"/>
    <w:uiPriority w:val="34"/>
    <w:qFormat/>
    <w:rsid w:val="00B70957"/>
    <w:pPr>
      <w:ind w:left="720"/>
      <w:contextualSpacing/>
    </w:pPr>
  </w:style>
  <w:style w:type="paragraph" w:styleId="Sidhuvud">
    <w:name w:val="header"/>
    <w:basedOn w:val="Normal"/>
    <w:link w:val="SidhuvudChar"/>
    <w:uiPriority w:val="99"/>
    <w:unhideWhenUsed/>
    <w:rsid w:val="00B7095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70957"/>
    <w:rPr>
      <w:rFonts w:ascii="Arial" w:eastAsia="Arial" w:hAnsi="Arial" w:cs="Arial"/>
      <w:sz w:val="22"/>
      <w:szCs w:val="22"/>
      <w:lang w:val="sv" w:eastAsia="sv-SE"/>
    </w:rPr>
  </w:style>
  <w:style w:type="character" w:styleId="Hyperlnk">
    <w:name w:val="Hyperlink"/>
    <w:basedOn w:val="Standardstycketeckensnitt"/>
    <w:uiPriority w:val="99"/>
    <w:unhideWhenUsed/>
    <w:rsid w:val="00B70957"/>
    <w:rPr>
      <w:color w:val="0563C1" w:themeColor="hyperlink"/>
      <w:u w:val="single"/>
    </w:rPr>
  </w:style>
  <w:style w:type="paragraph" w:styleId="Ballongtext">
    <w:name w:val="Balloon Text"/>
    <w:basedOn w:val="Normal"/>
    <w:link w:val="BallongtextChar"/>
    <w:uiPriority w:val="99"/>
    <w:semiHidden/>
    <w:unhideWhenUsed/>
    <w:rsid w:val="00B70957"/>
    <w:pPr>
      <w:spacing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70957"/>
    <w:rPr>
      <w:rFonts w:ascii="Times New Roman" w:eastAsia="Arial" w:hAnsi="Times New Roman" w:cs="Times New Roman"/>
      <w:sz w:val="18"/>
      <w:szCs w:val="18"/>
      <w:lang w:val="sv" w:eastAsia="sv-SE"/>
    </w:rPr>
  </w:style>
  <w:style w:type="character" w:styleId="Olstomnmnande">
    <w:name w:val="Unresolved Mention"/>
    <w:basedOn w:val="Standardstycketeckensnitt"/>
    <w:uiPriority w:val="99"/>
    <w:semiHidden/>
    <w:unhideWhenUsed/>
    <w:rsid w:val="007B3954"/>
    <w:rPr>
      <w:color w:val="605E5C"/>
      <w:shd w:val="clear" w:color="auto" w:fill="E1DFDD"/>
    </w:rPr>
  </w:style>
  <w:style w:type="paragraph" w:styleId="Normalwebb">
    <w:name w:val="Normal (Web)"/>
    <w:basedOn w:val="Normal"/>
    <w:uiPriority w:val="99"/>
    <w:semiHidden/>
    <w:unhideWhenUsed/>
    <w:rsid w:val="007B3954"/>
    <w:pPr>
      <w:spacing w:before="100" w:beforeAutospacing="1" w:after="100" w:afterAutospacing="1" w:line="240" w:lineRule="auto"/>
    </w:pPr>
    <w:rPr>
      <w:rFonts w:ascii="Times New Roman" w:eastAsia="Times New Roman" w:hAnsi="Times New Roman" w:cs="Times New Roman"/>
      <w:sz w:val="24"/>
      <w:szCs w:val="24"/>
      <w:lang w:val="sv-SE"/>
    </w:rPr>
  </w:style>
  <w:style w:type="paragraph" w:styleId="Sidfot">
    <w:name w:val="footer"/>
    <w:basedOn w:val="Normal"/>
    <w:link w:val="SidfotChar"/>
    <w:uiPriority w:val="99"/>
    <w:unhideWhenUsed/>
    <w:rsid w:val="00C6135F"/>
    <w:pPr>
      <w:tabs>
        <w:tab w:val="center" w:pos="4536"/>
        <w:tab w:val="right" w:pos="9072"/>
      </w:tabs>
      <w:spacing w:line="240" w:lineRule="auto"/>
    </w:pPr>
  </w:style>
  <w:style w:type="character" w:customStyle="1" w:styleId="SidfotChar">
    <w:name w:val="Sidfot Char"/>
    <w:basedOn w:val="Standardstycketeckensnitt"/>
    <w:link w:val="Sidfot"/>
    <w:uiPriority w:val="99"/>
    <w:rsid w:val="00C6135F"/>
    <w:rPr>
      <w:rFonts w:ascii="Arial" w:eastAsia="Arial" w:hAnsi="Arial" w:cs="Arial"/>
      <w:sz w:val="22"/>
      <w:szCs w:val="22"/>
      <w:lang w:val="sv" w:eastAsia="sv-SE"/>
    </w:rPr>
  </w:style>
  <w:style w:type="character" w:styleId="Kommentarsreferens">
    <w:name w:val="annotation reference"/>
    <w:basedOn w:val="Standardstycketeckensnitt"/>
    <w:uiPriority w:val="99"/>
    <w:semiHidden/>
    <w:unhideWhenUsed/>
    <w:rsid w:val="001A6547"/>
    <w:rPr>
      <w:sz w:val="16"/>
      <w:szCs w:val="16"/>
    </w:rPr>
  </w:style>
  <w:style w:type="paragraph" w:styleId="Kommentarer">
    <w:name w:val="annotation text"/>
    <w:basedOn w:val="Normal"/>
    <w:link w:val="KommentarerChar"/>
    <w:uiPriority w:val="99"/>
    <w:unhideWhenUsed/>
    <w:rsid w:val="001A6547"/>
    <w:pPr>
      <w:spacing w:line="240" w:lineRule="auto"/>
    </w:pPr>
    <w:rPr>
      <w:sz w:val="20"/>
      <w:szCs w:val="20"/>
    </w:rPr>
  </w:style>
  <w:style w:type="character" w:customStyle="1" w:styleId="KommentarerChar">
    <w:name w:val="Kommentarer Char"/>
    <w:basedOn w:val="Standardstycketeckensnitt"/>
    <w:link w:val="Kommentarer"/>
    <w:uiPriority w:val="99"/>
    <w:rsid w:val="001A6547"/>
    <w:rPr>
      <w:rFonts w:ascii="Arial" w:eastAsia="Arial" w:hAnsi="Arial" w:cs="Arial"/>
      <w:sz w:val="20"/>
      <w:szCs w:val="20"/>
      <w:lang w:val="sv" w:eastAsia="sv-SE"/>
    </w:rPr>
  </w:style>
  <w:style w:type="paragraph" w:styleId="Kommentarsmne">
    <w:name w:val="annotation subject"/>
    <w:basedOn w:val="Kommentarer"/>
    <w:next w:val="Kommentarer"/>
    <w:link w:val="KommentarsmneChar"/>
    <w:uiPriority w:val="99"/>
    <w:semiHidden/>
    <w:unhideWhenUsed/>
    <w:rsid w:val="001A6547"/>
    <w:rPr>
      <w:b/>
      <w:bCs/>
    </w:rPr>
  </w:style>
  <w:style w:type="character" w:customStyle="1" w:styleId="KommentarsmneChar">
    <w:name w:val="Kommentarsämne Char"/>
    <w:basedOn w:val="KommentarerChar"/>
    <w:link w:val="Kommentarsmne"/>
    <w:uiPriority w:val="99"/>
    <w:semiHidden/>
    <w:rsid w:val="001A6547"/>
    <w:rPr>
      <w:rFonts w:ascii="Arial" w:eastAsia="Arial" w:hAnsi="Arial" w:cs="Arial"/>
      <w:b/>
      <w:bCs/>
      <w:sz w:val="20"/>
      <w:szCs w:val="20"/>
      <w:lang w:val="sv" w:eastAsia="sv-SE"/>
    </w:rPr>
  </w:style>
  <w:style w:type="paragraph" w:styleId="Revision">
    <w:name w:val="Revision"/>
    <w:hidden/>
    <w:uiPriority w:val="99"/>
    <w:semiHidden/>
    <w:rsid w:val="006A0E38"/>
    <w:rPr>
      <w:lang w:val="sv"/>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rsid w:val="002E7F9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lliantfutu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zSVPEoIKcL8cxVDaXVH3FfZzxg==">AMUW2mVe1vEFcs4UBSFPmAD5TaBIctVElcWJ5QQJ9I7667ezrpIsD0JZidASYuqY/JuQXbOxrULdoXlM4qtf7TjW/Q88cleL06TFYRyV8qmT2xEM68H95+4=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626</Words>
  <Characters>3323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3942</CharactersWithSpaces>
  <SharedDoc>false</SharedDoc>
  <HLinks>
    <vt:vector size="6" baseType="variant">
      <vt:variant>
        <vt:i4>6291554</vt:i4>
      </vt:variant>
      <vt:variant>
        <vt:i4>0</vt:i4>
      </vt:variant>
      <vt:variant>
        <vt:i4>0</vt:i4>
      </vt:variant>
      <vt:variant>
        <vt:i4>5</vt:i4>
      </vt:variant>
      <vt:variant>
        <vt:lpwstr>http://www.brilliantfuture.se/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Norlin</dc:creator>
  <cp:keywords/>
  <cp:lastModifiedBy>Elin Norlin</cp:lastModifiedBy>
  <cp:revision>9</cp:revision>
  <dcterms:created xsi:type="dcterms:W3CDTF">2021-06-23T08:37:00Z</dcterms:created>
  <dcterms:modified xsi:type="dcterms:W3CDTF">2021-08-30T08:58:00Z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Enabled">
    <vt:lpwstr>True</vt:lpwstr>
  </property>
  <property fmtid="{D5CDD505-2E9C-101B-9397-08002B2CF9AE}" pid="3" name="MSIP_Label_362f6a78-1a75-42b7-badf-40e4818d54e6_SiteId">
    <vt:lpwstr>67a84333-7dcc-45bb-bed3-3ff32c24f1c9</vt:lpwstr>
  </property>
  <property fmtid="{D5CDD505-2E9C-101B-9397-08002B2CF9AE}" pid="4" name="MSIP_Label_362f6a78-1a75-42b7-badf-40e4818d54e6_Owner">
    <vt:lpwstr>sofie.johansson@brilliantfuture.se</vt:lpwstr>
  </property>
  <property fmtid="{D5CDD505-2E9C-101B-9397-08002B2CF9AE}" pid="5" name="MSIP_Label_362f6a78-1a75-42b7-badf-40e4818d54e6_SetDate">
    <vt:lpwstr>2020-10-01T09:33:18.8631522Z</vt:lpwstr>
  </property>
  <property fmtid="{D5CDD505-2E9C-101B-9397-08002B2CF9AE}" pid="6" name="MSIP_Label_362f6a78-1a75-42b7-badf-40e4818d54e6_Name">
    <vt:lpwstr>Internal</vt:lpwstr>
  </property>
  <property fmtid="{D5CDD505-2E9C-101B-9397-08002B2CF9AE}" pid="7" name="MSIP_Label_362f6a78-1a75-42b7-badf-40e4818d54e6_Application">
    <vt:lpwstr>Microsoft Azure Information Protection</vt:lpwstr>
  </property>
  <property fmtid="{D5CDD505-2E9C-101B-9397-08002B2CF9AE}" pid="8" name="MSIP_Label_362f6a78-1a75-42b7-badf-40e4818d54e6_ActionId">
    <vt:lpwstr>37d0c6ff-9006-4439-b46e-fa371ac40e10</vt:lpwstr>
  </property>
  <property fmtid="{D5CDD505-2E9C-101B-9397-08002B2CF9AE}" pid="9" name="MSIP_Label_362f6a78-1a75-42b7-badf-40e4818d54e6_Extended_MSFT_Method">
    <vt:lpwstr>Automatic</vt:lpwstr>
  </property>
  <property fmtid="{D5CDD505-2E9C-101B-9397-08002B2CF9AE}" pid="10" name="Sensitivity">
    <vt:lpwstr>Internal</vt:lpwstr>
  </property>
</Properties>
</file>