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271" w14:textId="21FC6B07" w:rsidR="0042192B" w:rsidRDefault="00C55320" w:rsidP="00625106">
      <w:pPr>
        <w:rPr>
          <w:b/>
          <w:sz w:val="32"/>
          <w:szCs w:val="32"/>
        </w:rPr>
      </w:pPr>
      <w:r>
        <w:rPr>
          <w:b/>
          <w:sz w:val="32"/>
          <w:szCs w:val="32"/>
        </w:rPr>
        <w:t xml:space="preserve">Neuer Professor für </w:t>
      </w:r>
      <w:r w:rsidR="00135A45">
        <w:rPr>
          <w:b/>
          <w:sz w:val="32"/>
          <w:szCs w:val="32"/>
        </w:rPr>
        <w:t>Wirtschaft und öffentliche Verwaltung ab 1. September</w:t>
      </w:r>
      <w:r>
        <w:rPr>
          <w:b/>
          <w:sz w:val="32"/>
          <w:szCs w:val="32"/>
        </w:rPr>
        <w:t xml:space="preserve"> an der TH Wildau</w:t>
      </w:r>
    </w:p>
    <w:p w14:paraId="6270A78A" w14:textId="235B3330" w:rsidR="00FC44D6" w:rsidRPr="00C55320" w:rsidRDefault="005909A5" w:rsidP="00C17084">
      <w:pPr>
        <w:pStyle w:val="StandardWeb"/>
        <w:rPr>
          <w:rFonts w:asciiTheme="minorHAnsi" w:eastAsiaTheme="minorHAnsi" w:hAnsiTheme="minorHAnsi" w:cstheme="minorBidi"/>
          <w:i/>
          <w:noProof/>
          <w:szCs w:val="32"/>
        </w:rPr>
      </w:pPr>
      <w:r w:rsidRPr="005909A5">
        <w:rPr>
          <w:rFonts w:asciiTheme="minorHAnsi" w:eastAsiaTheme="minorHAnsi" w:hAnsiTheme="minorHAnsi" w:cstheme="minorBidi"/>
          <w:i/>
          <w:noProof/>
          <w:szCs w:val="32"/>
        </w:rPr>
        <w:drawing>
          <wp:inline distT="0" distB="0" distL="0" distR="0" wp14:anchorId="58B2E090" wp14:editId="1289E806">
            <wp:extent cx="5760720" cy="3839786"/>
            <wp:effectExtent l="0" t="0" r="0" b="8890"/>
            <wp:docPr id="1" name="Grafik 1" descr="O:\Hochschulkommunikation\5_Redaktion\3_Redaktionsthemen\08_2020\2020_08_06_Ernennung_Professor_Geissler\Geiß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08_2020\2020_08_06_Ernennung_Professor_Geissler\Geißl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9786"/>
                    </a:xfrm>
                    <a:prstGeom prst="rect">
                      <a:avLst/>
                    </a:prstGeom>
                    <a:noFill/>
                    <a:ln>
                      <a:noFill/>
                    </a:ln>
                  </pic:spPr>
                </pic:pic>
              </a:graphicData>
            </a:graphic>
          </wp:inline>
        </w:drawing>
      </w:r>
    </w:p>
    <w:p w14:paraId="17FA1529" w14:textId="7D550FFB" w:rsidR="00667F1D" w:rsidRDefault="00FD2BB9" w:rsidP="005A7710">
      <w:pPr>
        <w:pStyle w:val="StandardWeb"/>
        <w:rPr>
          <w:rFonts w:asciiTheme="minorHAnsi" w:eastAsiaTheme="minorHAnsi" w:hAnsiTheme="minorHAnsi" w:cstheme="minorBidi"/>
          <w:noProof/>
          <w:szCs w:val="32"/>
        </w:rPr>
      </w:pPr>
      <w:r w:rsidRPr="00FC44D6">
        <w:rPr>
          <w:rFonts w:asciiTheme="minorHAnsi" w:eastAsiaTheme="minorHAnsi" w:hAnsiTheme="minorHAnsi" w:cstheme="minorBidi"/>
          <w:b/>
          <w:noProof/>
          <w:szCs w:val="32"/>
        </w:rPr>
        <w:t>Bildunterschrift:</w:t>
      </w:r>
      <w:r>
        <w:rPr>
          <w:rFonts w:asciiTheme="minorHAnsi" w:eastAsiaTheme="minorHAnsi" w:hAnsiTheme="minorHAnsi" w:cstheme="minorBidi"/>
          <w:noProof/>
          <w:szCs w:val="32"/>
        </w:rPr>
        <w:t xml:space="preserve"> </w:t>
      </w:r>
      <w:r w:rsidR="00135A45" w:rsidRPr="00135A45">
        <w:rPr>
          <w:rFonts w:asciiTheme="minorHAnsi" w:eastAsiaTheme="minorHAnsi" w:hAnsiTheme="minorHAnsi" w:cstheme="minorBidi"/>
          <w:noProof/>
          <w:szCs w:val="32"/>
        </w:rPr>
        <w:t>Dr. R</w:t>
      </w:r>
      <w:r w:rsidR="00135A45">
        <w:rPr>
          <w:rFonts w:asciiTheme="minorHAnsi" w:eastAsiaTheme="minorHAnsi" w:hAnsiTheme="minorHAnsi" w:cstheme="minorBidi"/>
          <w:noProof/>
          <w:szCs w:val="32"/>
        </w:rPr>
        <w:t xml:space="preserve">ené Geißler </w:t>
      </w:r>
      <w:r w:rsidR="00864DB1">
        <w:rPr>
          <w:rFonts w:asciiTheme="minorHAnsi" w:eastAsiaTheme="minorHAnsi" w:hAnsiTheme="minorHAnsi" w:cstheme="minorBidi"/>
          <w:noProof/>
          <w:szCs w:val="32"/>
        </w:rPr>
        <w:t xml:space="preserve">tritt </w:t>
      </w:r>
      <w:r w:rsidR="00135A45">
        <w:rPr>
          <w:rFonts w:asciiTheme="minorHAnsi" w:eastAsiaTheme="minorHAnsi" w:hAnsiTheme="minorHAnsi" w:cstheme="minorBidi"/>
          <w:noProof/>
          <w:szCs w:val="32"/>
        </w:rPr>
        <w:t>zum 1. September 2020 sein Amt als Professo</w:t>
      </w:r>
      <w:r w:rsidR="00135A45" w:rsidRPr="00135A45">
        <w:rPr>
          <w:rFonts w:asciiTheme="minorHAnsi" w:eastAsiaTheme="minorHAnsi" w:hAnsiTheme="minorHAnsi" w:cstheme="minorBidi"/>
          <w:noProof/>
          <w:szCs w:val="32"/>
        </w:rPr>
        <w:t>r für Wirtscha</w:t>
      </w:r>
      <w:r w:rsidR="00477195">
        <w:rPr>
          <w:rFonts w:asciiTheme="minorHAnsi" w:eastAsiaTheme="minorHAnsi" w:hAnsiTheme="minorHAnsi" w:cstheme="minorBidi"/>
          <w:noProof/>
          <w:szCs w:val="32"/>
        </w:rPr>
        <w:t>ft und öffentliche Verwaltung im</w:t>
      </w:r>
      <w:r w:rsidR="00135A45" w:rsidRPr="00135A45">
        <w:rPr>
          <w:rFonts w:asciiTheme="minorHAnsi" w:eastAsiaTheme="minorHAnsi" w:hAnsiTheme="minorHAnsi" w:cstheme="minorBidi"/>
          <w:noProof/>
          <w:szCs w:val="32"/>
        </w:rPr>
        <w:t xml:space="preserve"> Fachbereich Wirtschaft, Informatik, Recht</w:t>
      </w:r>
      <w:r w:rsidR="000A6C34">
        <w:rPr>
          <w:rFonts w:asciiTheme="minorHAnsi" w:eastAsiaTheme="minorHAnsi" w:hAnsiTheme="minorHAnsi" w:cstheme="minorBidi"/>
          <w:noProof/>
          <w:szCs w:val="32"/>
        </w:rPr>
        <w:t xml:space="preserve"> der TH Wildau</w:t>
      </w:r>
      <w:r w:rsidR="00C55320" w:rsidRPr="00C55320">
        <w:rPr>
          <w:rFonts w:asciiTheme="minorHAnsi" w:eastAsiaTheme="minorHAnsi" w:hAnsiTheme="minorHAnsi" w:cstheme="minorBidi"/>
          <w:noProof/>
          <w:szCs w:val="32"/>
        </w:rPr>
        <w:t xml:space="preserve"> an.</w:t>
      </w:r>
    </w:p>
    <w:p w14:paraId="4B4C4626" w14:textId="62205334" w:rsidR="001B6191" w:rsidRDefault="001B6191" w:rsidP="005A7710">
      <w:pPr>
        <w:pStyle w:val="StandardWeb"/>
        <w:rPr>
          <w:rFonts w:asciiTheme="minorHAnsi" w:eastAsiaTheme="minorHAnsi" w:hAnsiTheme="minorHAnsi" w:cstheme="minorBidi"/>
          <w:noProof/>
          <w:szCs w:val="32"/>
        </w:rPr>
      </w:pPr>
      <w:r w:rsidRPr="003C7BD7">
        <w:rPr>
          <w:rFonts w:asciiTheme="minorHAnsi" w:eastAsiaTheme="minorHAnsi" w:hAnsiTheme="minorHAnsi" w:cstheme="minorBidi"/>
          <w:b/>
          <w:noProof/>
          <w:szCs w:val="32"/>
        </w:rPr>
        <w:t>Bild:</w:t>
      </w:r>
      <w:r>
        <w:rPr>
          <w:rFonts w:asciiTheme="minorHAnsi" w:eastAsiaTheme="minorHAnsi" w:hAnsiTheme="minorHAnsi" w:cstheme="minorBidi"/>
          <w:noProof/>
          <w:szCs w:val="32"/>
        </w:rPr>
        <w:t xml:space="preserve"> </w:t>
      </w:r>
      <w:r w:rsidR="00864DB1" w:rsidRPr="00864DB1">
        <w:rPr>
          <w:rFonts w:asciiTheme="minorHAnsi" w:eastAsiaTheme="minorHAnsi" w:hAnsiTheme="minorHAnsi" w:cstheme="minorBidi"/>
          <w:noProof/>
          <w:szCs w:val="32"/>
        </w:rPr>
        <w:t>Bertelsmann Stiftung</w:t>
      </w:r>
    </w:p>
    <w:p w14:paraId="42AFAB57" w14:textId="7FF16A7D" w:rsidR="008257BC" w:rsidRPr="00FC45F7" w:rsidRDefault="008257BC" w:rsidP="005A7710">
      <w:pPr>
        <w:pStyle w:val="StandardWeb"/>
        <w:rPr>
          <w:rFonts w:asciiTheme="minorHAnsi" w:eastAsiaTheme="minorHAnsi" w:hAnsiTheme="minorHAnsi" w:cstheme="minorBidi"/>
          <w:b/>
          <w:szCs w:val="32"/>
          <w:lang w:eastAsia="en-US"/>
        </w:rPr>
      </w:pPr>
      <w:r w:rsidRPr="00C55320">
        <w:rPr>
          <w:rFonts w:asciiTheme="minorHAnsi" w:eastAsiaTheme="minorHAnsi" w:hAnsiTheme="minorHAnsi" w:cstheme="minorBidi"/>
          <w:b/>
          <w:noProof/>
          <w:szCs w:val="32"/>
        </w:rPr>
        <w:t>Subheadline:</w:t>
      </w:r>
      <w:r>
        <w:rPr>
          <w:rFonts w:asciiTheme="minorHAnsi" w:eastAsiaTheme="minorHAnsi" w:hAnsiTheme="minorHAnsi" w:cstheme="minorBidi"/>
          <w:noProof/>
          <w:szCs w:val="32"/>
        </w:rPr>
        <w:t xml:space="preserve"> </w:t>
      </w:r>
      <w:r w:rsidR="000A0059">
        <w:rPr>
          <w:rFonts w:asciiTheme="minorHAnsi" w:eastAsiaTheme="minorHAnsi" w:hAnsiTheme="minorHAnsi" w:cstheme="minorBidi"/>
          <w:noProof/>
          <w:szCs w:val="32"/>
        </w:rPr>
        <w:t>Fünf</w:t>
      </w:r>
      <w:r w:rsidR="00C55320">
        <w:rPr>
          <w:rFonts w:asciiTheme="minorHAnsi" w:eastAsiaTheme="minorHAnsi" w:hAnsiTheme="minorHAnsi" w:cstheme="minorBidi"/>
          <w:noProof/>
          <w:szCs w:val="32"/>
        </w:rPr>
        <w:t xml:space="preserve"> Fragen an…</w:t>
      </w:r>
    </w:p>
    <w:p w14:paraId="59BAE974" w14:textId="4AA3E7B2" w:rsidR="003C7BD7" w:rsidRPr="003C7BD7" w:rsidRDefault="003C7BD7" w:rsidP="008D1479">
      <w:pPr>
        <w:pStyle w:val="StandardWeb"/>
        <w:rPr>
          <w:rFonts w:asciiTheme="minorHAnsi" w:eastAsiaTheme="minorHAnsi" w:hAnsiTheme="minorHAnsi" w:cstheme="minorBidi"/>
          <w:szCs w:val="32"/>
          <w:lang w:eastAsia="en-US"/>
        </w:rPr>
      </w:pPr>
      <w:r w:rsidRPr="003C7BD7">
        <w:rPr>
          <w:rFonts w:asciiTheme="minorHAnsi" w:eastAsiaTheme="minorHAnsi" w:hAnsiTheme="minorHAnsi" w:cstheme="minorBidi"/>
          <w:szCs w:val="32"/>
          <w:lang w:eastAsia="en-US"/>
        </w:rPr>
        <w:t>Teaser:</w:t>
      </w:r>
    </w:p>
    <w:p w14:paraId="4D8ABBD0" w14:textId="504D1782" w:rsidR="00135A45" w:rsidRDefault="00135A45" w:rsidP="008D1479">
      <w:pPr>
        <w:pStyle w:val="StandardWeb"/>
        <w:rPr>
          <w:rFonts w:asciiTheme="minorHAnsi" w:eastAsiaTheme="minorHAnsi" w:hAnsiTheme="minorHAnsi" w:cstheme="minorBidi"/>
          <w:b/>
          <w:szCs w:val="32"/>
          <w:lang w:eastAsia="en-US"/>
        </w:rPr>
      </w:pPr>
      <w:r>
        <w:rPr>
          <w:rFonts w:asciiTheme="minorHAnsi" w:eastAsiaTheme="minorHAnsi" w:hAnsiTheme="minorHAnsi" w:cstheme="minorBidi"/>
          <w:b/>
          <w:szCs w:val="32"/>
          <w:lang w:eastAsia="en-US"/>
        </w:rPr>
        <w:t xml:space="preserve">Zum 1. September </w:t>
      </w:r>
      <w:r w:rsidR="00C55320">
        <w:rPr>
          <w:rFonts w:asciiTheme="minorHAnsi" w:eastAsiaTheme="minorHAnsi" w:hAnsiTheme="minorHAnsi" w:cstheme="minorBidi"/>
          <w:b/>
          <w:szCs w:val="32"/>
          <w:lang w:eastAsia="en-US"/>
        </w:rPr>
        <w:t xml:space="preserve">tritt </w:t>
      </w:r>
      <w:r>
        <w:rPr>
          <w:rFonts w:asciiTheme="minorHAnsi" w:eastAsiaTheme="minorHAnsi" w:hAnsiTheme="minorHAnsi" w:cstheme="minorBidi"/>
          <w:b/>
          <w:szCs w:val="32"/>
          <w:lang w:eastAsia="en-US"/>
        </w:rPr>
        <w:t>Dr. René Geißler</w:t>
      </w:r>
      <w:r w:rsidR="00C55320">
        <w:rPr>
          <w:rFonts w:asciiTheme="minorHAnsi" w:eastAsiaTheme="minorHAnsi" w:hAnsiTheme="minorHAnsi" w:cstheme="minorBidi"/>
          <w:b/>
          <w:szCs w:val="32"/>
          <w:lang w:eastAsia="en-US"/>
        </w:rPr>
        <w:t xml:space="preserve"> sein A</w:t>
      </w:r>
      <w:r w:rsidR="000A6C34">
        <w:rPr>
          <w:rFonts w:asciiTheme="minorHAnsi" w:eastAsiaTheme="minorHAnsi" w:hAnsiTheme="minorHAnsi" w:cstheme="minorBidi"/>
          <w:b/>
          <w:szCs w:val="32"/>
          <w:lang w:eastAsia="en-US"/>
        </w:rPr>
        <w:t>mt als</w:t>
      </w:r>
      <w:r w:rsidR="00C55320" w:rsidRPr="00C55320">
        <w:rPr>
          <w:rFonts w:asciiTheme="minorHAnsi" w:eastAsiaTheme="minorHAnsi" w:hAnsiTheme="minorHAnsi" w:cstheme="minorBidi"/>
          <w:b/>
          <w:szCs w:val="32"/>
          <w:lang w:eastAsia="en-US"/>
        </w:rPr>
        <w:t xml:space="preserve"> Professor </w:t>
      </w:r>
      <w:r w:rsidRPr="00135A45">
        <w:rPr>
          <w:rFonts w:asciiTheme="minorHAnsi" w:eastAsiaTheme="minorHAnsi" w:hAnsiTheme="minorHAnsi" w:cstheme="minorBidi"/>
          <w:b/>
          <w:szCs w:val="32"/>
          <w:lang w:eastAsia="en-US"/>
        </w:rPr>
        <w:t>für Wirtscha</w:t>
      </w:r>
      <w:r w:rsidR="00477195">
        <w:rPr>
          <w:rFonts w:asciiTheme="minorHAnsi" w:eastAsiaTheme="minorHAnsi" w:hAnsiTheme="minorHAnsi" w:cstheme="minorBidi"/>
          <w:b/>
          <w:szCs w:val="32"/>
          <w:lang w:eastAsia="en-US"/>
        </w:rPr>
        <w:t>ft und öffentliche Verwaltung im</w:t>
      </w:r>
      <w:r w:rsidRPr="00135A45">
        <w:rPr>
          <w:rFonts w:asciiTheme="minorHAnsi" w:eastAsiaTheme="minorHAnsi" w:hAnsiTheme="minorHAnsi" w:cstheme="minorBidi"/>
          <w:b/>
          <w:szCs w:val="32"/>
          <w:lang w:eastAsia="en-US"/>
        </w:rPr>
        <w:t xml:space="preserve"> Fachbereich Wirtschaft, Informatik, Recht</w:t>
      </w:r>
      <w:r w:rsidR="00C55320" w:rsidRPr="00C55320">
        <w:rPr>
          <w:rFonts w:asciiTheme="minorHAnsi" w:eastAsiaTheme="minorHAnsi" w:hAnsiTheme="minorHAnsi" w:cstheme="minorBidi"/>
          <w:b/>
          <w:szCs w:val="32"/>
          <w:lang w:eastAsia="en-US"/>
        </w:rPr>
        <w:t xml:space="preserve"> </w:t>
      </w:r>
      <w:r w:rsidR="000A6C34">
        <w:rPr>
          <w:rFonts w:asciiTheme="minorHAnsi" w:eastAsiaTheme="minorHAnsi" w:hAnsiTheme="minorHAnsi" w:cstheme="minorBidi"/>
          <w:b/>
          <w:szCs w:val="32"/>
          <w:lang w:eastAsia="en-US"/>
        </w:rPr>
        <w:t xml:space="preserve">der Technischen Hochschule Wildau </w:t>
      </w:r>
      <w:r w:rsidR="00C55320" w:rsidRPr="00C55320">
        <w:rPr>
          <w:rFonts w:asciiTheme="minorHAnsi" w:eastAsiaTheme="minorHAnsi" w:hAnsiTheme="minorHAnsi" w:cstheme="minorBidi"/>
          <w:b/>
          <w:szCs w:val="32"/>
          <w:lang w:eastAsia="en-US"/>
        </w:rPr>
        <w:t>an.</w:t>
      </w:r>
      <w:r w:rsidR="00C55320">
        <w:rPr>
          <w:rFonts w:asciiTheme="minorHAnsi" w:eastAsiaTheme="minorHAnsi" w:hAnsiTheme="minorHAnsi" w:cstheme="minorBidi"/>
          <w:b/>
          <w:szCs w:val="32"/>
          <w:lang w:eastAsia="en-US"/>
        </w:rPr>
        <w:t xml:space="preserve"> </w:t>
      </w:r>
      <w:r w:rsidR="001D1AF4">
        <w:rPr>
          <w:rFonts w:asciiTheme="minorHAnsi" w:eastAsiaTheme="minorHAnsi" w:hAnsiTheme="minorHAnsi" w:cstheme="minorBidi"/>
          <w:b/>
          <w:szCs w:val="32"/>
          <w:lang w:eastAsia="en-US"/>
        </w:rPr>
        <w:t>Zuvor war er s</w:t>
      </w:r>
      <w:r>
        <w:rPr>
          <w:rFonts w:asciiTheme="minorHAnsi" w:eastAsiaTheme="minorHAnsi" w:hAnsiTheme="minorHAnsi" w:cstheme="minorBidi"/>
          <w:b/>
          <w:szCs w:val="32"/>
          <w:lang w:eastAsia="en-US"/>
        </w:rPr>
        <w:t xml:space="preserve">eit 2012 </w:t>
      </w:r>
      <w:r w:rsidRPr="00135A45">
        <w:rPr>
          <w:rFonts w:asciiTheme="minorHAnsi" w:eastAsiaTheme="minorHAnsi" w:hAnsiTheme="minorHAnsi" w:cstheme="minorBidi"/>
          <w:b/>
          <w:szCs w:val="32"/>
          <w:lang w:eastAsia="en-US"/>
        </w:rPr>
        <w:t xml:space="preserve">als Projektmanager bei der Bertelsmann Stiftung in Gütersloh beschäftigt. </w:t>
      </w:r>
    </w:p>
    <w:p w14:paraId="26EFF9B8" w14:textId="23C4BCC6" w:rsidR="003C7BD7" w:rsidRPr="003C7BD7" w:rsidRDefault="00C55320" w:rsidP="008D1479">
      <w:pPr>
        <w:pStyle w:val="StandardWeb"/>
        <w:rPr>
          <w:rFonts w:asciiTheme="minorHAnsi" w:eastAsiaTheme="minorHAnsi" w:hAnsiTheme="minorHAnsi" w:cstheme="minorBidi"/>
          <w:b/>
          <w:szCs w:val="32"/>
          <w:lang w:eastAsia="en-US"/>
        </w:rPr>
      </w:pPr>
      <w:r w:rsidRPr="00C55320">
        <w:rPr>
          <w:rFonts w:asciiTheme="minorHAnsi" w:eastAsiaTheme="minorHAnsi" w:hAnsiTheme="minorHAnsi" w:cstheme="minorBidi"/>
          <w:b/>
          <w:szCs w:val="32"/>
          <w:lang w:eastAsia="en-US"/>
        </w:rPr>
        <w:t>In unserer</w:t>
      </w:r>
      <w:r>
        <w:rPr>
          <w:rFonts w:asciiTheme="minorHAnsi" w:eastAsiaTheme="minorHAnsi" w:hAnsiTheme="minorHAnsi" w:cstheme="minorBidi"/>
          <w:b/>
          <w:szCs w:val="32"/>
          <w:lang w:eastAsia="en-US"/>
        </w:rPr>
        <w:t xml:space="preserve"> Reihe „Fünf Fragen an…“ stellt er</w:t>
      </w:r>
      <w:r w:rsidRPr="00C55320">
        <w:rPr>
          <w:rFonts w:asciiTheme="minorHAnsi" w:eastAsiaTheme="minorHAnsi" w:hAnsiTheme="minorHAnsi" w:cstheme="minorBidi"/>
          <w:b/>
          <w:szCs w:val="32"/>
          <w:lang w:eastAsia="en-US"/>
        </w:rPr>
        <w:t xml:space="preserve"> sich vor.</w:t>
      </w:r>
    </w:p>
    <w:p w14:paraId="700A844F" w14:textId="23BD31BF" w:rsidR="0042192B" w:rsidRDefault="0042192B" w:rsidP="008D1479">
      <w:pPr>
        <w:pStyle w:val="StandardWeb"/>
        <w:rPr>
          <w:rFonts w:asciiTheme="minorHAnsi" w:eastAsiaTheme="minorHAnsi" w:hAnsiTheme="minorHAnsi" w:cstheme="minorBidi"/>
          <w:i/>
          <w:szCs w:val="32"/>
          <w:lang w:eastAsia="en-US"/>
        </w:rPr>
      </w:pPr>
      <w:r w:rsidRPr="0042192B">
        <w:rPr>
          <w:rFonts w:asciiTheme="minorHAnsi" w:eastAsiaTheme="minorHAnsi" w:hAnsiTheme="minorHAnsi" w:cstheme="minorBidi"/>
          <w:i/>
          <w:szCs w:val="32"/>
          <w:lang w:eastAsia="en-US"/>
        </w:rPr>
        <w:t>Text</w:t>
      </w:r>
      <w:r w:rsidR="00FD2BB9">
        <w:rPr>
          <w:rFonts w:asciiTheme="minorHAnsi" w:eastAsiaTheme="minorHAnsi" w:hAnsiTheme="minorHAnsi" w:cstheme="minorBidi"/>
          <w:i/>
          <w:szCs w:val="32"/>
          <w:lang w:eastAsia="en-US"/>
        </w:rPr>
        <w:t xml:space="preserve">: </w:t>
      </w:r>
    </w:p>
    <w:p w14:paraId="2C2A202A" w14:textId="041A6A1B" w:rsidR="001D1AF4" w:rsidRDefault="00477195" w:rsidP="005909A5">
      <w:pPr>
        <w:pStyle w:val="StandardWeb"/>
        <w:rPr>
          <w:rFonts w:asciiTheme="minorHAnsi" w:eastAsiaTheme="minorHAnsi" w:hAnsiTheme="minorHAnsi" w:cstheme="minorBidi"/>
          <w:b/>
          <w:szCs w:val="32"/>
          <w:lang w:eastAsia="en-US"/>
        </w:rPr>
      </w:pPr>
      <w:r>
        <w:rPr>
          <w:rFonts w:asciiTheme="minorHAnsi" w:eastAsiaTheme="minorHAnsi" w:hAnsiTheme="minorHAnsi" w:cstheme="minorBidi"/>
          <w:b/>
          <w:szCs w:val="32"/>
          <w:lang w:eastAsia="en-US"/>
        </w:rPr>
        <w:lastRenderedPageBreak/>
        <w:t>Wo liegen Ihre Schwerpunkte und</w:t>
      </w:r>
      <w:r w:rsidR="00061DAA" w:rsidRPr="00061DAA">
        <w:rPr>
          <w:rFonts w:asciiTheme="minorHAnsi" w:eastAsiaTheme="minorHAnsi" w:hAnsiTheme="minorHAnsi" w:cstheme="minorBidi"/>
          <w:b/>
          <w:szCs w:val="32"/>
          <w:lang w:eastAsia="en-US"/>
        </w:rPr>
        <w:t xml:space="preserve"> Interessen </w:t>
      </w:r>
      <w:r>
        <w:rPr>
          <w:rFonts w:asciiTheme="minorHAnsi" w:eastAsiaTheme="minorHAnsi" w:hAnsiTheme="minorHAnsi" w:cstheme="minorBidi"/>
          <w:b/>
          <w:szCs w:val="32"/>
          <w:lang w:eastAsia="en-US"/>
        </w:rPr>
        <w:t>innerhalb der</w:t>
      </w:r>
      <w:r w:rsidR="007D7252">
        <w:rPr>
          <w:rFonts w:asciiTheme="minorHAnsi" w:eastAsiaTheme="minorHAnsi" w:hAnsiTheme="minorHAnsi" w:cstheme="minorBidi"/>
          <w:b/>
          <w:szCs w:val="32"/>
          <w:lang w:eastAsia="en-US"/>
        </w:rPr>
        <w:t xml:space="preserve"> Lehre und Forschung</w:t>
      </w:r>
      <w:r w:rsidR="00061DAA" w:rsidRPr="00061DAA">
        <w:rPr>
          <w:rFonts w:asciiTheme="minorHAnsi" w:eastAsiaTheme="minorHAnsi" w:hAnsiTheme="minorHAnsi" w:cstheme="minorBidi"/>
          <w:b/>
          <w:szCs w:val="32"/>
          <w:lang w:eastAsia="en-US"/>
        </w:rPr>
        <w:t>?</w:t>
      </w:r>
    </w:p>
    <w:p w14:paraId="42CD66EE" w14:textId="734ED097" w:rsidR="00234E88" w:rsidRPr="002A4E77" w:rsidRDefault="00234E88" w:rsidP="002A4E77">
      <w:pPr>
        <w:rPr>
          <w:sz w:val="24"/>
          <w:szCs w:val="24"/>
        </w:rPr>
      </w:pPr>
      <w:r w:rsidRPr="002A4E77">
        <w:rPr>
          <w:sz w:val="24"/>
          <w:szCs w:val="24"/>
        </w:rPr>
        <w:t xml:space="preserve">Mein Schwerpunkt und fachliches Interesse liegt </w:t>
      </w:r>
      <w:r w:rsidR="000D7570" w:rsidRPr="002A4E77">
        <w:rPr>
          <w:sz w:val="24"/>
          <w:szCs w:val="24"/>
        </w:rPr>
        <w:t>im Grunde seit dem Studium</w:t>
      </w:r>
      <w:r w:rsidRPr="002A4E77">
        <w:rPr>
          <w:sz w:val="24"/>
          <w:szCs w:val="24"/>
        </w:rPr>
        <w:t xml:space="preserve"> bei den kommunalen Finanzen. </w:t>
      </w:r>
      <w:r w:rsidR="000D7570" w:rsidRPr="002A4E77">
        <w:rPr>
          <w:sz w:val="24"/>
          <w:szCs w:val="24"/>
        </w:rPr>
        <w:t xml:space="preserve">In den letzten Jahren </w:t>
      </w:r>
      <w:r w:rsidRPr="002A4E77">
        <w:rPr>
          <w:sz w:val="24"/>
          <w:szCs w:val="24"/>
        </w:rPr>
        <w:t>standen die Umstellung des Haushaltswesens auf die Doppik, Steuerung und Management, Haushaltskonsolidierung</w:t>
      </w:r>
      <w:r w:rsidR="000D7570" w:rsidRPr="002A4E77">
        <w:rPr>
          <w:sz w:val="24"/>
          <w:szCs w:val="24"/>
        </w:rPr>
        <w:t xml:space="preserve">, </w:t>
      </w:r>
      <w:r w:rsidRPr="002A4E77">
        <w:rPr>
          <w:sz w:val="24"/>
          <w:szCs w:val="24"/>
        </w:rPr>
        <w:t xml:space="preserve">die Analyse der Finanzstatistiken </w:t>
      </w:r>
      <w:r w:rsidR="000D7570" w:rsidRPr="002A4E77">
        <w:rPr>
          <w:sz w:val="24"/>
          <w:szCs w:val="24"/>
        </w:rPr>
        <w:t>und europäische Vergleiche</w:t>
      </w:r>
      <w:r w:rsidR="00D62099" w:rsidRPr="002A4E77">
        <w:rPr>
          <w:sz w:val="24"/>
          <w:szCs w:val="24"/>
        </w:rPr>
        <w:t xml:space="preserve"> auf meiner Agenda</w:t>
      </w:r>
      <w:r w:rsidR="000D7570" w:rsidRPr="002A4E77">
        <w:rPr>
          <w:sz w:val="24"/>
          <w:szCs w:val="24"/>
        </w:rPr>
        <w:t>.</w:t>
      </w:r>
      <w:r w:rsidRPr="002A4E77">
        <w:rPr>
          <w:sz w:val="24"/>
          <w:szCs w:val="24"/>
        </w:rPr>
        <w:t xml:space="preserve"> Auf die eine oder andere Weise werden diese Themen sicher auch zukünftig Forschungsgegenstand </w:t>
      </w:r>
      <w:r w:rsidR="000D7570" w:rsidRPr="002A4E77">
        <w:rPr>
          <w:sz w:val="24"/>
          <w:szCs w:val="24"/>
        </w:rPr>
        <w:t xml:space="preserve">an der TH Wildau </w:t>
      </w:r>
      <w:r w:rsidRPr="002A4E77">
        <w:rPr>
          <w:sz w:val="24"/>
          <w:szCs w:val="24"/>
        </w:rPr>
        <w:t xml:space="preserve">sein. </w:t>
      </w:r>
      <w:r w:rsidR="000D7570" w:rsidRPr="002A4E77">
        <w:rPr>
          <w:sz w:val="24"/>
          <w:szCs w:val="24"/>
        </w:rPr>
        <w:t>E</w:t>
      </w:r>
      <w:r w:rsidRPr="002A4E77">
        <w:rPr>
          <w:sz w:val="24"/>
          <w:szCs w:val="24"/>
        </w:rPr>
        <w:t xml:space="preserve">rfreulicherweise </w:t>
      </w:r>
      <w:r w:rsidR="000D7570" w:rsidRPr="002A4E77">
        <w:rPr>
          <w:sz w:val="24"/>
          <w:szCs w:val="24"/>
        </w:rPr>
        <w:t xml:space="preserve">gibt es </w:t>
      </w:r>
      <w:r w:rsidRPr="002A4E77">
        <w:rPr>
          <w:sz w:val="24"/>
          <w:szCs w:val="24"/>
        </w:rPr>
        <w:t xml:space="preserve">große Überschneidungen zu meinen Aufgaben in der Lehre. </w:t>
      </w:r>
    </w:p>
    <w:p w14:paraId="05FA951B" w14:textId="1CB81BC4" w:rsidR="007D7252" w:rsidRDefault="007D7252" w:rsidP="005909A5">
      <w:pPr>
        <w:pStyle w:val="StandardWeb"/>
        <w:rPr>
          <w:rFonts w:asciiTheme="minorHAnsi" w:eastAsiaTheme="minorHAnsi" w:hAnsiTheme="minorHAnsi" w:cstheme="minorBidi"/>
          <w:b/>
          <w:szCs w:val="32"/>
          <w:lang w:eastAsia="en-US"/>
        </w:rPr>
      </w:pPr>
      <w:r w:rsidRPr="007D7252">
        <w:rPr>
          <w:rFonts w:asciiTheme="minorHAnsi" w:eastAsiaTheme="minorHAnsi" w:hAnsiTheme="minorHAnsi" w:cstheme="minorBidi"/>
          <w:b/>
          <w:szCs w:val="32"/>
          <w:lang w:eastAsia="en-US"/>
        </w:rPr>
        <w:t>Warum haben Sie sich für eine Professur an der TH Wildau entschieden?</w:t>
      </w:r>
    </w:p>
    <w:p w14:paraId="1456C159" w14:textId="39E69627" w:rsidR="00234E88" w:rsidRPr="002A4E77" w:rsidRDefault="00411E03" w:rsidP="00234E88">
      <w:pPr>
        <w:rPr>
          <w:sz w:val="24"/>
          <w:szCs w:val="24"/>
        </w:rPr>
      </w:pPr>
      <w:r w:rsidRPr="002A4E77">
        <w:rPr>
          <w:sz w:val="24"/>
          <w:szCs w:val="24"/>
        </w:rPr>
        <w:t xml:space="preserve">Diese Frage wurde mir in den letzten Monaten häufig gestellt. Für mich gab es letztlich drei Gründe, die </w:t>
      </w:r>
      <w:r w:rsidR="001E09B1" w:rsidRPr="002A4E77">
        <w:rPr>
          <w:sz w:val="24"/>
          <w:szCs w:val="24"/>
        </w:rPr>
        <w:t>dafürsprachen</w:t>
      </w:r>
      <w:r w:rsidR="002A4E77">
        <w:rPr>
          <w:sz w:val="24"/>
          <w:szCs w:val="24"/>
        </w:rPr>
        <w:t xml:space="preserve"> und k</w:t>
      </w:r>
      <w:r w:rsidRPr="002A4E77">
        <w:rPr>
          <w:sz w:val="24"/>
          <w:szCs w:val="24"/>
        </w:rPr>
        <w:t>einer, der dagegensprach: Die Aufgabe als Professor für öffentliche Verwaltun</w:t>
      </w:r>
      <w:r w:rsidR="002A4E77">
        <w:rPr>
          <w:sz w:val="24"/>
          <w:szCs w:val="24"/>
        </w:rPr>
        <w:t xml:space="preserve">g finde ich ungemein attraktiv – </w:t>
      </w:r>
      <w:r w:rsidRPr="002A4E77">
        <w:rPr>
          <w:sz w:val="24"/>
          <w:szCs w:val="24"/>
        </w:rPr>
        <w:t xml:space="preserve">die Lehre, die Betreuung der Studierenden, die Forschung, die Praxiskontakte. Nach </w:t>
      </w:r>
      <w:r w:rsidR="00D62099" w:rsidRPr="002A4E77">
        <w:rPr>
          <w:sz w:val="24"/>
          <w:szCs w:val="24"/>
        </w:rPr>
        <w:t>den</w:t>
      </w:r>
      <w:r w:rsidRPr="002A4E77">
        <w:rPr>
          <w:sz w:val="24"/>
          <w:szCs w:val="24"/>
        </w:rPr>
        <w:t xml:space="preserve"> Jahren bei der Bertelsmann Stiftung wollte ich auch wieder näher an die Wirklichkeit der Verwaltung heran, gewissermaßen in den „Maschinenraum“ schauen und ganz reale </w:t>
      </w:r>
      <w:r w:rsidR="000D7570" w:rsidRPr="002A4E77">
        <w:rPr>
          <w:sz w:val="24"/>
          <w:szCs w:val="24"/>
        </w:rPr>
        <w:t xml:space="preserve">lokale </w:t>
      </w:r>
      <w:r w:rsidR="00D62099" w:rsidRPr="002A4E77">
        <w:rPr>
          <w:sz w:val="24"/>
          <w:szCs w:val="24"/>
        </w:rPr>
        <w:t>Probleme</w:t>
      </w:r>
      <w:r w:rsidRPr="002A4E77">
        <w:rPr>
          <w:sz w:val="24"/>
          <w:szCs w:val="24"/>
        </w:rPr>
        <w:t xml:space="preserve"> behandeln. Der dritte Grund ist ein persönlicher. Ich lebe seit vielen Jahren in Brandenburg, bin hier familiär verwurzelt und empfinde eine große Verbundenheit zu den Menschen. Meine Vision ist, mit meiner Arbeit einen kleinen Beitrag zur weiteren Entwicklung des Landes und seiner Kommunen zu leisten. </w:t>
      </w:r>
      <w:r w:rsidR="000D7570" w:rsidRPr="002A4E77">
        <w:rPr>
          <w:sz w:val="24"/>
          <w:szCs w:val="24"/>
        </w:rPr>
        <w:t xml:space="preserve">Denn die Qualität </w:t>
      </w:r>
      <w:r w:rsidR="00864DB1">
        <w:rPr>
          <w:sz w:val="24"/>
          <w:szCs w:val="24"/>
        </w:rPr>
        <w:t>der Verwaltung ist ein (Standort-)</w:t>
      </w:r>
      <w:r w:rsidR="001E09B1">
        <w:rPr>
          <w:sz w:val="24"/>
          <w:szCs w:val="24"/>
        </w:rPr>
        <w:t>F</w:t>
      </w:r>
      <w:r w:rsidR="000D7570" w:rsidRPr="002A4E77">
        <w:rPr>
          <w:sz w:val="24"/>
          <w:szCs w:val="24"/>
        </w:rPr>
        <w:t>aktor, den man nicht hoch genug bewerten kann.</w:t>
      </w:r>
    </w:p>
    <w:p w14:paraId="7CF81672" w14:textId="6412AE77" w:rsidR="007D7252" w:rsidRDefault="007D7252" w:rsidP="005909A5">
      <w:pPr>
        <w:pStyle w:val="StandardWeb"/>
        <w:rPr>
          <w:rFonts w:asciiTheme="minorHAnsi" w:eastAsiaTheme="minorHAnsi" w:hAnsiTheme="minorHAnsi" w:cstheme="minorBidi"/>
          <w:b/>
          <w:szCs w:val="32"/>
          <w:lang w:eastAsia="en-US"/>
        </w:rPr>
      </w:pPr>
      <w:r w:rsidRPr="007D7252">
        <w:rPr>
          <w:rFonts w:asciiTheme="minorHAnsi" w:eastAsiaTheme="minorHAnsi" w:hAnsiTheme="minorHAnsi" w:cstheme="minorBidi"/>
          <w:b/>
          <w:szCs w:val="32"/>
          <w:lang w:eastAsia="en-US"/>
        </w:rPr>
        <w:t>Was sind aus Ihrer Sicht die besonderen Herausforderungen, denen Sie sich mit Lehr- und Forschungsbeginn an der TH Wildau stellen werden?</w:t>
      </w:r>
    </w:p>
    <w:p w14:paraId="05E493D7" w14:textId="63F546B7" w:rsidR="00D8478C" w:rsidRPr="002A4E77" w:rsidRDefault="00D8478C" w:rsidP="002A4E77">
      <w:pPr>
        <w:rPr>
          <w:sz w:val="24"/>
          <w:szCs w:val="24"/>
        </w:rPr>
      </w:pPr>
      <w:r w:rsidRPr="002A4E77">
        <w:rPr>
          <w:sz w:val="24"/>
          <w:szCs w:val="24"/>
        </w:rPr>
        <w:t xml:space="preserve">Zuallererst wird es wohl ein paar Monate dauern, Boden unter den Füßen </w:t>
      </w:r>
      <w:r w:rsidR="000D7570" w:rsidRPr="002A4E77">
        <w:rPr>
          <w:sz w:val="24"/>
          <w:szCs w:val="24"/>
        </w:rPr>
        <w:t xml:space="preserve">zu finden </w:t>
      </w:r>
      <w:r w:rsidRPr="002A4E77">
        <w:rPr>
          <w:sz w:val="24"/>
          <w:szCs w:val="24"/>
        </w:rPr>
        <w:t xml:space="preserve">und sich im neuen Umfeld </w:t>
      </w:r>
      <w:r w:rsidR="000D7570" w:rsidRPr="002A4E77">
        <w:rPr>
          <w:sz w:val="24"/>
          <w:szCs w:val="24"/>
        </w:rPr>
        <w:t>zu orientieren</w:t>
      </w:r>
      <w:r w:rsidRPr="002A4E77">
        <w:rPr>
          <w:sz w:val="24"/>
          <w:szCs w:val="24"/>
        </w:rPr>
        <w:t>. Die Lehre muss anlaufen und die Kolleginnen und Kollegen der TH Wildau möc</w:t>
      </w:r>
      <w:r w:rsidR="00755F9F">
        <w:rPr>
          <w:sz w:val="24"/>
          <w:szCs w:val="24"/>
        </w:rPr>
        <w:t>hte ich natürlich so schnell wie</w:t>
      </w:r>
      <w:r w:rsidRPr="002A4E77">
        <w:rPr>
          <w:sz w:val="24"/>
          <w:szCs w:val="24"/>
        </w:rPr>
        <w:t xml:space="preserve"> möglich kennenlernen. Dass die Lehre infolge von Corona vorerst nu</w:t>
      </w:r>
      <w:r w:rsidR="00755F9F">
        <w:rPr>
          <w:sz w:val="24"/>
          <w:szCs w:val="24"/>
        </w:rPr>
        <w:t>r digital stattfindet, ist für a</w:t>
      </w:r>
      <w:r w:rsidRPr="002A4E77">
        <w:rPr>
          <w:sz w:val="24"/>
          <w:szCs w:val="24"/>
        </w:rPr>
        <w:t xml:space="preserve">lle ein Handicap. </w:t>
      </w:r>
      <w:r w:rsidR="000D7570" w:rsidRPr="002A4E77">
        <w:rPr>
          <w:sz w:val="24"/>
          <w:szCs w:val="24"/>
        </w:rPr>
        <w:t>D</w:t>
      </w:r>
      <w:r w:rsidRPr="002A4E77">
        <w:rPr>
          <w:sz w:val="24"/>
          <w:szCs w:val="24"/>
        </w:rPr>
        <w:t>a müssen wir gemeinsam das Beste d</w:t>
      </w:r>
      <w:r w:rsidR="00755F9F">
        <w:rPr>
          <w:sz w:val="24"/>
          <w:szCs w:val="24"/>
        </w:rPr>
        <w:t>a</w:t>
      </w:r>
      <w:r w:rsidRPr="002A4E77">
        <w:rPr>
          <w:sz w:val="24"/>
          <w:szCs w:val="24"/>
        </w:rPr>
        <w:t xml:space="preserve">raus machen. Ansonsten </w:t>
      </w:r>
      <w:r w:rsidR="000D7570" w:rsidRPr="002A4E77">
        <w:rPr>
          <w:sz w:val="24"/>
          <w:szCs w:val="24"/>
        </w:rPr>
        <w:t xml:space="preserve">habe ich die Bedingungen an der TH Wildau in den letzten Jahren </w:t>
      </w:r>
      <w:r w:rsidR="00D62099" w:rsidRPr="002A4E77">
        <w:rPr>
          <w:sz w:val="24"/>
          <w:szCs w:val="24"/>
        </w:rPr>
        <w:t xml:space="preserve">als Lehrbeauftragter </w:t>
      </w:r>
      <w:r w:rsidR="000D7570" w:rsidRPr="002A4E77">
        <w:rPr>
          <w:sz w:val="24"/>
          <w:szCs w:val="24"/>
        </w:rPr>
        <w:t xml:space="preserve">schon </w:t>
      </w:r>
      <w:r w:rsidR="00D62099" w:rsidRPr="002A4E77">
        <w:rPr>
          <w:sz w:val="24"/>
          <w:szCs w:val="24"/>
        </w:rPr>
        <w:t>kennengelernt</w:t>
      </w:r>
      <w:r w:rsidR="000D7570" w:rsidRPr="002A4E77">
        <w:rPr>
          <w:sz w:val="24"/>
          <w:szCs w:val="24"/>
        </w:rPr>
        <w:t xml:space="preserve"> und finde sie </w:t>
      </w:r>
      <w:r w:rsidRPr="002A4E77">
        <w:rPr>
          <w:sz w:val="24"/>
          <w:szCs w:val="24"/>
        </w:rPr>
        <w:t>wirklich gut.</w:t>
      </w:r>
    </w:p>
    <w:p w14:paraId="5F6D3BBA" w14:textId="0E57D3C0" w:rsidR="007D7252" w:rsidRDefault="007D7252" w:rsidP="005909A5">
      <w:pPr>
        <w:pStyle w:val="StandardWeb"/>
        <w:rPr>
          <w:rFonts w:asciiTheme="minorHAnsi" w:eastAsiaTheme="minorHAnsi" w:hAnsiTheme="minorHAnsi" w:cstheme="minorBidi"/>
          <w:b/>
          <w:szCs w:val="32"/>
          <w:lang w:eastAsia="en-US"/>
        </w:rPr>
      </w:pPr>
      <w:r w:rsidRPr="007D7252">
        <w:rPr>
          <w:rFonts w:asciiTheme="minorHAnsi" w:eastAsiaTheme="minorHAnsi" w:hAnsiTheme="minorHAnsi" w:cstheme="minorBidi"/>
          <w:b/>
          <w:szCs w:val="32"/>
          <w:lang w:eastAsia="en-US"/>
        </w:rPr>
        <w:t xml:space="preserve">Worauf freuen Sie sich </w:t>
      </w:r>
      <w:r>
        <w:rPr>
          <w:rFonts w:asciiTheme="minorHAnsi" w:eastAsiaTheme="minorHAnsi" w:hAnsiTheme="minorHAnsi" w:cstheme="minorBidi"/>
          <w:b/>
          <w:szCs w:val="32"/>
          <w:lang w:eastAsia="en-US"/>
        </w:rPr>
        <w:t>im Rahmen Ihrer Tätigkeit</w:t>
      </w:r>
      <w:r w:rsidRPr="007D7252">
        <w:rPr>
          <w:rFonts w:asciiTheme="minorHAnsi" w:eastAsiaTheme="minorHAnsi" w:hAnsiTheme="minorHAnsi" w:cstheme="minorBidi"/>
          <w:b/>
          <w:szCs w:val="32"/>
          <w:lang w:eastAsia="en-US"/>
        </w:rPr>
        <w:t xml:space="preserve"> an unserer Hochschule</w:t>
      </w:r>
      <w:r>
        <w:rPr>
          <w:rFonts w:asciiTheme="minorHAnsi" w:eastAsiaTheme="minorHAnsi" w:hAnsiTheme="minorHAnsi" w:cstheme="minorBidi"/>
          <w:b/>
          <w:szCs w:val="32"/>
          <w:lang w:eastAsia="en-US"/>
        </w:rPr>
        <w:t xml:space="preserve"> am meisten</w:t>
      </w:r>
      <w:r w:rsidRPr="007D7252">
        <w:rPr>
          <w:rFonts w:asciiTheme="minorHAnsi" w:eastAsiaTheme="minorHAnsi" w:hAnsiTheme="minorHAnsi" w:cstheme="minorBidi"/>
          <w:b/>
          <w:szCs w:val="32"/>
          <w:lang w:eastAsia="en-US"/>
        </w:rPr>
        <w:t>?</w:t>
      </w:r>
    </w:p>
    <w:p w14:paraId="2611C4CA" w14:textId="239F5304" w:rsidR="00234E88" w:rsidRPr="002A4E77" w:rsidRDefault="00D8478C" w:rsidP="002A4E77">
      <w:pPr>
        <w:rPr>
          <w:sz w:val="24"/>
          <w:szCs w:val="24"/>
        </w:rPr>
      </w:pPr>
      <w:r w:rsidRPr="002A4E77">
        <w:rPr>
          <w:sz w:val="24"/>
          <w:szCs w:val="24"/>
        </w:rPr>
        <w:t xml:space="preserve">Ein Stück weit deckt es sich mit den Herausforderungen. </w:t>
      </w:r>
      <w:r w:rsidR="009128AF" w:rsidRPr="002A4E77">
        <w:rPr>
          <w:sz w:val="24"/>
          <w:szCs w:val="24"/>
        </w:rPr>
        <w:t xml:space="preserve">Die tägliche Arbeit mit den Studierenden sind für mich neu und spannend. Vieles werden wir gemeinsam lernen. Es ist zwar gerade in der Anfangszeit ein Berg Arbeit, aber auch sehr befruchtend, die vielen </w:t>
      </w:r>
      <w:r w:rsidR="009128AF" w:rsidRPr="002A4E77">
        <w:rPr>
          <w:sz w:val="24"/>
          <w:szCs w:val="24"/>
        </w:rPr>
        <w:lastRenderedPageBreak/>
        <w:t xml:space="preserve">„alten“ Themen über die Lehre noch einmal neu </w:t>
      </w:r>
      <w:r w:rsidR="000D7570" w:rsidRPr="002A4E77">
        <w:rPr>
          <w:sz w:val="24"/>
          <w:szCs w:val="24"/>
        </w:rPr>
        <w:t>aufzuarbeiten</w:t>
      </w:r>
      <w:r w:rsidR="009128AF" w:rsidRPr="002A4E77">
        <w:rPr>
          <w:sz w:val="24"/>
          <w:szCs w:val="24"/>
        </w:rPr>
        <w:t xml:space="preserve">. Auch </w:t>
      </w:r>
      <w:r w:rsidR="000D7570" w:rsidRPr="002A4E77">
        <w:rPr>
          <w:sz w:val="24"/>
          <w:szCs w:val="24"/>
        </w:rPr>
        <w:t xml:space="preserve">auf die </w:t>
      </w:r>
      <w:r w:rsidR="009128AF" w:rsidRPr="002A4E77">
        <w:rPr>
          <w:sz w:val="24"/>
          <w:szCs w:val="24"/>
        </w:rPr>
        <w:t xml:space="preserve">vielen Begegnungen mit den Menschen der Verwaltungspraxis </w:t>
      </w:r>
      <w:r w:rsidR="000D7570" w:rsidRPr="002A4E77">
        <w:rPr>
          <w:sz w:val="24"/>
          <w:szCs w:val="24"/>
        </w:rPr>
        <w:t>freue ich mich sehr</w:t>
      </w:r>
      <w:r w:rsidR="009128AF" w:rsidRPr="002A4E77">
        <w:rPr>
          <w:sz w:val="24"/>
          <w:szCs w:val="24"/>
        </w:rPr>
        <w:t xml:space="preserve">.  </w:t>
      </w:r>
    </w:p>
    <w:p w14:paraId="0DEDA28E" w14:textId="0A23C54F" w:rsidR="007D7252" w:rsidRDefault="007D7252" w:rsidP="008D1479">
      <w:pPr>
        <w:pStyle w:val="StandardWeb"/>
        <w:rPr>
          <w:rFonts w:asciiTheme="minorHAnsi" w:eastAsiaTheme="minorHAnsi" w:hAnsiTheme="minorHAnsi" w:cstheme="minorBidi"/>
          <w:b/>
          <w:szCs w:val="32"/>
          <w:lang w:eastAsia="en-US"/>
        </w:rPr>
      </w:pPr>
      <w:r>
        <w:rPr>
          <w:rFonts w:asciiTheme="minorHAnsi" w:eastAsiaTheme="minorHAnsi" w:hAnsiTheme="minorHAnsi" w:cstheme="minorBidi"/>
          <w:b/>
          <w:szCs w:val="32"/>
          <w:lang w:eastAsia="en-US"/>
        </w:rPr>
        <w:t xml:space="preserve">5. </w:t>
      </w:r>
      <w:r w:rsidRPr="007D7252">
        <w:rPr>
          <w:rFonts w:asciiTheme="minorHAnsi" w:eastAsiaTheme="minorHAnsi" w:hAnsiTheme="minorHAnsi" w:cstheme="minorBidi"/>
          <w:b/>
          <w:szCs w:val="32"/>
          <w:lang w:eastAsia="en-US"/>
        </w:rPr>
        <w:t>Was darf auf Ihrem Schreibtisch nicht fehlen?</w:t>
      </w:r>
    </w:p>
    <w:p w14:paraId="1F0D9975" w14:textId="4987B888" w:rsidR="007D7252" w:rsidRDefault="009128AF" w:rsidP="008D1479">
      <w:pPr>
        <w:pStyle w:val="StandardWeb"/>
        <w:rPr>
          <w:rFonts w:asciiTheme="minorHAnsi" w:eastAsiaTheme="minorHAnsi" w:hAnsiTheme="minorHAnsi" w:cstheme="minorBidi"/>
          <w:szCs w:val="32"/>
          <w:lang w:eastAsia="en-US"/>
        </w:rPr>
      </w:pPr>
      <w:r w:rsidRPr="009128AF">
        <w:rPr>
          <w:rFonts w:asciiTheme="minorHAnsi" w:eastAsiaTheme="minorHAnsi" w:hAnsiTheme="minorHAnsi" w:cstheme="minorBidi"/>
          <w:szCs w:val="32"/>
          <w:lang w:eastAsia="en-US"/>
        </w:rPr>
        <w:t xml:space="preserve">Ein Glas </w:t>
      </w:r>
      <w:r>
        <w:rPr>
          <w:rFonts w:asciiTheme="minorHAnsi" w:eastAsiaTheme="minorHAnsi" w:hAnsiTheme="minorHAnsi" w:cstheme="minorBidi"/>
          <w:szCs w:val="32"/>
          <w:lang w:eastAsia="en-US"/>
        </w:rPr>
        <w:t>W</w:t>
      </w:r>
      <w:r w:rsidRPr="009128AF">
        <w:rPr>
          <w:rFonts w:asciiTheme="minorHAnsi" w:eastAsiaTheme="minorHAnsi" w:hAnsiTheme="minorHAnsi" w:cstheme="minorBidi"/>
          <w:szCs w:val="32"/>
          <w:lang w:eastAsia="en-US"/>
        </w:rPr>
        <w:t>asser.</w:t>
      </w:r>
    </w:p>
    <w:p w14:paraId="76BF11BE" w14:textId="77777777" w:rsidR="002A4E77" w:rsidRDefault="002A4E77" w:rsidP="008D1479">
      <w:pPr>
        <w:pStyle w:val="StandardWeb"/>
        <w:rPr>
          <w:rFonts w:asciiTheme="minorHAnsi" w:eastAsiaTheme="minorHAnsi" w:hAnsiTheme="minorHAnsi" w:cstheme="minorBidi"/>
          <w:szCs w:val="32"/>
          <w:lang w:eastAsia="en-US"/>
        </w:rPr>
      </w:pPr>
    </w:p>
    <w:p w14:paraId="07DC9EF5" w14:textId="1FB89D4B" w:rsidR="001D1AF4" w:rsidRPr="007D7252" w:rsidRDefault="000C19C5" w:rsidP="00456CF8">
      <w:pPr>
        <w:rPr>
          <w:b/>
          <w:sz w:val="24"/>
          <w:szCs w:val="32"/>
        </w:rPr>
      </w:pPr>
      <w:proofErr w:type="spellStart"/>
      <w:r>
        <w:rPr>
          <w:b/>
          <w:sz w:val="24"/>
          <w:szCs w:val="32"/>
        </w:rPr>
        <w:t>Kurzvita</w:t>
      </w:r>
      <w:bookmarkStart w:id="0" w:name="_GoBack"/>
      <w:bookmarkEnd w:id="0"/>
      <w:proofErr w:type="spellEnd"/>
      <w:r w:rsidR="001D1AF4" w:rsidRPr="007D7252">
        <w:rPr>
          <w:b/>
          <w:sz w:val="24"/>
          <w:szCs w:val="32"/>
        </w:rPr>
        <w:t>:</w:t>
      </w:r>
    </w:p>
    <w:p w14:paraId="71848BE1" w14:textId="6714D203" w:rsidR="00B34F6F" w:rsidRPr="00411E03" w:rsidRDefault="00411E03" w:rsidP="00456CF8">
      <w:pPr>
        <w:rPr>
          <w:sz w:val="24"/>
          <w:szCs w:val="32"/>
        </w:rPr>
      </w:pPr>
      <w:r w:rsidRPr="00411E03">
        <w:rPr>
          <w:sz w:val="24"/>
          <w:szCs w:val="32"/>
        </w:rPr>
        <w:t>René Geißler studierte Verwaltungswissenschaften und promovierte mit einer Arbeit zur kommunalen Haushaltskonsolidierung</w:t>
      </w:r>
      <w:r>
        <w:rPr>
          <w:sz w:val="24"/>
          <w:szCs w:val="32"/>
        </w:rPr>
        <w:t xml:space="preserve"> an der Universität Potsdam</w:t>
      </w:r>
      <w:r w:rsidRPr="00411E03">
        <w:rPr>
          <w:sz w:val="24"/>
          <w:szCs w:val="32"/>
        </w:rPr>
        <w:t xml:space="preserve">. </w:t>
      </w:r>
      <w:r w:rsidR="00950388">
        <w:rPr>
          <w:sz w:val="24"/>
          <w:szCs w:val="32"/>
        </w:rPr>
        <w:t>Von 2006 bis 2012 war er wissenschaftlicher Mitarbeiter für Public Management an der Hertie Scho</w:t>
      </w:r>
      <w:r w:rsidR="00755F9F">
        <w:rPr>
          <w:sz w:val="24"/>
          <w:szCs w:val="32"/>
        </w:rPr>
        <w:t xml:space="preserve">ol in </w:t>
      </w:r>
      <w:r w:rsidR="00950388">
        <w:rPr>
          <w:sz w:val="24"/>
          <w:szCs w:val="32"/>
        </w:rPr>
        <w:t xml:space="preserve">Berlin. Seit </w:t>
      </w:r>
      <w:r w:rsidR="00D62099">
        <w:rPr>
          <w:sz w:val="24"/>
          <w:szCs w:val="32"/>
        </w:rPr>
        <w:t>dem Jahr</w:t>
      </w:r>
      <w:r w:rsidRPr="00411E03">
        <w:rPr>
          <w:sz w:val="24"/>
          <w:szCs w:val="32"/>
        </w:rPr>
        <w:t xml:space="preserve"> 2012 betreut</w:t>
      </w:r>
      <w:r w:rsidR="00C10F1A">
        <w:rPr>
          <w:sz w:val="24"/>
          <w:szCs w:val="32"/>
        </w:rPr>
        <w:t>e</w:t>
      </w:r>
      <w:r w:rsidRPr="00411E03">
        <w:rPr>
          <w:sz w:val="24"/>
          <w:szCs w:val="32"/>
        </w:rPr>
        <w:t xml:space="preserve"> er in der Bertelsmann Stiftung die Themen kommunale Finanzen und Reform der föderalen Finanzbeziehungen. </w:t>
      </w:r>
    </w:p>
    <w:p w14:paraId="63E5892B" w14:textId="0E01EE85" w:rsidR="001B32D9" w:rsidRPr="00305A08" w:rsidRDefault="00E35C88" w:rsidP="00C10F1A">
      <w:pPr>
        <w:pStyle w:val="StandardWeb"/>
        <w:spacing w:after="0"/>
        <w:rPr>
          <w:rStyle w:val="Fett"/>
          <w:sz w:val="22"/>
          <w:szCs w:val="22"/>
        </w:rPr>
      </w:pPr>
      <w:r>
        <w:rPr>
          <w:rStyle w:val="Fett"/>
          <w:rFonts w:asciiTheme="minorHAnsi" w:hAnsiTheme="minorHAnsi"/>
          <w:b w:val="0"/>
          <w:color w:val="FF0000"/>
          <w:sz w:val="22"/>
          <w:szCs w:val="22"/>
        </w:rPr>
        <w:br/>
      </w:r>
      <w:r w:rsidR="00604AE1" w:rsidRPr="00305A08">
        <w:rPr>
          <w:rStyle w:val="Fett"/>
          <w:rFonts w:asciiTheme="minorHAnsi" w:hAnsiTheme="minorHAnsi"/>
          <w:sz w:val="22"/>
          <w:szCs w:val="22"/>
        </w:rPr>
        <w:t>Ansprechperson</w:t>
      </w:r>
      <w:r w:rsidR="00256E93" w:rsidRPr="00305A08">
        <w:rPr>
          <w:rStyle w:val="Fett"/>
          <w:rFonts w:asciiTheme="minorHAnsi" w:hAnsiTheme="minorHAnsi"/>
          <w:sz w:val="22"/>
          <w:szCs w:val="22"/>
        </w:rPr>
        <w:t>en</w:t>
      </w:r>
      <w:r w:rsidR="008C2E90" w:rsidRPr="00305A08">
        <w:rPr>
          <w:rStyle w:val="Fett"/>
          <w:rFonts w:asciiTheme="minorHAnsi" w:hAnsiTheme="minorHAnsi"/>
          <w:sz w:val="22"/>
          <w:szCs w:val="22"/>
        </w:rPr>
        <w:t xml:space="preserve"> Presse- und Medienkommunikation:</w:t>
      </w:r>
    </w:p>
    <w:p w14:paraId="77CC30D3" w14:textId="77777777" w:rsidR="00C17084" w:rsidRPr="008E3F6C" w:rsidRDefault="00C17084"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Mike Lange</w:t>
      </w:r>
    </w:p>
    <w:p w14:paraId="6F7A18AB" w14:textId="6327486F" w:rsidR="00C128BC" w:rsidRDefault="00C128BC"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Mareike Rammelt</w:t>
      </w:r>
    </w:p>
    <w:p w14:paraId="3A114870"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TH Wildau</w:t>
      </w:r>
    </w:p>
    <w:p w14:paraId="4414D551"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Hochschulring 1, 15745 Wildau</w:t>
      </w:r>
    </w:p>
    <w:p w14:paraId="6E485C17" w14:textId="77777777" w:rsidR="008C2E90" w:rsidRPr="008E3F6C" w:rsidRDefault="008C2E90"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Tel. +49 (0)3375 508 211</w:t>
      </w:r>
    </w:p>
    <w:p w14:paraId="6901CC20" w14:textId="77777777" w:rsidR="008C2E90" w:rsidRPr="008E3F6C" w:rsidRDefault="002056B5"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presse@th-wildau.de</w:t>
      </w:r>
    </w:p>
    <w:sectPr w:rsidR="008C2E90" w:rsidRPr="008E3F6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D025" w14:textId="77777777" w:rsidR="00466915" w:rsidRDefault="00466915" w:rsidP="00141289">
      <w:pPr>
        <w:spacing w:after="0" w:line="240" w:lineRule="auto"/>
      </w:pPr>
      <w:r>
        <w:separator/>
      </w:r>
    </w:p>
  </w:endnote>
  <w:endnote w:type="continuationSeparator" w:id="0">
    <w:p w14:paraId="1CF09EC9" w14:textId="77777777" w:rsidR="00466915" w:rsidRDefault="00466915"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54995F8" w:rsidR="00141289" w:rsidRPr="00831275" w:rsidRDefault="00D05158" w:rsidP="00831275">
        <w:pPr>
          <w:pStyle w:val="Fuzeile"/>
        </w:pPr>
        <w:r>
          <w:fldChar w:fldCharType="begin"/>
        </w:r>
        <w:r>
          <w:instrText>PAGE   \* MERGEFORMAT</w:instrText>
        </w:r>
        <w:r>
          <w:fldChar w:fldCharType="separate"/>
        </w:r>
        <w:r w:rsidR="000C19C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3DC9" w14:textId="77777777" w:rsidR="00466915" w:rsidRDefault="00466915" w:rsidP="00141289">
      <w:pPr>
        <w:spacing w:after="0" w:line="240" w:lineRule="auto"/>
      </w:pPr>
      <w:r>
        <w:separator/>
      </w:r>
    </w:p>
  </w:footnote>
  <w:footnote w:type="continuationSeparator" w:id="0">
    <w:p w14:paraId="14273CA8" w14:textId="77777777" w:rsidR="00466915" w:rsidRDefault="00466915"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42192B" w:rsidRDefault="00567D3A" w:rsidP="00B85C47">
    <w:pPr>
      <w:pStyle w:val="StandardWeb"/>
      <w:rPr>
        <w:rFonts w:asciiTheme="minorHAnsi" w:eastAsiaTheme="minorHAnsi" w:hAnsiTheme="minorHAnsi" w:cstheme="minorBidi"/>
        <w:szCs w:val="32"/>
        <w:lang w:val="en-US" w:eastAsia="en-US"/>
      </w:rPr>
    </w:pPr>
    <w:r>
      <w:rPr>
        <w:rFonts w:asciiTheme="minorHAnsi" w:hAnsiTheme="minorHAnsi"/>
        <w:b/>
        <w:noProof/>
        <w:sz w:val="32"/>
        <w:szCs w:val="32"/>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42192B">
      <w:rPr>
        <w:rFonts w:asciiTheme="minorHAnsi" w:eastAsiaTheme="minorHAnsi" w:hAnsiTheme="minorHAnsi" w:cstheme="minorBidi"/>
        <w:szCs w:val="32"/>
        <w:lang w:val="en-US" w:eastAsia="en-US"/>
      </w:rPr>
      <w:t>News</w:t>
    </w:r>
    <w:r w:rsidR="00B85C47" w:rsidRPr="0042192B">
      <w:rPr>
        <w:rFonts w:asciiTheme="minorHAnsi" w:eastAsiaTheme="minorHAnsi" w:hAnsiTheme="minorHAnsi" w:cstheme="minorBidi"/>
        <w:szCs w:val="32"/>
        <w:lang w:val="en-US" w:eastAsia="en-US"/>
      </w:rPr>
      <w:t xml:space="preserve"> </w:t>
    </w:r>
    <w:r w:rsidR="00566CBF" w:rsidRPr="0042192B">
      <w:rPr>
        <w:rFonts w:asciiTheme="minorHAnsi" w:eastAsiaTheme="minorHAnsi" w:hAnsiTheme="minorHAnsi" w:cstheme="minorBidi"/>
        <w:szCs w:val="32"/>
        <w:lang w:val="en-US" w:eastAsia="en-US"/>
      </w:rPr>
      <w:t xml:space="preserve">der </w:t>
    </w:r>
    <w:r w:rsidR="00AD51C9" w:rsidRPr="0042192B">
      <w:rPr>
        <w:rFonts w:asciiTheme="minorHAnsi" w:eastAsiaTheme="minorHAnsi" w:hAnsiTheme="minorHAnsi" w:cstheme="minorBidi"/>
        <w:szCs w:val="32"/>
        <w:lang w:val="en-US" w:eastAsia="en-US"/>
      </w:rPr>
      <w:t>TH Wil</w:t>
    </w:r>
    <w:r w:rsidR="00F32A77" w:rsidRPr="0042192B">
      <w:rPr>
        <w:rFonts w:asciiTheme="minorHAnsi" w:eastAsiaTheme="minorHAnsi" w:hAnsiTheme="minorHAnsi" w:cstheme="minorBidi"/>
        <w:szCs w:val="32"/>
        <w:lang w:val="en-US" w:eastAsia="en-US"/>
      </w:rPr>
      <w:t>dau</w:t>
    </w:r>
    <w:r w:rsidR="00AD51C9" w:rsidRPr="0042192B">
      <w:rPr>
        <w:rFonts w:asciiTheme="minorHAnsi" w:eastAsiaTheme="minorHAnsi" w:hAnsiTheme="minorHAnsi" w:cstheme="minorBidi"/>
        <w:szCs w:val="32"/>
        <w:lang w:val="en-US" w:eastAsia="en-US"/>
      </w:rPr>
      <w:t xml:space="preserve"> </w:t>
    </w:r>
  </w:p>
  <w:p w14:paraId="5E8DDB60" w14:textId="55088828" w:rsidR="00B85C47" w:rsidRPr="00FD2BB9" w:rsidRDefault="005909A5" w:rsidP="00B85C47">
    <w:pPr>
      <w:pStyle w:val="StandardWeb"/>
      <w:rPr>
        <w:rFonts w:asciiTheme="minorHAnsi" w:eastAsiaTheme="minorHAnsi" w:hAnsiTheme="minorHAnsi" w:cstheme="minorBidi"/>
        <w:color w:val="FF0000"/>
        <w:szCs w:val="32"/>
        <w:lang w:val="en-US" w:eastAsia="en-US"/>
      </w:rPr>
    </w:pPr>
    <w:r>
      <w:rPr>
        <w:rFonts w:asciiTheme="minorHAnsi" w:eastAsiaTheme="minorHAnsi" w:hAnsiTheme="minorHAnsi" w:cstheme="minorBidi"/>
        <w:szCs w:val="32"/>
        <w:lang w:val="en-US" w:eastAsia="en-US"/>
      </w:rPr>
      <w:t>2</w:t>
    </w:r>
    <w:r w:rsidR="00864DB1">
      <w:rPr>
        <w:rFonts w:asciiTheme="minorHAnsi" w:eastAsiaTheme="minorHAnsi" w:hAnsiTheme="minorHAnsi" w:cstheme="minorBidi"/>
        <w:szCs w:val="32"/>
        <w:lang w:val="en-US" w:eastAsia="en-US"/>
      </w:rPr>
      <w:t>6</w:t>
    </w:r>
    <w:r w:rsidR="00477195">
      <w:rPr>
        <w:rFonts w:asciiTheme="minorHAnsi" w:eastAsiaTheme="minorHAnsi" w:hAnsiTheme="minorHAnsi" w:cstheme="minorBidi"/>
        <w:szCs w:val="32"/>
        <w:lang w:val="en-US" w:eastAsia="en-US"/>
      </w:rPr>
      <w:t>.08</w:t>
    </w:r>
    <w:r w:rsidR="00566CBF" w:rsidRPr="0042192B">
      <w:rPr>
        <w:rFonts w:asciiTheme="minorHAnsi" w:eastAsiaTheme="minorHAnsi" w:hAnsiTheme="minorHAnsi" w:cstheme="minorBidi"/>
        <w:szCs w:val="32"/>
        <w:lang w:val="en-US" w:eastAsia="en-US"/>
      </w:rPr>
      <w:t>.20</w:t>
    </w:r>
    <w:r w:rsidR="006B3F9D">
      <w:rPr>
        <w:rFonts w:asciiTheme="minorHAnsi" w:eastAsiaTheme="minorHAnsi" w:hAnsiTheme="minorHAnsi" w:cstheme="minorBidi"/>
        <w:szCs w:val="32"/>
        <w:lang w:val="en-US" w:eastAsia="en-US"/>
      </w:rPr>
      <w:t>20</w:t>
    </w:r>
    <w:r w:rsidR="00FD2BB9">
      <w:rPr>
        <w:rFonts w:asciiTheme="minorHAnsi" w:eastAsiaTheme="minorHAnsi" w:hAnsiTheme="minorHAnsi" w:cstheme="minorBidi"/>
        <w:szCs w:val="32"/>
        <w:lang w:val="en-US" w:eastAsia="en-US"/>
      </w:rPr>
      <w:t xml:space="preserve"> </w:t>
    </w:r>
  </w:p>
  <w:p w14:paraId="0325D1A3" w14:textId="2797BCF7" w:rsidR="00B85C47" w:rsidRPr="0042192B" w:rsidRDefault="0042192B" w:rsidP="00AD51C9">
    <w:pPr>
      <w:pStyle w:val="StandardWeb"/>
      <w:rPr>
        <w:rFonts w:asciiTheme="minorHAnsi" w:eastAsiaTheme="minorHAnsi" w:hAnsiTheme="minorHAnsi" w:cstheme="minorBidi"/>
        <w:szCs w:val="32"/>
        <w:lang w:val="en-US" w:eastAsia="en-US"/>
      </w:rPr>
    </w:pPr>
    <w:proofErr w:type="spellStart"/>
    <w:r>
      <w:rPr>
        <w:rFonts w:asciiTheme="minorHAnsi" w:eastAsiaTheme="minorHAnsi" w:hAnsiTheme="minorHAnsi" w:cstheme="minorBidi"/>
        <w:szCs w:val="32"/>
        <w:lang w:val="en-US" w:eastAsia="en-US"/>
      </w:rPr>
      <w:t>Nr</w:t>
    </w:r>
    <w:proofErr w:type="spellEnd"/>
    <w:r>
      <w:rPr>
        <w:rFonts w:asciiTheme="minorHAnsi" w:eastAsiaTheme="minorHAnsi" w:hAnsiTheme="minorHAnsi" w:cstheme="minorBidi"/>
        <w:szCs w:val="32"/>
        <w:lang w:val="en-US" w:eastAsia="en-US"/>
      </w:rPr>
      <w:t>. 2020</w:t>
    </w:r>
    <w:r w:rsidR="00AD51C9" w:rsidRPr="0042192B">
      <w:rPr>
        <w:rFonts w:asciiTheme="minorHAnsi" w:eastAsiaTheme="minorHAnsi" w:hAnsiTheme="minorHAnsi" w:cstheme="minorBidi"/>
        <w:szCs w:val="32"/>
        <w:lang w:val="en-US" w:eastAsia="en-US"/>
      </w:rPr>
      <w:t>/</w:t>
    </w:r>
    <w:r>
      <w:rPr>
        <w:rFonts w:asciiTheme="minorHAnsi" w:eastAsiaTheme="minorHAnsi" w:hAnsiTheme="minorHAnsi" w:cstheme="minorBidi"/>
        <w:szCs w:val="32"/>
        <w:lang w:val="en-US" w:eastAsia="en-US"/>
      </w:rPr>
      <w:t>0</w:t>
    </w:r>
    <w:r w:rsidR="005909A5">
      <w:rPr>
        <w:rFonts w:asciiTheme="minorHAnsi" w:eastAsiaTheme="minorHAnsi" w:hAnsiTheme="minorHAnsi" w:cstheme="minorBidi"/>
        <w:szCs w:val="32"/>
        <w:lang w:val="en-US" w:eastAsia="en-US"/>
      </w:rPr>
      <w:t>8_06</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DB3"/>
    <w:multiLevelType w:val="hybridMultilevel"/>
    <w:tmpl w:val="3F8A22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22C9D"/>
    <w:rsid w:val="00030C88"/>
    <w:rsid w:val="00061DAA"/>
    <w:rsid w:val="00072B8E"/>
    <w:rsid w:val="00077AFB"/>
    <w:rsid w:val="0009549C"/>
    <w:rsid w:val="000A0059"/>
    <w:rsid w:val="000A50B8"/>
    <w:rsid w:val="000A6C34"/>
    <w:rsid w:val="000C0371"/>
    <w:rsid w:val="000C19C5"/>
    <w:rsid w:val="000C4989"/>
    <w:rsid w:val="000D4A4C"/>
    <w:rsid w:val="000D4DAD"/>
    <w:rsid w:val="000D7570"/>
    <w:rsid w:val="000E1350"/>
    <w:rsid w:val="000F2B75"/>
    <w:rsid w:val="000F3702"/>
    <w:rsid w:val="001130AF"/>
    <w:rsid w:val="00135A45"/>
    <w:rsid w:val="00141289"/>
    <w:rsid w:val="0014214E"/>
    <w:rsid w:val="00144C72"/>
    <w:rsid w:val="001544CD"/>
    <w:rsid w:val="0018053A"/>
    <w:rsid w:val="0018409F"/>
    <w:rsid w:val="001905FE"/>
    <w:rsid w:val="001A285C"/>
    <w:rsid w:val="001B0431"/>
    <w:rsid w:val="001B32D9"/>
    <w:rsid w:val="001B6191"/>
    <w:rsid w:val="001C531D"/>
    <w:rsid w:val="001D1AF4"/>
    <w:rsid w:val="001D527F"/>
    <w:rsid w:val="001D64C4"/>
    <w:rsid w:val="001E09B1"/>
    <w:rsid w:val="001E1535"/>
    <w:rsid w:val="001E5032"/>
    <w:rsid w:val="001E5898"/>
    <w:rsid w:val="00203088"/>
    <w:rsid w:val="002056B5"/>
    <w:rsid w:val="002224BA"/>
    <w:rsid w:val="00234E88"/>
    <w:rsid w:val="00256E93"/>
    <w:rsid w:val="0026596F"/>
    <w:rsid w:val="00267CAB"/>
    <w:rsid w:val="002A4E77"/>
    <w:rsid w:val="002B407B"/>
    <w:rsid w:val="002C7CC8"/>
    <w:rsid w:val="002E6272"/>
    <w:rsid w:val="0030030C"/>
    <w:rsid w:val="00305A08"/>
    <w:rsid w:val="00313771"/>
    <w:rsid w:val="00317F38"/>
    <w:rsid w:val="00323CD5"/>
    <w:rsid w:val="00334BD7"/>
    <w:rsid w:val="0033707B"/>
    <w:rsid w:val="003410DB"/>
    <w:rsid w:val="00345385"/>
    <w:rsid w:val="0034798C"/>
    <w:rsid w:val="003B6266"/>
    <w:rsid w:val="003C7BD7"/>
    <w:rsid w:val="003E5ACA"/>
    <w:rsid w:val="0040719F"/>
    <w:rsid w:val="00411E03"/>
    <w:rsid w:val="0042075D"/>
    <w:rsid w:val="0042192B"/>
    <w:rsid w:val="00431899"/>
    <w:rsid w:val="00436D67"/>
    <w:rsid w:val="00456CF8"/>
    <w:rsid w:val="00456D18"/>
    <w:rsid w:val="00461B0B"/>
    <w:rsid w:val="00466915"/>
    <w:rsid w:val="00473EA0"/>
    <w:rsid w:val="00477195"/>
    <w:rsid w:val="00480679"/>
    <w:rsid w:val="004B140D"/>
    <w:rsid w:val="004C1CDB"/>
    <w:rsid w:val="004D6FB8"/>
    <w:rsid w:val="004E3C3F"/>
    <w:rsid w:val="004E5265"/>
    <w:rsid w:val="0052067E"/>
    <w:rsid w:val="0052448E"/>
    <w:rsid w:val="00537426"/>
    <w:rsid w:val="00537982"/>
    <w:rsid w:val="0054337C"/>
    <w:rsid w:val="00543D1C"/>
    <w:rsid w:val="0055792E"/>
    <w:rsid w:val="00564213"/>
    <w:rsid w:val="00566CBF"/>
    <w:rsid w:val="00567D3A"/>
    <w:rsid w:val="0058197B"/>
    <w:rsid w:val="00583A53"/>
    <w:rsid w:val="005909A5"/>
    <w:rsid w:val="00591098"/>
    <w:rsid w:val="005A043C"/>
    <w:rsid w:val="005A7710"/>
    <w:rsid w:val="005B743D"/>
    <w:rsid w:val="005C582A"/>
    <w:rsid w:val="005C597A"/>
    <w:rsid w:val="005D0E42"/>
    <w:rsid w:val="005F6333"/>
    <w:rsid w:val="00604AE1"/>
    <w:rsid w:val="00614D7B"/>
    <w:rsid w:val="00625106"/>
    <w:rsid w:val="00667F1D"/>
    <w:rsid w:val="00682765"/>
    <w:rsid w:val="0068289E"/>
    <w:rsid w:val="006A1949"/>
    <w:rsid w:val="006A34EA"/>
    <w:rsid w:val="006B3F9D"/>
    <w:rsid w:val="006E53B0"/>
    <w:rsid w:val="007028CF"/>
    <w:rsid w:val="00706932"/>
    <w:rsid w:val="007070F4"/>
    <w:rsid w:val="00713A65"/>
    <w:rsid w:val="0071543B"/>
    <w:rsid w:val="00721FAA"/>
    <w:rsid w:val="007233E6"/>
    <w:rsid w:val="00726EDD"/>
    <w:rsid w:val="0073114B"/>
    <w:rsid w:val="00755F9F"/>
    <w:rsid w:val="00773AC1"/>
    <w:rsid w:val="007A02C8"/>
    <w:rsid w:val="007C0C97"/>
    <w:rsid w:val="007C36B9"/>
    <w:rsid w:val="007D03A0"/>
    <w:rsid w:val="007D7252"/>
    <w:rsid w:val="007F5983"/>
    <w:rsid w:val="00812210"/>
    <w:rsid w:val="00815C8E"/>
    <w:rsid w:val="008257BC"/>
    <w:rsid w:val="00831275"/>
    <w:rsid w:val="008404DA"/>
    <w:rsid w:val="0086217F"/>
    <w:rsid w:val="0086492E"/>
    <w:rsid w:val="00864DB1"/>
    <w:rsid w:val="00882282"/>
    <w:rsid w:val="00882363"/>
    <w:rsid w:val="008917EC"/>
    <w:rsid w:val="008B289D"/>
    <w:rsid w:val="008C2E90"/>
    <w:rsid w:val="008D1479"/>
    <w:rsid w:val="008D45A1"/>
    <w:rsid w:val="008D56EA"/>
    <w:rsid w:val="008E3F6C"/>
    <w:rsid w:val="00902F17"/>
    <w:rsid w:val="009073E8"/>
    <w:rsid w:val="009128AF"/>
    <w:rsid w:val="00915E66"/>
    <w:rsid w:val="00917D78"/>
    <w:rsid w:val="00920D13"/>
    <w:rsid w:val="009214EE"/>
    <w:rsid w:val="00931C0D"/>
    <w:rsid w:val="00950388"/>
    <w:rsid w:val="00955820"/>
    <w:rsid w:val="00957D73"/>
    <w:rsid w:val="00963E64"/>
    <w:rsid w:val="00966322"/>
    <w:rsid w:val="009B2F19"/>
    <w:rsid w:val="009B2F5C"/>
    <w:rsid w:val="009D7FF6"/>
    <w:rsid w:val="00A26441"/>
    <w:rsid w:val="00A368C9"/>
    <w:rsid w:val="00A42966"/>
    <w:rsid w:val="00A43F44"/>
    <w:rsid w:val="00A468E4"/>
    <w:rsid w:val="00A719CB"/>
    <w:rsid w:val="00A808FC"/>
    <w:rsid w:val="00AC35E5"/>
    <w:rsid w:val="00AC70B0"/>
    <w:rsid w:val="00AC7EBA"/>
    <w:rsid w:val="00AD51C9"/>
    <w:rsid w:val="00AD7B53"/>
    <w:rsid w:val="00AE78CD"/>
    <w:rsid w:val="00AF08EF"/>
    <w:rsid w:val="00AF2C00"/>
    <w:rsid w:val="00AF4724"/>
    <w:rsid w:val="00B06F7C"/>
    <w:rsid w:val="00B1313C"/>
    <w:rsid w:val="00B34F6F"/>
    <w:rsid w:val="00B41F32"/>
    <w:rsid w:val="00B436D0"/>
    <w:rsid w:val="00B57D2E"/>
    <w:rsid w:val="00B67EFB"/>
    <w:rsid w:val="00B85C47"/>
    <w:rsid w:val="00B96FB5"/>
    <w:rsid w:val="00BB0C7C"/>
    <w:rsid w:val="00BB1EBF"/>
    <w:rsid w:val="00BB43DF"/>
    <w:rsid w:val="00BC4AFA"/>
    <w:rsid w:val="00BD1A75"/>
    <w:rsid w:val="00BD22D2"/>
    <w:rsid w:val="00BD60B3"/>
    <w:rsid w:val="00C02766"/>
    <w:rsid w:val="00C035E2"/>
    <w:rsid w:val="00C060E1"/>
    <w:rsid w:val="00C10F1A"/>
    <w:rsid w:val="00C128BC"/>
    <w:rsid w:val="00C12C25"/>
    <w:rsid w:val="00C17084"/>
    <w:rsid w:val="00C25976"/>
    <w:rsid w:val="00C55320"/>
    <w:rsid w:val="00C6195B"/>
    <w:rsid w:val="00C740A1"/>
    <w:rsid w:val="00C7527C"/>
    <w:rsid w:val="00C858C3"/>
    <w:rsid w:val="00CB5369"/>
    <w:rsid w:val="00CB6C9A"/>
    <w:rsid w:val="00CD50B4"/>
    <w:rsid w:val="00D01D26"/>
    <w:rsid w:val="00D05158"/>
    <w:rsid w:val="00D25B10"/>
    <w:rsid w:val="00D2655E"/>
    <w:rsid w:val="00D32611"/>
    <w:rsid w:val="00D33816"/>
    <w:rsid w:val="00D62099"/>
    <w:rsid w:val="00D627F0"/>
    <w:rsid w:val="00D82322"/>
    <w:rsid w:val="00D8478C"/>
    <w:rsid w:val="00DA4A77"/>
    <w:rsid w:val="00DB0C87"/>
    <w:rsid w:val="00DC6E91"/>
    <w:rsid w:val="00DD0362"/>
    <w:rsid w:val="00DF1E73"/>
    <w:rsid w:val="00DF33BA"/>
    <w:rsid w:val="00E136A6"/>
    <w:rsid w:val="00E33154"/>
    <w:rsid w:val="00E35C88"/>
    <w:rsid w:val="00E472D3"/>
    <w:rsid w:val="00E50E9C"/>
    <w:rsid w:val="00E52490"/>
    <w:rsid w:val="00E6634D"/>
    <w:rsid w:val="00E824D6"/>
    <w:rsid w:val="00E8666E"/>
    <w:rsid w:val="00E962D6"/>
    <w:rsid w:val="00EA0729"/>
    <w:rsid w:val="00ED0AE1"/>
    <w:rsid w:val="00EE076D"/>
    <w:rsid w:val="00EE1364"/>
    <w:rsid w:val="00F05D0D"/>
    <w:rsid w:val="00F17324"/>
    <w:rsid w:val="00F26793"/>
    <w:rsid w:val="00F27A1C"/>
    <w:rsid w:val="00F32A77"/>
    <w:rsid w:val="00F4064A"/>
    <w:rsid w:val="00F768B0"/>
    <w:rsid w:val="00FB0816"/>
    <w:rsid w:val="00FC0870"/>
    <w:rsid w:val="00FC44D6"/>
    <w:rsid w:val="00FC45F7"/>
    <w:rsid w:val="00FD2BB9"/>
    <w:rsid w:val="00FE3BDE"/>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D1A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character" w:customStyle="1" w:styleId="berschrift3Zchn">
    <w:name w:val="Überschrift 3 Zchn"/>
    <w:basedOn w:val="Absatz-Standardschriftart"/>
    <w:link w:val="berschrift3"/>
    <w:uiPriority w:val="9"/>
    <w:semiHidden/>
    <w:rsid w:val="001D1AF4"/>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23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9394305">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97734586">
      <w:bodyDiv w:val="1"/>
      <w:marLeft w:val="0"/>
      <w:marRight w:val="0"/>
      <w:marTop w:val="0"/>
      <w:marBottom w:val="0"/>
      <w:divBdr>
        <w:top w:val="none" w:sz="0" w:space="0" w:color="auto"/>
        <w:left w:val="none" w:sz="0" w:space="0" w:color="auto"/>
        <w:bottom w:val="none" w:sz="0" w:space="0" w:color="auto"/>
        <w:right w:val="none" w:sz="0" w:space="0" w:color="auto"/>
      </w:divBdr>
    </w:div>
    <w:div w:id="1074887709">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56292959">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8803803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0538045">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B794-E0E6-4BB5-A9FD-4AB4C1E2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5</cp:revision>
  <dcterms:created xsi:type="dcterms:W3CDTF">2020-08-26T14:00:00Z</dcterms:created>
  <dcterms:modified xsi:type="dcterms:W3CDTF">2020-08-26T14:12:00Z</dcterms:modified>
</cp:coreProperties>
</file>