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4746" w:rsidRDefault="00434746" w:rsidP="00EF6D7A">
      <w:pPr>
        <w:pStyle w:val="berschrift1"/>
        <w:spacing w:line="276" w:lineRule="auto"/>
        <w:ind w:right="2125"/>
        <w:rPr>
          <w:rFonts w:ascii="Sparkasse Rg" w:eastAsia="Sparkasse Rg" w:hAnsi="Sparkasse Rg" w:cs="Sparkasse Rg"/>
          <w:sz w:val="24"/>
          <w:szCs w:val="24"/>
        </w:rPr>
      </w:pPr>
    </w:p>
    <w:p w:rsidR="001C428D" w:rsidRPr="000778E2" w:rsidRDefault="001C428D" w:rsidP="00EF6D7A">
      <w:pPr>
        <w:pStyle w:val="berschrift1"/>
        <w:spacing w:line="276" w:lineRule="auto"/>
        <w:ind w:right="2125"/>
        <w:rPr>
          <w:rFonts w:ascii="Sparkasse Rg" w:eastAsia="Sparkasse Rg" w:hAnsi="Sparkasse Rg" w:cs="Sparkasse Rg"/>
          <w:sz w:val="22"/>
          <w:szCs w:val="22"/>
        </w:rPr>
      </w:pPr>
      <w:r w:rsidRPr="000778E2">
        <w:rPr>
          <w:rFonts w:ascii="Sparkasse Rg" w:eastAsia="Sparkasse Rg" w:hAnsi="Sparkasse Rg" w:cs="Sparkasse Rg"/>
          <w:sz w:val="22"/>
          <w:szCs w:val="22"/>
        </w:rPr>
        <w:t xml:space="preserve">Pressemeldung </w:t>
      </w:r>
      <w:r w:rsidR="00F621CA">
        <w:rPr>
          <w:rFonts w:ascii="Sparkasse Rg" w:eastAsia="Sparkasse Rg" w:hAnsi="Sparkasse Rg" w:cs="Sparkasse Rg"/>
          <w:sz w:val="22"/>
          <w:szCs w:val="22"/>
        </w:rPr>
        <w:t>16</w:t>
      </w:r>
      <w:r w:rsidR="00890B61" w:rsidRPr="000778E2">
        <w:rPr>
          <w:rFonts w:ascii="Sparkasse Rg" w:eastAsia="Sparkasse Rg" w:hAnsi="Sparkasse Rg" w:cs="Sparkasse Rg"/>
          <w:sz w:val="22"/>
          <w:szCs w:val="22"/>
        </w:rPr>
        <w:t>.12</w:t>
      </w:r>
      <w:r w:rsidRPr="000778E2">
        <w:rPr>
          <w:rFonts w:ascii="Sparkasse Rg" w:eastAsia="Sparkasse Rg" w:hAnsi="Sparkasse Rg" w:cs="Sparkasse Rg"/>
          <w:sz w:val="22"/>
          <w:szCs w:val="22"/>
        </w:rPr>
        <w:t>.2019</w:t>
      </w:r>
    </w:p>
    <w:p w:rsidR="00890B61" w:rsidRPr="000778E2" w:rsidRDefault="00890B61" w:rsidP="00890B61">
      <w:pPr>
        <w:spacing w:line="360" w:lineRule="atLeast"/>
        <w:rPr>
          <w:b/>
        </w:rPr>
      </w:pPr>
    </w:p>
    <w:p w:rsidR="000778E2" w:rsidRPr="000778E2" w:rsidRDefault="007B6E6F" w:rsidP="000778E2">
      <w:pPr>
        <w:spacing w:line="360" w:lineRule="auto"/>
        <w:rPr>
          <w:color w:val="000000" w:themeColor="text1"/>
        </w:rPr>
      </w:pPr>
      <w:r w:rsidRPr="000778E2">
        <w:rPr>
          <w:b/>
          <w:bCs/>
          <w:color w:val="000000" w:themeColor="text1"/>
        </w:rPr>
        <w:t>Die Gewinner stehen fest: Das Planspiel Börse 2019 ist vorbei.</w:t>
      </w:r>
      <w:r w:rsidR="00890B61" w:rsidRPr="000778E2">
        <w:br/>
      </w:r>
      <w:r w:rsidR="00890B61" w:rsidRPr="000778E2">
        <w:rPr>
          <w:color w:val="5856D6"/>
        </w:rPr>
        <w:br/>
      </w:r>
      <w:r w:rsidR="00890B61" w:rsidRPr="000778E2">
        <w:rPr>
          <w:b/>
          <w:color w:val="000000" w:themeColor="text1"/>
        </w:rPr>
        <w:t xml:space="preserve">München (sskm). </w:t>
      </w:r>
      <w:r w:rsidR="000778E2" w:rsidRPr="000778E2">
        <w:rPr>
          <w:color w:val="000000" w:themeColor="text1"/>
        </w:rPr>
        <w:t>Das Planspiel Börse ist mittlerweile Kult – die 37. Auflage ist jetzt zu Ende gegangen.</w:t>
      </w:r>
      <w:r w:rsidR="000778E2">
        <w:rPr>
          <w:b/>
          <w:color w:val="000000" w:themeColor="text1"/>
        </w:rPr>
        <w:t xml:space="preserve"> </w:t>
      </w:r>
      <w:r w:rsidR="00890B61" w:rsidRPr="000778E2">
        <w:t xml:space="preserve">Die </w:t>
      </w:r>
      <w:r w:rsidR="00890B61" w:rsidRPr="000778E2">
        <w:rPr>
          <w:color w:val="000000" w:themeColor="text1"/>
        </w:rPr>
        <w:t xml:space="preserve">Stadtsparkasse München </w:t>
      </w:r>
      <w:r w:rsidRPr="000778E2">
        <w:rPr>
          <w:color w:val="000000" w:themeColor="text1"/>
        </w:rPr>
        <w:t>ist stolz auf</w:t>
      </w:r>
      <w:r w:rsidR="00294FF5">
        <w:rPr>
          <w:color w:val="000000" w:themeColor="text1"/>
        </w:rPr>
        <w:t xml:space="preserve"> ihre</w:t>
      </w:r>
      <w:r w:rsidR="000778E2">
        <w:rPr>
          <w:color w:val="000000" w:themeColor="text1"/>
        </w:rPr>
        <w:t xml:space="preserve"> Sieger-Teams, die ihr fiktives Start-Kapital deutlich vermehren konnten. Neben Schülern, Studenten</w:t>
      </w:r>
      <w:r w:rsidR="00F621CA">
        <w:rPr>
          <w:color w:val="000000" w:themeColor="text1"/>
        </w:rPr>
        <w:t xml:space="preserve">, Mitarbeitern, </w:t>
      </w:r>
      <w:bookmarkStart w:id="0" w:name="_GoBack"/>
      <w:bookmarkEnd w:id="0"/>
      <w:r w:rsidR="00F621CA">
        <w:rPr>
          <w:color w:val="000000" w:themeColor="text1"/>
        </w:rPr>
        <w:t>Kunden</w:t>
      </w:r>
      <w:r w:rsidR="000778E2">
        <w:rPr>
          <w:color w:val="000000" w:themeColor="text1"/>
        </w:rPr>
        <w:t xml:space="preserve"> und Lehrern aus München konnten dieses Mal auch Auszubildende der Stadtsparkasse München teilnehmen. </w:t>
      </w:r>
      <w:r w:rsidR="000778E2" w:rsidRPr="000778E2">
        <w:rPr>
          <w:rFonts w:cs="MicrosoftSansSerif"/>
          <w:lang w:eastAsia="en-US"/>
        </w:rPr>
        <w:t xml:space="preserve">Mit </w:t>
      </w:r>
      <w:r w:rsidR="000778E2">
        <w:rPr>
          <w:rFonts w:cs="MicrosoftSansSerif"/>
          <w:lang w:eastAsia="en-US"/>
        </w:rPr>
        <w:t xml:space="preserve">50.000 Euro Startkapital </w:t>
      </w:r>
      <w:r w:rsidR="000778E2" w:rsidRPr="000778E2">
        <w:rPr>
          <w:rFonts w:cs="MicrosoftSansSerif"/>
          <w:lang w:eastAsia="en-US"/>
        </w:rPr>
        <w:t xml:space="preserve">konnte jeder </w:t>
      </w:r>
      <w:r w:rsidR="000778E2">
        <w:rPr>
          <w:rFonts w:cs="MicrosoftSansSerif"/>
          <w:lang w:eastAsia="en-US"/>
        </w:rPr>
        <w:t xml:space="preserve">11 Wochen lang </w:t>
      </w:r>
      <w:r w:rsidR="000778E2" w:rsidRPr="000778E2">
        <w:rPr>
          <w:rFonts w:cs="MicrosoftSansSerif"/>
          <w:lang w:eastAsia="en-US"/>
        </w:rPr>
        <w:t>spielerisch und risikolos Börsenwissen erwerben. Ob per Smartphone, Tablet oder PC konnte man Wertpapiere zu echten Börsenkursen handeln und mit etwas Glück tolle Preise gewinnen.</w:t>
      </w:r>
      <w:r w:rsidR="000778E2">
        <w:rPr>
          <w:color w:val="000000" w:themeColor="text1"/>
        </w:rPr>
        <w:t xml:space="preserve"> Neben der </w:t>
      </w:r>
      <w:r w:rsidR="000778E2" w:rsidRPr="000778E2">
        <w:rPr>
          <w:rFonts w:cs="MicrosoftSansSerif"/>
          <w:lang w:eastAsia="en-US"/>
        </w:rPr>
        <w:t>Depotgesamt</w:t>
      </w:r>
      <w:r w:rsidR="000778E2">
        <w:rPr>
          <w:rFonts w:cs="MicrosoftSansSerif"/>
          <w:lang w:eastAsia="en-US"/>
        </w:rPr>
        <w:t xml:space="preserve">wertung gab es </w:t>
      </w:r>
      <w:r w:rsidR="0096361A">
        <w:rPr>
          <w:rFonts w:cs="MicrosoftSansSerif"/>
          <w:lang w:eastAsia="en-US"/>
        </w:rPr>
        <w:t>auch wieder</w:t>
      </w:r>
      <w:r w:rsidR="000778E2">
        <w:rPr>
          <w:rFonts w:cs="MicrosoftSansSerif"/>
          <w:lang w:eastAsia="en-US"/>
        </w:rPr>
        <w:t xml:space="preserve"> eine </w:t>
      </w:r>
      <w:r w:rsidR="000778E2" w:rsidRPr="000778E2">
        <w:rPr>
          <w:rFonts w:cs="MicrosoftSansSerif"/>
          <w:lang w:eastAsia="en-US"/>
        </w:rPr>
        <w:t xml:space="preserve">Nachhaltigkeitsbewertung. </w:t>
      </w:r>
    </w:p>
    <w:p w:rsidR="007A72A6" w:rsidRDefault="007A72A6" w:rsidP="000778E2">
      <w:pPr>
        <w:autoSpaceDE w:val="0"/>
        <w:autoSpaceDN w:val="0"/>
        <w:adjustRightInd w:val="0"/>
        <w:spacing w:line="360" w:lineRule="auto"/>
        <w:rPr>
          <w:rFonts w:cs="MicrosoftSansSerif"/>
          <w:lang w:eastAsia="en-US"/>
        </w:rPr>
      </w:pPr>
    </w:p>
    <w:p w:rsidR="000778E2" w:rsidRDefault="00294FF5" w:rsidP="000778E2">
      <w:pPr>
        <w:autoSpaceDE w:val="0"/>
        <w:autoSpaceDN w:val="0"/>
        <w:adjustRightInd w:val="0"/>
        <w:spacing w:line="360" w:lineRule="auto"/>
        <w:rPr>
          <w:rFonts w:cs="MicrosoftSansSerif"/>
          <w:lang w:eastAsia="en-US"/>
        </w:rPr>
      </w:pPr>
      <w:r>
        <w:rPr>
          <w:rFonts w:cs="MicrosoftSansSerif"/>
          <w:lang w:eastAsia="en-US"/>
        </w:rPr>
        <w:t xml:space="preserve">Die Sieger </w:t>
      </w:r>
      <w:r w:rsidR="007A72A6">
        <w:rPr>
          <w:rFonts w:cs="MicrosoftSansSerif"/>
          <w:lang w:eastAsia="en-US"/>
        </w:rPr>
        <w:t>im Depotgesamtwert waren bei den Schülern die Gruppe „Bears an Bulls“, bei den Lehrern die „BörsianerLSG“ und bei den Azubis „21Capital.“ Im Nachhaltigkeitsertrag haben gewonnen bei den Schülern die „JPEX Investment Group“, bei den Lehrern die „Schwarzsche Zahlen“ und bei den Azubis „Pasing23“.</w:t>
      </w:r>
    </w:p>
    <w:p w:rsidR="007A72A6" w:rsidRDefault="007A72A6" w:rsidP="000778E2">
      <w:pPr>
        <w:autoSpaceDE w:val="0"/>
        <w:autoSpaceDN w:val="0"/>
        <w:adjustRightInd w:val="0"/>
        <w:spacing w:line="360" w:lineRule="auto"/>
        <w:rPr>
          <w:color w:val="000000" w:themeColor="text1"/>
        </w:rPr>
      </w:pPr>
    </w:p>
    <w:p w:rsidR="000778E2" w:rsidRDefault="000778E2" w:rsidP="000778E2">
      <w:pPr>
        <w:autoSpaceDE w:val="0"/>
        <w:autoSpaceDN w:val="0"/>
        <w:adjustRightInd w:val="0"/>
        <w:spacing w:line="360" w:lineRule="auto"/>
        <w:rPr>
          <w:color w:val="000000" w:themeColor="text1"/>
        </w:rPr>
      </w:pPr>
      <w:r w:rsidRPr="000778E2">
        <w:rPr>
          <w:color w:val="000000" w:themeColor="text1"/>
        </w:rPr>
        <w:t>In diesem Jahr haben sich allein bei der Stadtsparkasse München 680</w:t>
      </w:r>
    </w:p>
    <w:p w:rsidR="000778E2" w:rsidRPr="000778E2" w:rsidRDefault="000778E2" w:rsidP="000778E2">
      <w:pPr>
        <w:autoSpaceDE w:val="0"/>
        <w:autoSpaceDN w:val="0"/>
        <w:adjustRightInd w:val="0"/>
        <w:spacing w:line="360" w:lineRule="auto"/>
        <w:rPr>
          <w:color w:val="000000" w:themeColor="text1"/>
        </w:rPr>
      </w:pPr>
      <w:r w:rsidRPr="000778E2">
        <w:rPr>
          <w:color w:val="000000" w:themeColor="text1"/>
        </w:rPr>
        <w:t>Spielerteams beteiligt, welche aktiv am Wertpapiergeschehen teilgenommen haben. Insgesamt waren es 1.616 Schüler aus 40 Schulen, 53 Lehrkräfte, 80 Azubis, 88 Studenten, 136 Mitarbeiter und 184 Kunden der Stadtsparkasse München</w:t>
      </w:r>
      <w:r>
        <w:rPr>
          <w:color w:val="000000" w:themeColor="text1"/>
        </w:rPr>
        <w:t xml:space="preserve">. </w:t>
      </w:r>
    </w:p>
    <w:p w:rsidR="000778E2" w:rsidRPr="000778E2" w:rsidRDefault="000778E2" w:rsidP="000778E2">
      <w:pPr>
        <w:autoSpaceDE w:val="0"/>
        <w:autoSpaceDN w:val="0"/>
        <w:adjustRightInd w:val="0"/>
        <w:spacing w:line="360" w:lineRule="auto"/>
        <w:rPr>
          <w:color w:val="000000" w:themeColor="text1"/>
        </w:rPr>
      </w:pPr>
    </w:p>
    <w:p w:rsidR="000778E2" w:rsidRPr="00294FF5" w:rsidRDefault="000778E2" w:rsidP="000778E2">
      <w:pPr>
        <w:autoSpaceDE w:val="0"/>
        <w:autoSpaceDN w:val="0"/>
        <w:adjustRightInd w:val="0"/>
        <w:spacing w:line="360" w:lineRule="auto"/>
        <w:rPr>
          <w:color w:val="000000" w:themeColor="text1"/>
        </w:rPr>
      </w:pPr>
      <w:r w:rsidRPr="00294FF5">
        <w:rPr>
          <w:b/>
          <w:iCs/>
        </w:rPr>
        <w:t>Das Planspiel Börse</w:t>
      </w:r>
      <w:r w:rsidRPr="00294FF5">
        <w:rPr>
          <w:iCs/>
        </w:rPr>
        <w:t xml:space="preserve"> ist ein elfwöchiger Online-Wettbewerb, bei dem verschiedene Zielgruppen mit fiktivem Kapital an der Börse handeln. Es vermittelt Grundkenntnisse über die Funktionsweisen der Börse nach dem Prinzip „learning by doing“. Es gewinnen die Teams, die durch den Kauf und Verkauf von konventionellen oder nachhaltigen Aktien den größten Wertzuwachs in ihrem virtuellen Depot erzielen. Die Teilnehmenden setzen sich mit den Kapitalmärkten und dem aktuellen Wirtschaftsgeschehen </w:t>
      </w:r>
      <w:r w:rsidRPr="00294FF5">
        <w:rPr>
          <w:iCs/>
        </w:rPr>
        <w:lastRenderedPageBreak/>
        <w:t>auseinander und lernen so auch mit Blick auf die eigene Finanzplanung. Die Sparkassen richten das Planspiel Börse im Rahmen ihres öffentlichen Auftrags zur finanziellen Bildung aus. Anbieter ist der Deutsche Sparkassenverlag, der den Wettbewerb seit 1983 jährlich organisiert und weiterentwickelt.</w:t>
      </w:r>
    </w:p>
    <w:p w:rsidR="00434746" w:rsidRPr="00EF6D7A" w:rsidRDefault="00434746" w:rsidP="00890B61">
      <w:pPr>
        <w:spacing w:after="120" w:line="276" w:lineRule="auto"/>
        <w:ind w:right="991"/>
      </w:pPr>
    </w:p>
    <w:p w:rsidR="000D24F3" w:rsidRPr="00287740" w:rsidRDefault="000D24F3" w:rsidP="000D24F3">
      <w:pPr>
        <w:pBdr>
          <w:top w:val="single" w:sz="4" w:space="1" w:color="auto"/>
          <w:left w:val="single" w:sz="4" w:space="4" w:color="auto"/>
          <w:bottom w:val="single" w:sz="4" w:space="1" w:color="auto"/>
          <w:right w:val="single" w:sz="4" w:space="4" w:color="auto"/>
        </w:pBdr>
        <w:spacing w:after="60"/>
        <w:ind w:right="140"/>
        <w:rPr>
          <w:b/>
          <w:sz w:val="20"/>
        </w:rPr>
      </w:pPr>
      <w:r w:rsidRPr="00287740">
        <w:rPr>
          <w:b/>
          <w:sz w:val="20"/>
        </w:rPr>
        <w:t>Die Stadtsparkasse München</w:t>
      </w:r>
    </w:p>
    <w:p w:rsidR="000D24F3" w:rsidRPr="00287740" w:rsidRDefault="000D24F3" w:rsidP="000D24F3">
      <w:pPr>
        <w:pBdr>
          <w:top w:val="single" w:sz="4" w:space="1" w:color="auto"/>
          <w:left w:val="single" w:sz="4" w:space="4" w:color="auto"/>
          <w:bottom w:val="single" w:sz="4" w:space="1" w:color="auto"/>
          <w:right w:val="single" w:sz="4" w:space="4" w:color="auto"/>
        </w:pBdr>
        <w:spacing w:after="60"/>
        <w:ind w:right="140"/>
        <w:rPr>
          <w:sz w:val="20"/>
        </w:rPr>
      </w:pPr>
      <w:r>
        <w:rPr>
          <w:sz w:val="20"/>
        </w:rPr>
        <w:t>J</w:t>
      </w:r>
      <w:r w:rsidRPr="00287740">
        <w:rPr>
          <w:sz w:val="20"/>
        </w:rPr>
        <w:t>eder zweite Münchner vertraut in Geldfragen auf die Stadtsparkasse München, die seit 1824 besteht. Der Marktführer unter den Münchner Banken im Privatkundenbereich, bezogen auf Hauptbankverbindungen, bietet mit 5</w:t>
      </w:r>
      <w:r>
        <w:rPr>
          <w:sz w:val="20"/>
        </w:rPr>
        <w:t>8</w:t>
      </w:r>
      <w:r w:rsidRPr="00287740">
        <w:rPr>
          <w:sz w:val="20"/>
        </w:rPr>
        <w:t xml:space="preserve"> Standorten das mit Abstand dichteste Filialnetz aller Kreditinstitute im Stadtgebiet. Mit ihren Partnern aus der Sparkassen-Finanzgruppe, dem größten Finanzverbund Deutschlands, stellt sie das gesamte Spektrum von Finanzdienstleistungen, Anlagemöglichkeiten und Finanzierungsformen bereit. Auch die S-Apps gehören zu den meistgenutzten Banking-Apps in Deutschland für Smartphone und Tablet.</w:t>
      </w:r>
    </w:p>
    <w:p w:rsidR="00756D7C" w:rsidRPr="000D24F3" w:rsidRDefault="000D24F3" w:rsidP="000D24F3">
      <w:pPr>
        <w:pBdr>
          <w:top w:val="single" w:sz="4" w:space="1" w:color="auto"/>
          <w:left w:val="single" w:sz="4" w:space="4" w:color="auto"/>
          <w:bottom w:val="single" w:sz="4" w:space="1" w:color="auto"/>
          <w:right w:val="single" w:sz="4" w:space="4" w:color="auto"/>
        </w:pBdr>
        <w:spacing w:after="60"/>
        <w:ind w:right="140"/>
        <w:rPr>
          <w:sz w:val="20"/>
        </w:rPr>
      </w:pPr>
      <w:r w:rsidRPr="00287740">
        <w:rPr>
          <w:sz w:val="20"/>
        </w:rPr>
        <w:t>Mit einer durchschnittlichen Bilanzsumme von 1</w:t>
      </w:r>
      <w:r>
        <w:rPr>
          <w:sz w:val="20"/>
        </w:rPr>
        <w:t>8</w:t>
      </w:r>
      <w:r w:rsidRPr="00287740">
        <w:rPr>
          <w:sz w:val="20"/>
        </w:rPr>
        <w:t>,</w:t>
      </w:r>
      <w:r>
        <w:rPr>
          <w:sz w:val="20"/>
        </w:rPr>
        <w:t>2</w:t>
      </w:r>
      <w:r w:rsidRPr="00287740">
        <w:rPr>
          <w:sz w:val="20"/>
        </w:rPr>
        <w:t xml:space="preserve"> Milliarden Euro </w:t>
      </w:r>
      <w:r>
        <w:rPr>
          <w:sz w:val="20"/>
        </w:rPr>
        <w:t xml:space="preserve">(2018) </w:t>
      </w:r>
      <w:r w:rsidRPr="00287740">
        <w:rPr>
          <w:sz w:val="20"/>
        </w:rPr>
        <w:t>ist die Stadtsparkasse München die größte bayerische und fünftgrößte deutsche Sparkasse. Das Kreditinstitut beschäftigt 2.2</w:t>
      </w:r>
      <w:r>
        <w:rPr>
          <w:sz w:val="20"/>
        </w:rPr>
        <w:t>00</w:t>
      </w:r>
      <w:r w:rsidRPr="00287740">
        <w:rPr>
          <w:sz w:val="20"/>
        </w:rPr>
        <w:t xml:space="preserve"> Sparkassen-Mitarbeiter und 2</w:t>
      </w:r>
      <w:r>
        <w:rPr>
          <w:sz w:val="20"/>
        </w:rPr>
        <w:t>30</w:t>
      </w:r>
      <w:r w:rsidRPr="00287740">
        <w:rPr>
          <w:sz w:val="20"/>
        </w:rPr>
        <w:t xml:space="preserve"> Auszubildende (Stand 31.12.201</w:t>
      </w:r>
      <w:r>
        <w:rPr>
          <w:sz w:val="20"/>
        </w:rPr>
        <w:t>8</w:t>
      </w:r>
      <w:r w:rsidRPr="00287740">
        <w:rPr>
          <w:sz w:val="20"/>
        </w:rPr>
        <w:t xml:space="preserve">). Als Sparkasse engagiert sie sich in besonderem Maß im gesellschaftlichen und kulturellen Bereich für den Standort München. betterplace.org und die Stadtsparkasse betreiben außerdem für Münchens Bürger eine Online-Spendenplattform unter </w:t>
      </w:r>
      <w:r w:rsidRPr="003A24E8">
        <w:rPr>
          <w:b/>
          <w:sz w:val="20"/>
        </w:rPr>
        <w:t>www.gut-fuer-muenchen.de</w:t>
      </w:r>
      <w:r w:rsidRPr="00287740">
        <w:rPr>
          <w:sz w:val="20"/>
        </w:rPr>
        <w:t>.</w:t>
      </w:r>
    </w:p>
    <w:sectPr w:rsidR="00756D7C" w:rsidRPr="000D24F3" w:rsidSect="00434746">
      <w:headerReference w:type="default" r:id="rId8"/>
      <w:footerReference w:type="default" r:id="rId9"/>
      <w:footerReference w:type="first" r:id="rId10"/>
      <w:pgSz w:w="11906" w:h="16838"/>
      <w:pgMar w:top="1843" w:right="2975" w:bottom="1985" w:left="1418" w:header="720" w:footer="505"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76D9" w:rsidRDefault="000076D9">
      <w:r>
        <w:separator/>
      </w:r>
    </w:p>
  </w:endnote>
  <w:endnote w:type="continuationSeparator" w:id="0">
    <w:p w:rsidR="000076D9" w:rsidRDefault="000076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parkasse Rg">
    <w:altName w:val="Arial"/>
    <w:panose1 w:val="020B0504050602020204"/>
    <w:charset w:val="00"/>
    <w:family w:val="swiss"/>
    <w:pitch w:val="variable"/>
    <w:sig w:usb0="800000AF" w:usb1="5000205B" w:usb2="00000000" w:usb3="00000000" w:csb0="00000093"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icrosoftSansSerif">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6D7C" w:rsidRDefault="00B03DAC" w:rsidP="004A6CDE">
    <w:pPr>
      <w:pBdr>
        <w:top w:val="nil"/>
        <w:left w:val="nil"/>
        <w:bottom w:val="nil"/>
        <w:right w:val="nil"/>
        <w:between w:val="nil"/>
      </w:pBdr>
      <w:tabs>
        <w:tab w:val="left" w:pos="2183"/>
        <w:tab w:val="left" w:pos="4395"/>
        <w:tab w:val="left" w:pos="5245"/>
        <w:tab w:val="left" w:pos="6521"/>
      </w:tabs>
      <w:ind w:right="-1276"/>
      <w:rPr>
        <w:color w:val="000000"/>
        <w:sz w:val="14"/>
        <w:szCs w:val="14"/>
      </w:rPr>
    </w:pPr>
    <w:r>
      <w:rPr>
        <w:color w:val="000000"/>
        <w:sz w:val="14"/>
        <w:szCs w:val="14"/>
      </w:rPr>
      <w:t>Stadtsparkasse München</w:t>
    </w:r>
    <w:r>
      <w:rPr>
        <w:color w:val="000000"/>
        <w:sz w:val="14"/>
        <w:szCs w:val="14"/>
      </w:rPr>
      <w:tab/>
    </w:r>
    <w:r w:rsidR="003213B3">
      <w:rPr>
        <w:color w:val="000000"/>
        <w:sz w:val="14"/>
        <w:szCs w:val="14"/>
      </w:rPr>
      <w:t>Unternehmenskommunikation</w:t>
    </w:r>
    <w:r>
      <w:rPr>
        <w:color w:val="000000"/>
        <w:sz w:val="14"/>
        <w:szCs w:val="14"/>
      </w:rPr>
      <w:tab/>
      <w:t>Telefon:</w:t>
    </w:r>
    <w:r>
      <w:rPr>
        <w:color w:val="000000"/>
        <w:sz w:val="14"/>
        <w:szCs w:val="14"/>
      </w:rPr>
      <w:tab/>
      <w:t>089 2167-47301</w:t>
    </w:r>
    <w:r>
      <w:rPr>
        <w:color w:val="000000"/>
        <w:sz w:val="14"/>
        <w:szCs w:val="14"/>
      </w:rPr>
      <w:tab/>
      <w:t>Dr. Joachim Fröhler</w:t>
    </w:r>
    <w:r>
      <w:rPr>
        <w:color w:val="000000"/>
        <w:sz w:val="14"/>
        <w:szCs w:val="14"/>
      </w:rPr>
      <w:tab/>
      <w:t>blog.sskm.de</w:t>
    </w:r>
  </w:p>
  <w:p w:rsidR="00756D7C" w:rsidRDefault="00926C0D" w:rsidP="004A6CDE">
    <w:pPr>
      <w:pBdr>
        <w:top w:val="nil"/>
        <w:left w:val="nil"/>
        <w:bottom w:val="nil"/>
        <w:right w:val="nil"/>
        <w:between w:val="nil"/>
      </w:pBdr>
      <w:tabs>
        <w:tab w:val="left" w:pos="2183"/>
        <w:tab w:val="left" w:pos="4395"/>
        <w:tab w:val="left" w:pos="5245"/>
        <w:tab w:val="left" w:pos="6521"/>
      </w:tabs>
      <w:ind w:right="-1276"/>
      <w:rPr>
        <w:color w:val="000000"/>
        <w:sz w:val="14"/>
        <w:szCs w:val="14"/>
      </w:rPr>
    </w:pPr>
    <w:r>
      <w:rPr>
        <w:noProof/>
      </w:rPr>
      <w:drawing>
        <wp:anchor distT="0" distB="0" distL="114300" distR="114300" simplePos="0" relativeHeight="251660288" behindDoc="0" locked="0" layoutInCell="1" hidden="0" allowOverlap="1" wp14:anchorId="08A50399" wp14:editId="3D87CB8A">
          <wp:simplePos x="0" y="0"/>
          <wp:positionH relativeFrom="margin">
            <wp:posOffset>5358130</wp:posOffset>
          </wp:positionH>
          <wp:positionV relativeFrom="paragraph">
            <wp:posOffset>76200</wp:posOffset>
          </wp:positionV>
          <wp:extent cx="128270" cy="128270"/>
          <wp:effectExtent l="0" t="0" r="5080" b="5080"/>
          <wp:wrapSquare wrapText="bothSides" distT="0" distB="0" distL="114300" distR="114300"/>
          <wp:docPr id="58" name="image4.jpg" descr="FB-fLogo-Blue-printpackaging"/>
          <wp:cNvGraphicFramePr/>
          <a:graphic xmlns:a="http://schemas.openxmlformats.org/drawingml/2006/main">
            <a:graphicData uri="http://schemas.openxmlformats.org/drawingml/2006/picture">
              <pic:pic xmlns:pic="http://schemas.openxmlformats.org/drawingml/2006/picture">
                <pic:nvPicPr>
                  <pic:cNvPr id="0" name="image4.jpg" descr="FB-fLogo-Blue-printpackaging"/>
                  <pic:cNvPicPr preferRelativeResize="0"/>
                </pic:nvPicPr>
                <pic:blipFill>
                  <a:blip r:embed="rId1"/>
                  <a:srcRect/>
                  <a:stretch>
                    <a:fillRect/>
                  </a:stretch>
                </pic:blipFill>
                <pic:spPr>
                  <a:xfrm>
                    <a:off x="0" y="0"/>
                    <a:ext cx="128270" cy="128270"/>
                  </a:xfrm>
                  <a:prstGeom prst="rect">
                    <a:avLst/>
                  </a:prstGeom>
                  <a:ln/>
                </pic:spPr>
              </pic:pic>
            </a:graphicData>
          </a:graphic>
        </wp:anchor>
      </w:drawing>
    </w:r>
    <w:r>
      <w:rPr>
        <w:noProof/>
      </w:rPr>
      <w:drawing>
        <wp:anchor distT="0" distB="0" distL="114300" distR="114300" simplePos="0" relativeHeight="251659264" behindDoc="0" locked="0" layoutInCell="1" hidden="0" allowOverlap="1" wp14:anchorId="1D984780" wp14:editId="75FBAF38">
          <wp:simplePos x="0" y="0"/>
          <wp:positionH relativeFrom="margin">
            <wp:posOffset>4932045</wp:posOffset>
          </wp:positionH>
          <wp:positionV relativeFrom="paragraph">
            <wp:posOffset>20320</wp:posOffset>
          </wp:positionV>
          <wp:extent cx="399415" cy="237490"/>
          <wp:effectExtent l="0" t="0" r="635" b="0"/>
          <wp:wrapSquare wrapText="bothSides" distT="0" distB="0" distL="114300" distR="114300"/>
          <wp:docPr id="59" name="image6.jpg" descr="XING_300dpi_ohne_Claim"/>
          <wp:cNvGraphicFramePr/>
          <a:graphic xmlns:a="http://schemas.openxmlformats.org/drawingml/2006/main">
            <a:graphicData uri="http://schemas.openxmlformats.org/drawingml/2006/picture">
              <pic:pic xmlns:pic="http://schemas.openxmlformats.org/drawingml/2006/picture">
                <pic:nvPicPr>
                  <pic:cNvPr id="0" name="image6.jpg" descr="XING_300dpi_ohne_Claim"/>
                  <pic:cNvPicPr preferRelativeResize="0"/>
                </pic:nvPicPr>
                <pic:blipFill>
                  <a:blip r:embed="rId2"/>
                  <a:srcRect/>
                  <a:stretch>
                    <a:fillRect/>
                  </a:stretch>
                </pic:blipFill>
                <pic:spPr>
                  <a:xfrm>
                    <a:off x="0" y="0"/>
                    <a:ext cx="399415" cy="237490"/>
                  </a:xfrm>
                  <a:prstGeom prst="rect">
                    <a:avLst/>
                  </a:prstGeom>
                  <a:ln/>
                </pic:spPr>
              </pic:pic>
            </a:graphicData>
          </a:graphic>
          <wp14:sizeRelH relativeFrom="margin">
            <wp14:pctWidth>0</wp14:pctWidth>
          </wp14:sizeRelH>
          <wp14:sizeRelV relativeFrom="margin">
            <wp14:pctHeight>0</wp14:pctHeight>
          </wp14:sizeRelV>
        </wp:anchor>
      </w:drawing>
    </w:r>
    <w:r>
      <w:rPr>
        <w:noProof/>
        <w:color w:val="000000"/>
        <w:sz w:val="14"/>
        <w:szCs w:val="14"/>
      </w:rPr>
      <w:drawing>
        <wp:anchor distT="0" distB="0" distL="114300" distR="114300" simplePos="0" relativeHeight="251661312" behindDoc="0" locked="0" layoutInCell="1" allowOverlap="1" wp14:anchorId="537E009D" wp14:editId="23EA57E3">
          <wp:simplePos x="0" y="0"/>
          <wp:positionH relativeFrom="column">
            <wp:posOffset>5572125</wp:posOffset>
          </wp:positionH>
          <wp:positionV relativeFrom="paragraph">
            <wp:posOffset>81915</wp:posOffset>
          </wp:positionV>
          <wp:extent cx="132715" cy="136525"/>
          <wp:effectExtent l="0" t="0" r="635" b="0"/>
          <wp:wrapSquare wrapText="bothSides"/>
          <wp:docPr id="60" name="Grafik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stagram-630x353.jpg"/>
                  <pic:cNvPicPr/>
                </pic:nvPicPr>
                <pic:blipFill rotWithShape="1">
                  <a:blip r:embed="rId3" cstate="print">
                    <a:extLst>
                      <a:ext uri="{28A0092B-C50C-407E-A947-70E740481C1C}">
                        <a14:useLocalDpi xmlns:a14="http://schemas.microsoft.com/office/drawing/2010/main" val="0"/>
                      </a:ext>
                    </a:extLst>
                  </a:blip>
                  <a:srcRect l="28895" t="10209" r="28715" b="12304"/>
                  <a:stretch/>
                </pic:blipFill>
                <pic:spPr bwMode="auto">
                  <a:xfrm>
                    <a:off x="0" y="0"/>
                    <a:ext cx="132715" cy="136525"/>
                  </a:xfrm>
                  <a:prstGeom prst="rect">
                    <a:avLst/>
                  </a:prstGeom>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B03DAC">
      <w:rPr>
        <w:color w:val="000000"/>
        <w:sz w:val="14"/>
        <w:szCs w:val="14"/>
      </w:rPr>
      <w:t>Anstalt des öffentlichen Rechts</w:t>
    </w:r>
    <w:r w:rsidR="00B03DAC">
      <w:rPr>
        <w:color w:val="000000"/>
        <w:sz w:val="14"/>
        <w:szCs w:val="14"/>
      </w:rPr>
      <w:tab/>
    </w:r>
    <w:r w:rsidR="003213B3">
      <w:rPr>
        <w:color w:val="000000"/>
        <w:sz w:val="14"/>
        <w:szCs w:val="14"/>
      </w:rPr>
      <w:t>Presse u. externe Kommunikation</w:t>
    </w:r>
    <w:r w:rsidR="002A3EF0">
      <w:rPr>
        <w:color w:val="000000"/>
        <w:sz w:val="14"/>
        <w:szCs w:val="14"/>
      </w:rPr>
      <w:tab/>
    </w:r>
    <w:r w:rsidR="00B03DAC">
      <w:rPr>
        <w:color w:val="000000"/>
        <w:sz w:val="14"/>
        <w:szCs w:val="14"/>
      </w:rPr>
      <w:t>Telefax:</w:t>
    </w:r>
    <w:r w:rsidR="00B03DAC">
      <w:rPr>
        <w:color w:val="000000"/>
        <w:sz w:val="14"/>
        <w:szCs w:val="14"/>
      </w:rPr>
      <w:tab/>
      <w:t>089 2167-947301</w:t>
    </w:r>
    <w:r w:rsidR="00B03DAC">
      <w:rPr>
        <w:color w:val="000000"/>
        <w:sz w:val="14"/>
        <w:szCs w:val="14"/>
      </w:rPr>
      <w:tab/>
      <w:t>Pressesprecher</w:t>
    </w:r>
  </w:p>
  <w:p w:rsidR="00756D7C" w:rsidRDefault="00B03DAC" w:rsidP="004A6CDE">
    <w:pPr>
      <w:pBdr>
        <w:top w:val="nil"/>
        <w:left w:val="nil"/>
        <w:bottom w:val="nil"/>
        <w:right w:val="nil"/>
        <w:between w:val="nil"/>
      </w:pBdr>
      <w:tabs>
        <w:tab w:val="left" w:pos="2183"/>
        <w:tab w:val="left" w:pos="4395"/>
        <w:tab w:val="left" w:pos="5245"/>
        <w:tab w:val="left" w:pos="6521"/>
      </w:tabs>
      <w:ind w:right="-1276"/>
      <w:rPr>
        <w:noProof/>
        <w:color w:val="000000"/>
        <w:sz w:val="14"/>
        <w:szCs w:val="14"/>
      </w:rPr>
    </w:pPr>
    <w:r>
      <w:rPr>
        <w:color w:val="000000"/>
        <w:sz w:val="14"/>
        <w:szCs w:val="14"/>
      </w:rPr>
      <w:t>Amtsgericht München</w:t>
    </w:r>
    <w:r>
      <w:rPr>
        <w:color w:val="000000"/>
        <w:sz w:val="14"/>
        <w:szCs w:val="14"/>
      </w:rPr>
      <w:tab/>
      <w:t>Sparkassenstraße 2</w:t>
    </w:r>
    <w:r>
      <w:rPr>
        <w:color w:val="000000"/>
        <w:sz w:val="14"/>
        <w:szCs w:val="14"/>
      </w:rPr>
      <w:tab/>
    </w:r>
    <w:hyperlink r:id="rId4">
      <w:r>
        <w:rPr>
          <w:color w:val="000000"/>
          <w:sz w:val="14"/>
          <w:szCs w:val="14"/>
        </w:rPr>
        <w:t>presse@sskm.de</w:t>
      </w:r>
    </w:hyperlink>
    <w:r w:rsidR="00085EFF">
      <w:rPr>
        <w:color w:val="000000"/>
        <w:sz w:val="14"/>
        <w:szCs w:val="14"/>
      </w:rPr>
      <w:tab/>
    </w:r>
    <w:r w:rsidR="00F621CA">
      <w:rPr>
        <w:color w:val="000000" w:themeColor="text1"/>
        <w:sz w:val="14"/>
        <w:szCs w:val="14"/>
      </w:rPr>
      <w:t>16</w:t>
    </w:r>
    <w:r w:rsidR="00890B61">
      <w:rPr>
        <w:color w:val="000000" w:themeColor="text1"/>
        <w:sz w:val="14"/>
        <w:szCs w:val="14"/>
      </w:rPr>
      <w:t>.12</w:t>
    </w:r>
    <w:r w:rsidR="003213B3" w:rsidRPr="00474DC0">
      <w:rPr>
        <w:color w:val="000000" w:themeColor="text1"/>
        <w:sz w:val="14"/>
        <w:szCs w:val="14"/>
      </w:rPr>
      <w:t>.2019</w:t>
    </w:r>
  </w:p>
  <w:p w:rsidR="00756D7C" w:rsidRDefault="00B03DAC" w:rsidP="004A6CDE">
    <w:pPr>
      <w:pBdr>
        <w:top w:val="nil"/>
        <w:left w:val="nil"/>
        <w:bottom w:val="nil"/>
        <w:right w:val="nil"/>
        <w:between w:val="nil"/>
      </w:pBdr>
      <w:tabs>
        <w:tab w:val="left" w:pos="2183"/>
        <w:tab w:val="left" w:pos="4395"/>
        <w:tab w:val="left" w:pos="5245"/>
        <w:tab w:val="left" w:pos="6521"/>
      </w:tabs>
      <w:ind w:right="-1276"/>
      <w:rPr>
        <w:color w:val="000000"/>
        <w:sz w:val="14"/>
        <w:szCs w:val="14"/>
      </w:rPr>
    </w:pPr>
    <w:r>
      <w:rPr>
        <w:color w:val="000000"/>
        <w:sz w:val="14"/>
        <w:szCs w:val="14"/>
      </w:rPr>
      <w:t>HRA 75459</w:t>
    </w:r>
    <w:r>
      <w:rPr>
        <w:color w:val="000000"/>
        <w:sz w:val="14"/>
        <w:szCs w:val="14"/>
      </w:rPr>
      <w:tab/>
      <w:t>80791 München</w:t>
    </w:r>
    <w:r>
      <w:rPr>
        <w:color w:val="000000"/>
        <w:sz w:val="14"/>
        <w:szCs w:val="14"/>
      </w:rPr>
      <w:tab/>
      <w:t>presse.sskm.de</w:t>
    </w:r>
    <w:r>
      <w:rPr>
        <w:color w:val="000000"/>
        <w:sz w:val="14"/>
        <w:szCs w:val="14"/>
      </w:rPr>
      <w:tab/>
      <w:t>Seite</w:t>
    </w:r>
    <w:r w:rsidR="00FC63F9">
      <w:rPr>
        <w:color w:val="000000"/>
        <w:sz w:val="14"/>
        <w:szCs w:val="14"/>
      </w:rPr>
      <w:tab/>
    </w:r>
    <w:r>
      <w:rPr>
        <w:color w:val="000000"/>
        <w:sz w:val="14"/>
        <w:szCs w:val="14"/>
      </w:rPr>
      <w:fldChar w:fldCharType="begin"/>
    </w:r>
    <w:r>
      <w:rPr>
        <w:color w:val="000000"/>
        <w:sz w:val="14"/>
        <w:szCs w:val="14"/>
      </w:rPr>
      <w:instrText>PAGE</w:instrText>
    </w:r>
    <w:r>
      <w:rPr>
        <w:color w:val="000000"/>
        <w:sz w:val="14"/>
        <w:szCs w:val="14"/>
      </w:rPr>
      <w:fldChar w:fldCharType="separate"/>
    </w:r>
    <w:r w:rsidR="00F621CA">
      <w:rPr>
        <w:noProof/>
        <w:color w:val="000000"/>
        <w:sz w:val="14"/>
        <w:szCs w:val="14"/>
      </w:rPr>
      <w:t>2</w:t>
    </w:r>
    <w:r>
      <w:rPr>
        <w:color w:val="000000"/>
        <w:sz w:val="14"/>
        <w:szCs w:val="14"/>
      </w:rPr>
      <w:fldChar w:fldCharType="end"/>
    </w:r>
    <w:r>
      <w:rPr>
        <w:color w:val="000000"/>
        <w:sz w:val="14"/>
        <w:szCs w:val="14"/>
      </w:rPr>
      <w:t>/</w:t>
    </w:r>
    <w:r>
      <w:rPr>
        <w:color w:val="000000"/>
        <w:sz w:val="14"/>
        <w:szCs w:val="14"/>
      </w:rPr>
      <w:fldChar w:fldCharType="begin"/>
    </w:r>
    <w:r>
      <w:rPr>
        <w:color w:val="000000"/>
        <w:sz w:val="14"/>
        <w:szCs w:val="14"/>
      </w:rPr>
      <w:instrText>NUMPAGES</w:instrText>
    </w:r>
    <w:r>
      <w:rPr>
        <w:color w:val="000000"/>
        <w:sz w:val="14"/>
        <w:szCs w:val="14"/>
      </w:rPr>
      <w:fldChar w:fldCharType="separate"/>
    </w:r>
    <w:r w:rsidR="00F621CA">
      <w:rPr>
        <w:noProof/>
        <w:color w:val="000000"/>
        <w:sz w:val="14"/>
        <w:szCs w:val="14"/>
      </w:rPr>
      <w:t>2</w:t>
    </w:r>
    <w:r>
      <w:rPr>
        <w:color w:val="000000"/>
        <w:sz w:val="14"/>
        <w:szCs w:val="1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6D7C" w:rsidRDefault="00B03DAC">
    <w:pPr>
      <w:pBdr>
        <w:top w:val="nil"/>
        <w:left w:val="nil"/>
        <w:bottom w:val="nil"/>
        <w:right w:val="nil"/>
        <w:between w:val="nil"/>
      </w:pBdr>
      <w:tabs>
        <w:tab w:val="left" w:pos="2977"/>
        <w:tab w:val="left" w:pos="3828"/>
        <w:tab w:val="left" w:pos="6663"/>
      </w:tabs>
      <w:rPr>
        <w:rFonts w:ascii="Arial" w:eastAsia="Arial" w:hAnsi="Arial" w:cs="Arial"/>
        <w:color w:val="000000"/>
        <w:sz w:val="18"/>
        <w:szCs w:val="18"/>
      </w:rPr>
    </w:pPr>
    <w:r>
      <w:rPr>
        <w:rFonts w:ascii="Arial" w:eastAsia="Arial" w:hAnsi="Arial" w:cs="Arial"/>
        <w:color w:val="000000"/>
        <w:sz w:val="18"/>
        <w:szCs w:val="18"/>
      </w:rPr>
      <w:t>Stadtsparkasse München</w:t>
    </w:r>
    <w:r>
      <w:rPr>
        <w:rFonts w:ascii="Arial" w:eastAsia="Arial" w:hAnsi="Arial" w:cs="Arial"/>
        <w:color w:val="000000"/>
        <w:sz w:val="18"/>
        <w:szCs w:val="18"/>
      </w:rPr>
      <w:tab/>
      <w:t>Telefon:</w:t>
    </w:r>
    <w:r>
      <w:rPr>
        <w:rFonts w:ascii="Arial" w:eastAsia="Arial" w:hAnsi="Arial" w:cs="Arial"/>
        <w:color w:val="000000"/>
        <w:sz w:val="18"/>
        <w:szCs w:val="18"/>
      </w:rPr>
      <w:tab/>
      <w:t>(0 89) 21 67 - 61 69</w:t>
    </w:r>
    <w:r>
      <w:rPr>
        <w:rFonts w:ascii="Arial" w:eastAsia="Arial" w:hAnsi="Arial" w:cs="Arial"/>
        <w:color w:val="000000"/>
        <w:sz w:val="18"/>
        <w:szCs w:val="18"/>
      </w:rPr>
      <w:tab/>
      <w:t>Dr. Joachim Fröhler</w:t>
    </w:r>
  </w:p>
  <w:p w:rsidR="00756D7C" w:rsidRDefault="00B03DAC">
    <w:pPr>
      <w:pBdr>
        <w:top w:val="nil"/>
        <w:left w:val="nil"/>
        <w:bottom w:val="nil"/>
        <w:right w:val="nil"/>
        <w:between w:val="nil"/>
      </w:pBdr>
      <w:tabs>
        <w:tab w:val="left" w:pos="2977"/>
        <w:tab w:val="left" w:pos="3828"/>
        <w:tab w:val="left" w:pos="6663"/>
      </w:tabs>
      <w:rPr>
        <w:rFonts w:ascii="Arial" w:eastAsia="Arial" w:hAnsi="Arial" w:cs="Arial"/>
        <w:color w:val="000000"/>
        <w:sz w:val="18"/>
        <w:szCs w:val="18"/>
      </w:rPr>
    </w:pPr>
    <w:r>
      <w:rPr>
        <w:rFonts w:ascii="Arial" w:eastAsia="Arial" w:hAnsi="Arial" w:cs="Arial"/>
        <w:color w:val="000000"/>
        <w:sz w:val="18"/>
        <w:szCs w:val="18"/>
      </w:rPr>
      <w:t>UK-Presse</w:t>
    </w:r>
    <w:r>
      <w:rPr>
        <w:rFonts w:ascii="Arial" w:eastAsia="Arial" w:hAnsi="Arial" w:cs="Arial"/>
        <w:color w:val="000000"/>
        <w:sz w:val="18"/>
        <w:szCs w:val="18"/>
      </w:rPr>
      <w:tab/>
      <w:t>Telefax:</w:t>
    </w:r>
    <w:r>
      <w:rPr>
        <w:rFonts w:ascii="Arial" w:eastAsia="Arial" w:hAnsi="Arial" w:cs="Arial"/>
        <w:color w:val="000000"/>
        <w:sz w:val="18"/>
        <w:szCs w:val="18"/>
      </w:rPr>
      <w:tab/>
      <w:t>(0 89) 21 67 - 61 67</w:t>
    </w:r>
    <w:r>
      <w:rPr>
        <w:rFonts w:ascii="Arial" w:eastAsia="Arial" w:hAnsi="Arial" w:cs="Arial"/>
        <w:color w:val="000000"/>
        <w:sz w:val="18"/>
        <w:szCs w:val="18"/>
      </w:rPr>
      <w:tab/>
      <w:t>Pressesprecher</w:t>
    </w:r>
  </w:p>
  <w:p w:rsidR="00756D7C" w:rsidRDefault="00B03DAC">
    <w:pPr>
      <w:pBdr>
        <w:top w:val="nil"/>
        <w:left w:val="nil"/>
        <w:bottom w:val="nil"/>
        <w:right w:val="nil"/>
        <w:between w:val="nil"/>
      </w:pBdr>
      <w:tabs>
        <w:tab w:val="left" w:pos="2977"/>
        <w:tab w:val="left" w:pos="3828"/>
        <w:tab w:val="left" w:pos="6663"/>
      </w:tabs>
      <w:rPr>
        <w:rFonts w:ascii="Arial" w:eastAsia="Arial" w:hAnsi="Arial" w:cs="Arial"/>
        <w:color w:val="000000"/>
        <w:sz w:val="18"/>
        <w:szCs w:val="18"/>
      </w:rPr>
    </w:pPr>
    <w:r>
      <w:rPr>
        <w:rFonts w:ascii="Arial" w:eastAsia="Arial" w:hAnsi="Arial" w:cs="Arial"/>
        <w:color w:val="000000"/>
        <w:sz w:val="18"/>
        <w:szCs w:val="18"/>
      </w:rPr>
      <w:t>Sparkassenstraße 2</w:t>
    </w:r>
    <w:r>
      <w:rPr>
        <w:rFonts w:ascii="Arial" w:eastAsia="Arial" w:hAnsi="Arial" w:cs="Arial"/>
        <w:color w:val="000000"/>
        <w:sz w:val="18"/>
        <w:szCs w:val="18"/>
      </w:rPr>
      <w:tab/>
      <w:t>E-Mail:</w:t>
    </w:r>
    <w:r>
      <w:rPr>
        <w:rFonts w:ascii="Arial" w:eastAsia="Arial" w:hAnsi="Arial" w:cs="Arial"/>
        <w:color w:val="000000"/>
        <w:sz w:val="18"/>
        <w:szCs w:val="18"/>
      </w:rPr>
      <w:tab/>
      <w:t xml:space="preserve">presse@sskm.de </w:t>
    </w:r>
    <w:r>
      <w:rPr>
        <w:rFonts w:ascii="Arial" w:eastAsia="Arial" w:hAnsi="Arial" w:cs="Arial"/>
        <w:color w:val="000000"/>
        <w:sz w:val="18"/>
        <w:szCs w:val="18"/>
      </w:rPr>
      <w:tab/>
      <w:t>DATUM</w:t>
    </w:r>
  </w:p>
  <w:p w:rsidR="00756D7C" w:rsidRDefault="00B03DAC">
    <w:pPr>
      <w:pBdr>
        <w:top w:val="nil"/>
        <w:left w:val="nil"/>
        <w:bottom w:val="nil"/>
        <w:right w:val="nil"/>
        <w:between w:val="nil"/>
      </w:pBdr>
      <w:tabs>
        <w:tab w:val="left" w:pos="2977"/>
        <w:tab w:val="left" w:pos="3828"/>
        <w:tab w:val="left" w:pos="6663"/>
        <w:tab w:val="left" w:pos="6804"/>
      </w:tabs>
      <w:rPr>
        <w:rFonts w:ascii="Arial" w:eastAsia="Arial" w:hAnsi="Arial" w:cs="Arial"/>
        <w:color w:val="000000"/>
        <w:sz w:val="16"/>
        <w:szCs w:val="16"/>
      </w:rPr>
    </w:pPr>
    <w:r>
      <w:rPr>
        <w:rFonts w:ascii="Arial" w:eastAsia="Arial" w:hAnsi="Arial" w:cs="Arial"/>
        <w:color w:val="000000"/>
        <w:sz w:val="18"/>
        <w:szCs w:val="18"/>
      </w:rPr>
      <w:t>80331 München</w:t>
    </w:r>
    <w:r>
      <w:rPr>
        <w:rFonts w:ascii="Arial" w:eastAsia="Arial" w:hAnsi="Arial" w:cs="Arial"/>
        <w:color w:val="000000"/>
        <w:sz w:val="18"/>
        <w:szCs w:val="18"/>
      </w:rPr>
      <w:tab/>
    </w:r>
    <w:hyperlink r:id="rId1">
      <w:r>
        <w:rPr>
          <w:rFonts w:ascii="Arial" w:eastAsia="Arial" w:hAnsi="Arial" w:cs="Arial"/>
          <w:color w:val="000000"/>
          <w:sz w:val="18"/>
          <w:szCs w:val="18"/>
        </w:rPr>
        <w:t>www.sskm.de/presse</w:t>
      </w:r>
    </w:hyperlink>
    <w:r>
      <w:rPr>
        <w:rFonts w:ascii="Arial" w:eastAsia="Arial" w:hAnsi="Arial" w:cs="Arial"/>
        <w:color w:val="000000"/>
        <w:sz w:val="18"/>
        <w:szCs w:val="18"/>
      </w:rPr>
      <w:tab/>
      <w:t xml:space="preserve">Seite </w:t>
    </w:r>
    <w:r>
      <w:rPr>
        <w:rFonts w:ascii="Arial" w:eastAsia="Arial" w:hAnsi="Arial" w:cs="Arial"/>
        <w:color w:val="000000"/>
        <w:sz w:val="16"/>
        <w:szCs w:val="16"/>
      </w:rPr>
      <w:fldChar w:fldCharType="begin"/>
    </w:r>
    <w:r>
      <w:rPr>
        <w:rFonts w:ascii="Arial" w:eastAsia="Arial" w:hAnsi="Arial" w:cs="Arial"/>
        <w:color w:val="000000"/>
        <w:sz w:val="16"/>
        <w:szCs w:val="16"/>
      </w:rPr>
      <w:instrText>PAGE</w:instrText>
    </w:r>
    <w:r>
      <w:rPr>
        <w:rFonts w:ascii="Arial" w:eastAsia="Arial" w:hAnsi="Arial" w:cs="Arial"/>
        <w:color w:val="000000"/>
        <w:sz w:val="16"/>
        <w:szCs w:val="16"/>
      </w:rPr>
      <w:fldChar w:fldCharType="end"/>
    </w:r>
    <w:r>
      <w:rPr>
        <w:rFonts w:ascii="Arial" w:eastAsia="Arial" w:hAnsi="Arial" w:cs="Arial"/>
        <w:color w:val="000000"/>
        <w:sz w:val="16"/>
        <w:szCs w:val="16"/>
      </w:rPr>
      <w:t>/</w:t>
    </w:r>
    <w:r>
      <w:rPr>
        <w:rFonts w:ascii="Arial" w:eastAsia="Arial" w:hAnsi="Arial" w:cs="Arial"/>
        <w:color w:val="000000"/>
        <w:sz w:val="16"/>
        <w:szCs w:val="16"/>
      </w:rPr>
      <w:fldChar w:fldCharType="begin"/>
    </w:r>
    <w:r>
      <w:rPr>
        <w:rFonts w:ascii="Arial" w:eastAsia="Arial" w:hAnsi="Arial" w:cs="Arial"/>
        <w:color w:val="000000"/>
        <w:sz w:val="16"/>
        <w:szCs w:val="16"/>
      </w:rPr>
      <w:instrText>NUMPAGES</w:instrText>
    </w:r>
    <w:r>
      <w:rPr>
        <w:rFonts w:ascii="Arial" w:eastAsia="Arial" w:hAnsi="Arial" w:cs="Arial"/>
        <w:color w:val="000000"/>
        <w:sz w:val="16"/>
        <w:szCs w:val="16"/>
      </w:rPr>
      <w:fldChar w:fldCharType="separate"/>
    </w:r>
    <w:r w:rsidR="00170C9E">
      <w:rPr>
        <w:rFonts w:ascii="Arial" w:eastAsia="Arial" w:hAnsi="Arial" w:cs="Arial"/>
        <w:noProof/>
        <w:color w:val="000000"/>
        <w:sz w:val="16"/>
        <w:szCs w:val="16"/>
      </w:rPr>
      <w:t>2</w:t>
    </w:r>
    <w:r>
      <w:rPr>
        <w:rFonts w:ascii="Arial" w:eastAsia="Arial" w:hAnsi="Arial" w:cs="Arial"/>
        <w:color w:val="000000"/>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76D9" w:rsidRDefault="000076D9">
      <w:r>
        <w:separator/>
      </w:r>
    </w:p>
  </w:footnote>
  <w:footnote w:type="continuationSeparator" w:id="0">
    <w:p w:rsidR="000076D9" w:rsidRDefault="000076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6D7C" w:rsidRDefault="00B03DAC">
    <w:pPr>
      <w:pBdr>
        <w:top w:val="nil"/>
        <w:left w:val="nil"/>
        <w:bottom w:val="nil"/>
        <w:right w:val="nil"/>
        <w:between w:val="nil"/>
      </w:pBdr>
      <w:tabs>
        <w:tab w:val="center" w:pos="7230"/>
      </w:tabs>
      <w:rPr>
        <w:color w:val="000000"/>
      </w:rPr>
    </w:pPr>
    <w:r>
      <w:rPr>
        <w:noProof/>
      </w:rPr>
      <w:drawing>
        <wp:anchor distT="0" distB="0" distL="114300" distR="114300" simplePos="0" relativeHeight="251658240" behindDoc="0" locked="0" layoutInCell="1" hidden="0" allowOverlap="1" wp14:anchorId="09F19A88" wp14:editId="14C206BC">
          <wp:simplePos x="0" y="0"/>
          <wp:positionH relativeFrom="margin">
            <wp:posOffset>-390524</wp:posOffset>
          </wp:positionH>
          <wp:positionV relativeFrom="paragraph">
            <wp:posOffset>-86359</wp:posOffset>
          </wp:positionV>
          <wp:extent cx="3060700" cy="614680"/>
          <wp:effectExtent l="0" t="0" r="0" b="0"/>
          <wp:wrapNone/>
          <wp:docPr id="57" name="image2.png" descr="VolumeAgentur:1_Kunden:SSKM:SSK_2015:24_Wordvorlage-Pressemitteilung:00_Input:Logo-jpeg:sskm-logo-cmyk.jpg"/>
          <wp:cNvGraphicFramePr/>
          <a:graphic xmlns:a="http://schemas.openxmlformats.org/drawingml/2006/main">
            <a:graphicData uri="http://schemas.openxmlformats.org/drawingml/2006/picture">
              <pic:pic xmlns:pic="http://schemas.openxmlformats.org/drawingml/2006/picture">
                <pic:nvPicPr>
                  <pic:cNvPr id="0" name="image2.png" descr="VolumeAgentur:1_Kunden:SSKM:SSK_2015:24_Wordvorlage-Pressemitteilung:00_Input:Logo-jpeg:sskm-logo-cmyk.jpg"/>
                  <pic:cNvPicPr preferRelativeResize="0"/>
                </pic:nvPicPr>
                <pic:blipFill>
                  <a:blip r:embed="rId1"/>
                  <a:srcRect/>
                  <a:stretch>
                    <a:fillRect/>
                  </a:stretch>
                </pic:blipFill>
                <pic:spPr>
                  <a:xfrm>
                    <a:off x="0" y="0"/>
                    <a:ext cx="3060700" cy="614680"/>
                  </a:xfrm>
                  <a:prstGeom prst="rect">
                    <a:avLst/>
                  </a:prstGeom>
                  <a:ln/>
                </pic:spPr>
              </pic:pic>
            </a:graphicData>
          </a:graphic>
        </wp:anchor>
      </w:drawing>
    </w:r>
  </w:p>
  <w:p w:rsidR="00756D7C" w:rsidRDefault="00756D7C"/>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23943AD6"/>
    <w:lvl w:ilvl="0">
      <w:start w:val="1"/>
      <w:numFmt w:val="bullet"/>
      <w:pStyle w:val="Aufzhlungszeichen"/>
      <w:lvlText w:val=""/>
      <w:lvlJc w:val="left"/>
      <w:pPr>
        <w:tabs>
          <w:tab w:val="num" w:pos="360"/>
        </w:tabs>
        <w:ind w:left="360" w:hanging="360"/>
      </w:pPr>
      <w:rPr>
        <w:rFonts w:ascii="Symbol" w:hAnsi="Symbol" w:hint="default"/>
      </w:rPr>
    </w:lvl>
  </w:abstractNum>
  <w:abstractNum w:abstractNumId="1" w15:restartNumberingAfterBreak="0">
    <w:nsid w:val="09B232FE"/>
    <w:multiLevelType w:val="hybridMultilevel"/>
    <w:tmpl w:val="FF9CBA2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1F1624A"/>
    <w:multiLevelType w:val="hybridMultilevel"/>
    <w:tmpl w:val="D2FEF27C"/>
    <w:lvl w:ilvl="0" w:tplc="943EB6FE">
      <w:numFmt w:val="bullet"/>
      <w:lvlText w:val="-"/>
      <w:lvlJc w:val="left"/>
      <w:pPr>
        <w:ind w:left="720" w:hanging="360"/>
      </w:pPr>
      <w:rPr>
        <w:rFonts w:ascii="Sparkasse Rg" w:eastAsia="Times New Roman" w:hAnsi="Sparkasse Rg"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60444A30"/>
    <w:multiLevelType w:val="hybridMultilevel"/>
    <w:tmpl w:val="4DBEEEA6"/>
    <w:lvl w:ilvl="0" w:tplc="66BA61A4">
      <w:numFmt w:val="bullet"/>
      <w:lvlText w:val="-"/>
      <w:lvlJc w:val="left"/>
      <w:pPr>
        <w:ind w:left="720" w:hanging="360"/>
      </w:pPr>
      <w:rPr>
        <w:rFonts w:ascii="Sparkasse Rg" w:eastAsia="Sparkasse Rg" w:hAnsi="Sparkasse Rg" w:cs="Sparkasse Rg"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6D7C"/>
    <w:rsid w:val="000027A4"/>
    <w:rsid w:val="00005C6F"/>
    <w:rsid w:val="000065AC"/>
    <w:rsid w:val="000076D9"/>
    <w:rsid w:val="0002088C"/>
    <w:rsid w:val="00026B0D"/>
    <w:rsid w:val="00031EC9"/>
    <w:rsid w:val="000544F6"/>
    <w:rsid w:val="000607C6"/>
    <w:rsid w:val="000659B0"/>
    <w:rsid w:val="00067EE2"/>
    <w:rsid w:val="000740E7"/>
    <w:rsid w:val="000778E2"/>
    <w:rsid w:val="00082DD5"/>
    <w:rsid w:val="00085EFF"/>
    <w:rsid w:val="00090A86"/>
    <w:rsid w:val="00091B6A"/>
    <w:rsid w:val="000921AC"/>
    <w:rsid w:val="00097DA6"/>
    <w:rsid w:val="000B5FCE"/>
    <w:rsid w:val="000C1DB2"/>
    <w:rsid w:val="000D24F3"/>
    <w:rsid w:val="000D49AE"/>
    <w:rsid w:val="000D5B03"/>
    <w:rsid w:val="000E2998"/>
    <w:rsid w:val="000F5333"/>
    <w:rsid w:val="00105C2B"/>
    <w:rsid w:val="00124FBB"/>
    <w:rsid w:val="001263B9"/>
    <w:rsid w:val="0013061E"/>
    <w:rsid w:val="001443E3"/>
    <w:rsid w:val="0015698D"/>
    <w:rsid w:val="00160309"/>
    <w:rsid w:val="00170C9E"/>
    <w:rsid w:val="001713D3"/>
    <w:rsid w:val="0018388E"/>
    <w:rsid w:val="0019695C"/>
    <w:rsid w:val="001A022E"/>
    <w:rsid w:val="001A7DE4"/>
    <w:rsid w:val="001B1F62"/>
    <w:rsid w:val="001B3219"/>
    <w:rsid w:val="001B6084"/>
    <w:rsid w:val="001C03FA"/>
    <w:rsid w:val="001C428D"/>
    <w:rsid w:val="001D6E4F"/>
    <w:rsid w:val="001E2992"/>
    <w:rsid w:val="001E57BE"/>
    <w:rsid w:val="001F056C"/>
    <w:rsid w:val="001F47B4"/>
    <w:rsid w:val="001F7936"/>
    <w:rsid w:val="00210C8B"/>
    <w:rsid w:val="00215D99"/>
    <w:rsid w:val="00223D75"/>
    <w:rsid w:val="0024209D"/>
    <w:rsid w:val="00260062"/>
    <w:rsid w:val="0026075A"/>
    <w:rsid w:val="00263515"/>
    <w:rsid w:val="00264914"/>
    <w:rsid w:val="002845CB"/>
    <w:rsid w:val="00285310"/>
    <w:rsid w:val="00290FB9"/>
    <w:rsid w:val="002937E9"/>
    <w:rsid w:val="00293F72"/>
    <w:rsid w:val="00294FF5"/>
    <w:rsid w:val="00295AAC"/>
    <w:rsid w:val="002A3EF0"/>
    <w:rsid w:val="002A61FE"/>
    <w:rsid w:val="002B1CEA"/>
    <w:rsid w:val="002C3FDF"/>
    <w:rsid w:val="002D3156"/>
    <w:rsid w:val="002E244E"/>
    <w:rsid w:val="002E37E7"/>
    <w:rsid w:val="002E674C"/>
    <w:rsid w:val="002F1083"/>
    <w:rsid w:val="00303F67"/>
    <w:rsid w:val="003129C9"/>
    <w:rsid w:val="00317FED"/>
    <w:rsid w:val="00320670"/>
    <w:rsid w:val="003213B3"/>
    <w:rsid w:val="00330287"/>
    <w:rsid w:val="003350F4"/>
    <w:rsid w:val="00335BF3"/>
    <w:rsid w:val="0034338E"/>
    <w:rsid w:val="00346ACF"/>
    <w:rsid w:val="003530C6"/>
    <w:rsid w:val="003555C8"/>
    <w:rsid w:val="00360138"/>
    <w:rsid w:val="003602C4"/>
    <w:rsid w:val="003717BA"/>
    <w:rsid w:val="00372248"/>
    <w:rsid w:val="003915D2"/>
    <w:rsid w:val="003A1419"/>
    <w:rsid w:val="003B127B"/>
    <w:rsid w:val="003B2CCA"/>
    <w:rsid w:val="003B35DC"/>
    <w:rsid w:val="003B7E34"/>
    <w:rsid w:val="003C00AF"/>
    <w:rsid w:val="003D65FB"/>
    <w:rsid w:val="003E3640"/>
    <w:rsid w:val="003F2E37"/>
    <w:rsid w:val="00400FA1"/>
    <w:rsid w:val="004061A9"/>
    <w:rsid w:val="00412DEB"/>
    <w:rsid w:val="00413E54"/>
    <w:rsid w:val="00422389"/>
    <w:rsid w:val="00434746"/>
    <w:rsid w:val="00443FC1"/>
    <w:rsid w:val="00444E18"/>
    <w:rsid w:val="00455FBB"/>
    <w:rsid w:val="0045645E"/>
    <w:rsid w:val="004610F4"/>
    <w:rsid w:val="00462355"/>
    <w:rsid w:val="00467189"/>
    <w:rsid w:val="00474DC0"/>
    <w:rsid w:val="0049129A"/>
    <w:rsid w:val="00491949"/>
    <w:rsid w:val="00494104"/>
    <w:rsid w:val="004A6CDE"/>
    <w:rsid w:val="004D6CE9"/>
    <w:rsid w:val="004E7E9B"/>
    <w:rsid w:val="004F4A15"/>
    <w:rsid w:val="0053210C"/>
    <w:rsid w:val="00544E00"/>
    <w:rsid w:val="0055675D"/>
    <w:rsid w:val="00560295"/>
    <w:rsid w:val="00562A82"/>
    <w:rsid w:val="00567E4E"/>
    <w:rsid w:val="00570562"/>
    <w:rsid w:val="00583AA2"/>
    <w:rsid w:val="00587EEF"/>
    <w:rsid w:val="00594065"/>
    <w:rsid w:val="005A0445"/>
    <w:rsid w:val="005D4A9C"/>
    <w:rsid w:val="005F36BF"/>
    <w:rsid w:val="005F5E78"/>
    <w:rsid w:val="006031A6"/>
    <w:rsid w:val="006061B3"/>
    <w:rsid w:val="0062060E"/>
    <w:rsid w:val="006214E0"/>
    <w:rsid w:val="00621502"/>
    <w:rsid w:val="006422BB"/>
    <w:rsid w:val="00652D0B"/>
    <w:rsid w:val="00660B99"/>
    <w:rsid w:val="00667BFA"/>
    <w:rsid w:val="00673934"/>
    <w:rsid w:val="0069083C"/>
    <w:rsid w:val="006A7EBB"/>
    <w:rsid w:val="006B05A2"/>
    <w:rsid w:val="006C24A0"/>
    <w:rsid w:val="006C6A0A"/>
    <w:rsid w:val="006D3FBA"/>
    <w:rsid w:val="006F411C"/>
    <w:rsid w:val="006F6241"/>
    <w:rsid w:val="006F71E4"/>
    <w:rsid w:val="007001C3"/>
    <w:rsid w:val="00712729"/>
    <w:rsid w:val="007160CD"/>
    <w:rsid w:val="00724121"/>
    <w:rsid w:val="00734124"/>
    <w:rsid w:val="00735E3D"/>
    <w:rsid w:val="00741C01"/>
    <w:rsid w:val="007465B1"/>
    <w:rsid w:val="00756D7C"/>
    <w:rsid w:val="00765872"/>
    <w:rsid w:val="00766EA4"/>
    <w:rsid w:val="00770B4A"/>
    <w:rsid w:val="00785B7F"/>
    <w:rsid w:val="0079034F"/>
    <w:rsid w:val="0079633A"/>
    <w:rsid w:val="007A72A6"/>
    <w:rsid w:val="007B6E6F"/>
    <w:rsid w:val="007E7684"/>
    <w:rsid w:val="007F1255"/>
    <w:rsid w:val="007F23C1"/>
    <w:rsid w:val="007F416A"/>
    <w:rsid w:val="008113DB"/>
    <w:rsid w:val="008118C5"/>
    <w:rsid w:val="0082268E"/>
    <w:rsid w:val="00827344"/>
    <w:rsid w:val="00842D10"/>
    <w:rsid w:val="008639F8"/>
    <w:rsid w:val="00886B6B"/>
    <w:rsid w:val="00890B61"/>
    <w:rsid w:val="00893F34"/>
    <w:rsid w:val="008940B9"/>
    <w:rsid w:val="008C2668"/>
    <w:rsid w:val="008C4020"/>
    <w:rsid w:val="008D0915"/>
    <w:rsid w:val="008D0E69"/>
    <w:rsid w:val="008D2459"/>
    <w:rsid w:val="008E1088"/>
    <w:rsid w:val="008E4D15"/>
    <w:rsid w:val="0090015C"/>
    <w:rsid w:val="00926C0D"/>
    <w:rsid w:val="00933CD1"/>
    <w:rsid w:val="009453D5"/>
    <w:rsid w:val="00951C40"/>
    <w:rsid w:val="00953C33"/>
    <w:rsid w:val="0096361A"/>
    <w:rsid w:val="0096674D"/>
    <w:rsid w:val="00970C1D"/>
    <w:rsid w:val="00974BE9"/>
    <w:rsid w:val="00975E4F"/>
    <w:rsid w:val="00981615"/>
    <w:rsid w:val="00981BE2"/>
    <w:rsid w:val="00991386"/>
    <w:rsid w:val="00993170"/>
    <w:rsid w:val="009A1727"/>
    <w:rsid w:val="009A4E90"/>
    <w:rsid w:val="009B3DFA"/>
    <w:rsid w:val="009D6D64"/>
    <w:rsid w:val="009D7C40"/>
    <w:rsid w:val="009E0B63"/>
    <w:rsid w:val="009E26E5"/>
    <w:rsid w:val="009F33C8"/>
    <w:rsid w:val="009F58CF"/>
    <w:rsid w:val="00A156CA"/>
    <w:rsid w:val="00A37B21"/>
    <w:rsid w:val="00A4056B"/>
    <w:rsid w:val="00A534E7"/>
    <w:rsid w:val="00A60AA9"/>
    <w:rsid w:val="00A821E5"/>
    <w:rsid w:val="00A90208"/>
    <w:rsid w:val="00A92DE3"/>
    <w:rsid w:val="00AB2336"/>
    <w:rsid w:val="00AB5892"/>
    <w:rsid w:val="00AC6A0C"/>
    <w:rsid w:val="00AE545C"/>
    <w:rsid w:val="00AF259E"/>
    <w:rsid w:val="00AF2CC2"/>
    <w:rsid w:val="00AF4046"/>
    <w:rsid w:val="00B02C42"/>
    <w:rsid w:val="00B03DAC"/>
    <w:rsid w:val="00B05287"/>
    <w:rsid w:val="00B0636C"/>
    <w:rsid w:val="00B12690"/>
    <w:rsid w:val="00B226DA"/>
    <w:rsid w:val="00B23638"/>
    <w:rsid w:val="00B2368E"/>
    <w:rsid w:val="00B40BCF"/>
    <w:rsid w:val="00B43DF8"/>
    <w:rsid w:val="00B466D9"/>
    <w:rsid w:val="00B54FBA"/>
    <w:rsid w:val="00B642AB"/>
    <w:rsid w:val="00B75E42"/>
    <w:rsid w:val="00B9628F"/>
    <w:rsid w:val="00BA007E"/>
    <w:rsid w:val="00BB04A2"/>
    <w:rsid w:val="00BB39D6"/>
    <w:rsid w:val="00BC4599"/>
    <w:rsid w:val="00BD2C8C"/>
    <w:rsid w:val="00BE3832"/>
    <w:rsid w:val="00BF2A00"/>
    <w:rsid w:val="00C0256F"/>
    <w:rsid w:val="00C16A42"/>
    <w:rsid w:val="00C22066"/>
    <w:rsid w:val="00C231D1"/>
    <w:rsid w:val="00C26BB7"/>
    <w:rsid w:val="00C2732A"/>
    <w:rsid w:val="00C31996"/>
    <w:rsid w:val="00C32CA7"/>
    <w:rsid w:val="00C633A0"/>
    <w:rsid w:val="00C65E16"/>
    <w:rsid w:val="00C80312"/>
    <w:rsid w:val="00CA7987"/>
    <w:rsid w:val="00CC4D70"/>
    <w:rsid w:val="00CD7F28"/>
    <w:rsid w:val="00CE3538"/>
    <w:rsid w:val="00D062DD"/>
    <w:rsid w:val="00D07E84"/>
    <w:rsid w:val="00D1767F"/>
    <w:rsid w:val="00D220AB"/>
    <w:rsid w:val="00D35E7C"/>
    <w:rsid w:val="00D36462"/>
    <w:rsid w:val="00D37F87"/>
    <w:rsid w:val="00D46B95"/>
    <w:rsid w:val="00D66DC4"/>
    <w:rsid w:val="00D727A9"/>
    <w:rsid w:val="00D7621E"/>
    <w:rsid w:val="00DC10CB"/>
    <w:rsid w:val="00DC1BA7"/>
    <w:rsid w:val="00DE7071"/>
    <w:rsid w:val="00DE73A8"/>
    <w:rsid w:val="00DF4011"/>
    <w:rsid w:val="00DF45B8"/>
    <w:rsid w:val="00DF4CBA"/>
    <w:rsid w:val="00E03657"/>
    <w:rsid w:val="00E17B30"/>
    <w:rsid w:val="00E338E1"/>
    <w:rsid w:val="00E3444E"/>
    <w:rsid w:val="00E502A6"/>
    <w:rsid w:val="00E5075B"/>
    <w:rsid w:val="00E50EF0"/>
    <w:rsid w:val="00E74AFA"/>
    <w:rsid w:val="00E77BCC"/>
    <w:rsid w:val="00E77F84"/>
    <w:rsid w:val="00E8599F"/>
    <w:rsid w:val="00E8694C"/>
    <w:rsid w:val="00E96C4D"/>
    <w:rsid w:val="00EA79D3"/>
    <w:rsid w:val="00EC24E2"/>
    <w:rsid w:val="00ED532A"/>
    <w:rsid w:val="00ED5F47"/>
    <w:rsid w:val="00EE1F1A"/>
    <w:rsid w:val="00EE20DD"/>
    <w:rsid w:val="00EE4FEA"/>
    <w:rsid w:val="00EE7252"/>
    <w:rsid w:val="00EF6D7A"/>
    <w:rsid w:val="00F12574"/>
    <w:rsid w:val="00F13ADA"/>
    <w:rsid w:val="00F143B1"/>
    <w:rsid w:val="00F14F2C"/>
    <w:rsid w:val="00F165AC"/>
    <w:rsid w:val="00F1660D"/>
    <w:rsid w:val="00F21330"/>
    <w:rsid w:val="00F262A9"/>
    <w:rsid w:val="00F35E00"/>
    <w:rsid w:val="00F53DC8"/>
    <w:rsid w:val="00F621CA"/>
    <w:rsid w:val="00F83737"/>
    <w:rsid w:val="00F93FF4"/>
    <w:rsid w:val="00FA588C"/>
    <w:rsid w:val="00FC3C66"/>
    <w:rsid w:val="00FC63F9"/>
    <w:rsid w:val="00FC71BD"/>
    <w:rsid w:val="00FD4792"/>
    <w:rsid w:val="00FE7AA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B576069"/>
  <w15:docId w15:val="{E44E4242-57F6-4C94-8AF2-F7113F14BD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parkasse Rg" w:eastAsia="Sparkasse Rg" w:hAnsi="Sparkasse Rg" w:cs="Sparkasse Rg"/>
        <w:sz w:val="22"/>
        <w:szCs w:val="22"/>
        <w:lang w:val="de-DE" w:eastAsia="de-DE"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style>
  <w:style w:type="paragraph" w:styleId="berschrift1">
    <w:name w:val="heading 1"/>
    <w:basedOn w:val="Standard"/>
    <w:next w:val="Standard"/>
    <w:link w:val="berschrift1Zchn"/>
    <w:pPr>
      <w:keepNext/>
      <w:spacing w:before="240" w:after="60"/>
      <w:outlineLvl w:val="0"/>
    </w:pPr>
    <w:rPr>
      <w:rFonts w:ascii="Arial" w:eastAsia="Arial" w:hAnsi="Arial" w:cs="Arial"/>
      <w:b/>
      <w:sz w:val="28"/>
      <w:szCs w:val="28"/>
    </w:rPr>
  </w:style>
  <w:style w:type="paragraph" w:styleId="berschrift2">
    <w:name w:val="heading 2"/>
    <w:basedOn w:val="Standard"/>
    <w:next w:val="Standard"/>
    <w:pPr>
      <w:keepNext/>
      <w:spacing w:before="240" w:after="60"/>
      <w:outlineLvl w:val="1"/>
    </w:pPr>
    <w:rPr>
      <w:rFonts w:ascii="Arial" w:eastAsia="Arial" w:hAnsi="Arial" w:cs="Arial"/>
      <w:b/>
      <w:i/>
      <w:sz w:val="24"/>
      <w:szCs w:val="24"/>
    </w:rPr>
  </w:style>
  <w:style w:type="paragraph" w:styleId="berschrift3">
    <w:name w:val="heading 3"/>
    <w:basedOn w:val="Standard"/>
    <w:next w:val="Standard"/>
    <w:pPr>
      <w:keepNext/>
      <w:outlineLvl w:val="2"/>
    </w:pPr>
  </w:style>
  <w:style w:type="paragraph" w:styleId="berschrift4">
    <w:name w:val="heading 4"/>
    <w:basedOn w:val="Standard"/>
    <w:next w:val="Standard"/>
    <w:pPr>
      <w:keepNext/>
      <w:keepLines/>
      <w:spacing w:before="240" w:after="40"/>
      <w:outlineLvl w:val="3"/>
    </w:pPr>
    <w:rPr>
      <w:b/>
      <w:sz w:val="24"/>
      <w:szCs w:val="24"/>
    </w:rPr>
  </w:style>
  <w:style w:type="paragraph" w:styleId="berschrift5">
    <w:name w:val="heading 5"/>
    <w:basedOn w:val="Standard"/>
    <w:next w:val="Standard"/>
    <w:pPr>
      <w:keepNext/>
      <w:keepLines/>
      <w:spacing w:before="220" w:after="40"/>
      <w:outlineLvl w:val="4"/>
    </w:pPr>
    <w:rPr>
      <w:b/>
    </w:rPr>
  </w:style>
  <w:style w:type="paragraph" w:styleId="berschrift6">
    <w:name w:val="heading 6"/>
    <w:basedOn w:val="Standard"/>
    <w:next w:val="Standard"/>
    <w:pPr>
      <w:keepNext/>
      <w:keepLines/>
      <w:spacing w:before="200" w:after="40"/>
      <w:outlineLvl w:val="5"/>
    </w:pPr>
    <w:rPr>
      <w:b/>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rd"/>
    <w:next w:val="Standard"/>
    <w:pPr>
      <w:keepNext/>
      <w:keepLines/>
      <w:spacing w:before="480" w:after="120"/>
    </w:pPr>
    <w:rPr>
      <w:b/>
      <w:sz w:val="72"/>
      <w:szCs w:val="72"/>
    </w:rPr>
  </w:style>
  <w:style w:type="paragraph" w:styleId="Untertitel">
    <w:name w:val="Subtitle"/>
    <w:basedOn w:val="Standard"/>
    <w:next w:val="Standard"/>
    <w:pPr>
      <w:keepNext/>
      <w:keepLines/>
      <w:spacing w:before="360" w:after="80"/>
    </w:pPr>
    <w:rPr>
      <w:rFonts w:ascii="Georgia" w:eastAsia="Georgia" w:hAnsi="Georgia" w:cs="Georgia"/>
      <w:i/>
      <w:color w:val="666666"/>
      <w:sz w:val="48"/>
      <w:szCs w:val="48"/>
    </w:rPr>
  </w:style>
  <w:style w:type="paragraph" w:styleId="Sprechblasentext">
    <w:name w:val="Balloon Text"/>
    <w:basedOn w:val="Standard"/>
    <w:link w:val="SprechblasentextZchn"/>
    <w:uiPriority w:val="99"/>
    <w:semiHidden/>
    <w:unhideWhenUsed/>
    <w:rsid w:val="00B03DAC"/>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B03DAC"/>
    <w:rPr>
      <w:rFonts w:ascii="Tahoma" w:hAnsi="Tahoma" w:cs="Tahoma"/>
      <w:sz w:val="16"/>
      <w:szCs w:val="16"/>
    </w:rPr>
  </w:style>
  <w:style w:type="paragraph" w:styleId="Kopfzeile">
    <w:name w:val="header"/>
    <w:basedOn w:val="Standard"/>
    <w:link w:val="KopfzeileZchn"/>
    <w:uiPriority w:val="99"/>
    <w:unhideWhenUsed/>
    <w:rsid w:val="00085EFF"/>
    <w:pPr>
      <w:tabs>
        <w:tab w:val="center" w:pos="4536"/>
        <w:tab w:val="right" w:pos="9072"/>
      </w:tabs>
    </w:pPr>
  </w:style>
  <w:style w:type="character" w:customStyle="1" w:styleId="KopfzeileZchn">
    <w:name w:val="Kopfzeile Zchn"/>
    <w:basedOn w:val="Absatz-Standardschriftart"/>
    <w:link w:val="Kopfzeile"/>
    <w:uiPriority w:val="99"/>
    <w:rsid w:val="00085EFF"/>
  </w:style>
  <w:style w:type="paragraph" w:styleId="Fuzeile">
    <w:name w:val="footer"/>
    <w:basedOn w:val="Standard"/>
    <w:link w:val="FuzeileZchn"/>
    <w:uiPriority w:val="99"/>
    <w:unhideWhenUsed/>
    <w:rsid w:val="00085EFF"/>
    <w:pPr>
      <w:tabs>
        <w:tab w:val="center" w:pos="4536"/>
        <w:tab w:val="right" w:pos="9072"/>
      </w:tabs>
    </w:pPr>
  </w:style>
  <w:style w:type="character" w:customStyle="1" w:styleId="FuzeileZchn">
    <w:name w:val="Fußzeile Zchn"/>
    <w:basedOn w:val="Absatz-Standardschriftart"/>
    <w:link w:val="Fuzeile"/>
    <w:uiPriority w:val="99"/>
    <w:rsid w:val="00085EFF"/>
  </w:style>
  <w:style w:type="character" w:styleId="Hyperlink">
    <w:name w:val="Hyperlink"/>
    <w:basedOn w:val="Absatz-Standardschriftart"/>
    <w:uiPriority w:val="99"/>
    <w:unhideWhenUsed/>
    <w:rsid w:val="00E5075B"/>
    <w:rPr>
      <w:color w:val="0000FF" w:themeColor="hyperlink"/>
      <w:u w:val="single"/>
    </w:rPr>
  </w:style>
  <w:style w:type="table" w:styleId="Tabellenraster">
    <w:name w:val="Table Grid"/>
    <w:basedOn w:val="NormaleTabelle"/>
    <w:uiPriority w:val="59"/>
    <w:rsid w:val="00E507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link w:val="TextkrperZchn"/>
    <w:rsid w:val="00124FBB"/>
    <w:pPr>
      <w:spacing w:after="240" w:line="360" w:lineRule="auto"/>
      <w:ind w:right="2974"/>
    </w:pPr>
    <w:rPr>
      <w:rFonts w:ascii="Arial" w:eastAsia="Times New Roman" w:hAnsi="Arial" w:cs="Times New Roman"/>
      <w:kern w:val="28"/>
      <w:sz w:val="24"/>
      <w:szCs w:val="20"/>
    </w:rPr>
  </w:style>
  <w:style w:type="character" w:customStyle="1" w:styleId="TextkrperZchn">
    <w:name w:val="Textkörper Zchn"/>
    <w:basedOn w:val="Absatz-Standardschriftart"/>
    <w:link w:val="Textkrper"/>
    <w:rsid w:val="00124FBB"/>
    <w:rPr>
      <w:rFonts w:ascii="Arial" w:eastAsia="Times New Roman" w:hAnsi="Arial" w:cs="Times New Roman"/>
      <w:kern w:val="28"/>
      <w:sz w:val="24"/>
      <w:szCs w:val="20"/>
    </w:rPr>
  </w:style>
  <w:style w:type="paragraph" w:styleId="Aufzhlungszeichen">
    <w:name w:val="List Bullet"/>
    <w:basedOn w:val="Standard"/>
    <w:uiPriority w:val="99"/>
    <w:unhideWhenUsed/>
    <w:rsid w:val="000C1DB2"/>
    <w:pPr>
      <w:numPr>
        <w:numId w:val="1"/>
      </w:numPr>
      <w:contextualSpacing/>
    </w:pPr>
  </w:style>
  <w:style w:type="character" w:customStyle="1" w:styleId="berschrift1Zchn">
    <w:name w:val="Überschrift 1 Zchn"/>
    <w:basedOn w:val="Absatz-Standardschriftart"/>
    <w:link w:val="berschrift1"/>
    <w:rsid w:val="006C6A0A"/>
    <w:rPr>
      <w:rFonts w:ascii="Arial" w:eastAsia="Arial" w:hAnsi="Arial" w:cs="Arial"/>
      <w:b/>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jpg"/><Relationship Id="rId1" Type="http://schemas.openxmlformats.org/officeDocument/2006/relationships/image" Target="media/image2.jpg"/><Relationship Id="rId4" Type="http://schemas.openxmlformats.org/officeDocument/2006/relationships/hyperlink" Target="mailto:presse@sskm.de"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presse.sskm.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524571-BB81-4E2C-9DA1-DEB5AEDF2A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FACF1751.dotm</Template>
  <TotalTime>0</TotalTime>
  <Pages>2</Pages>
  <Words>456</Words>
  <Characters>2878</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
    </vt:vector>
  </TitlesOfParts>
  <Company>"STADTSPARKASSE MÜNCHEN"</Company>
  <LinksUpToDate>false</LinksUpToDate>
  <CharactersWithSpaces>3328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Fröhler Joachim</dc:creator>
  <cp:lastModifiedBy>Sippel Sebastian</cp:lastModifiedBy>
  <cp:revision>2</cp:revision>
  <cp:lastPrinted>2019-11-21T09:22:00Z</cp:lastPrinted>
  <dcterms:created xsi:type="dcterms:W3CDTF">2019-12-16T10:36:00Z</dcterms:created>
  <dcterms:modified xsi:type="dcterms:W3CDTF">2019-12-16T10:36:00Z</dcterms:modified>
</cp:coreProperties>
</file>