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AF3C"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0FA9B271" wp14:editId="7C2F4F72">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14:sizeRelH relativeFrom="page">
              <wp14:pctWidth>0</wp14:pctWidth>
            </wp14:sizeRelH>
            <wp14:sizeRelV relativeFrom="page">
              <wp14:pctHeight>0</wp14:pctHeight>
            </wp14:sizeRelV>
          </wp:anchor>
        </w:drawing>
      </w:r>
      <w:r w:rsidR="00551C15">
        <w:rPr>
          <w:rFonts w:ascii="Arial" w:hAnsi="Arial" w:cs="Arial"/>
          <w:sz w:val="48"/>
          <w:szCs w:val="48"/>
        </w:rPr>
        <w:t>News</w:t>
      </w:r>
      <w:r w:rsidR="00551C15" w:rsidRPr="008A328C">
        <w:rPr>
          <w:rFonts w:ascii="Arial" w:hAnsi="Arial" w:cs="Arial"/>
          <w:sz w:val="48"/>
          <w:szCs w:val="48"/>
        </w:rPr>
        <w:t xml:space="preserve"> </w:t>
      </w:r>
      <w:r w:rsidR="001745E4" w:rsidRPr="008A328C">
        <w:rPr>
          <w:rFonts w:ascii="Arial" w:hAnsi="Arial" w:cs="Arial"/>
          <w:sz w:val="48"/>
          <w:szCs w:val="48"/>
        </w:rPr>
        <w:t>Release</w:t>
      </w:r>
    </w:p>
    <w:p w14:paraId="452E68EA" w14:textId="77777777" w:rsidR="008C15B5" w:rsidRPr="008A328C" w:rsidRDefault="00551C15" w:rsidP="00DF04F7">
      <w:pPr>
        <w:pStyle w:val="Title"/>
        <w:spacing w:before="0"/>
        <w:jc w:val="right"/>
        <w:outlineLvl w:val="0"/>
        <w:rPr>
          <w:sz w:val="40"/>
          <w:szCs w:val="40"/>
        </w:rPr>
      </w:pPr>
      <w:r>
        <w:rPr>
          <w:rFonts w:ascii="Arial" w:hAnsi="Arial" w:cs="Arial"/>
          <w:sz w:val="40"/>
          <w:szCs w:val="40"/>
        </w:rPr>
        <w:t>20</w:t>
      </w:r>
      <w:r w:rsidRPr="008A328C">
        <w:rPr>
          <w:rFonts w:ascii="Arial" w:hAnsi="Arial" w:cs="Arial"/>
          <w:sz w:val="40"/>
          <w:szCs w:val="40"/>
        </w:rPr>
        <w:t xml:space="preserve"> </w:t>
      </w:r>
      <w:r w:rsidR="00F10FFF">
        <w:rPr>
          <w:rFonts w:ascii="Arial" w:hAnsi="Arial" w:cs="Arial"/>
          <w:sz w:val="40"/>
          <w:szCs w:val="40"/>
        </w:rPr>
        <w:t>January</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07BA3DD" w14:textId="77777777" w:rsidR="008C15B5" w:rsidRPr="008A328C" w:rsidRDefault="008C15B5" w:rsidP="00DF04F7">
      <w:pPr>
        <w:ind w:left="-540"/>
        <w:jc w:val="right"/>
        <w:rPr>
          <w:rFonts w:ascii="Arial" w:hAnsi="Arial" w:cs="Arial"/>
        </w:rPr>
      </w:pPr>
      <w:r w:rsidRPr="008A328C">
        <w:rPr>
          <w:rFonts w:ascii="Arial" w:hAnsi="Arial" w:cs="Arial"/>
        </w:rPr>
        <w:t>---------------------------------------</w:t>
      </w:r>
    </w:p>
    <w:p w14:paraId="424A1A5F"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2FE2741F" w14:textId="77777777" w:rsidR="008C15B5" w:rsidRPr="008A328C" w:rsidRDefault="008C15B5" w:rsidP="00057E98">
      <w:pPr>
        <w:ind w:left="-540"/>
        <w:jc w:val="right"/>
        <w:outlineLvl w:val="0"/>
        <w:rPr>
          <w:rFonts w:ascii="Arial" w:hAnsi="Arial" w:cs="Arial"/>
          <w:b/>
          <w:bCs/>
          <w:sz w:val="22"/>
          <w:szCs w:val="22"/>
        </w:rPr>
      </w:pPr>
    </w:p>
    <w:p w14:paraId="1D8D994A" w14:textId="77777777" w:rsidR="008C15B5" w:rsidRPr="008A328C" w:rsidRDefault="008C15B5" w:rsidP="00DF04F7">
      <w:pPr>
        <w:pBdr>
          <w:top w:val="single" w:sz="4" w:space="1" w:color="auto"/>
        </w:pBdr>
        <w:rPr>
          <w:b/>
          <w:sz w:val="22"/>
          <w:szCs w:val="22"/>
        </w:rPr>
      </w:pPr>
    </w:p>
    <w:p w14:paraId="5C3E5F0F" w14:textId="77777777" w:rsidR="00671247" w:rsidRPr="008A328C" w:rsidRDefault="00123A4B" w:rsidP="00557564">
      <w:pPr>
        <w:pBdr>
          <w:top w:val="single" w:sz="4" w:space="1" w:color="auto"/>
        </w:pBdr>
        <w:spacing w:before="60" w:after="60"/>
        <w:rPr>
          <w:rFonts w:asciiTheme="minorHAnsi" w:hAnsiTheme="minorHAnsi"/>
          <w:b/>
          <w:sz w:val="20"/>
        </w:rPr>
      </w:pPr>
      <w:r w:rsidRPr="008A328C">
        <w:rPr>
          <w:rFonts w:asciiTheme="minorHAnsi" w:hAnsiTheme="minorHAnsi"/>
          <w:b/>
          <w:sz w:val="20"/>
        </w:rPr>
        <w:t>Eurofound</w:t>
      </w:r>
      <w:r w:rsidR="003E4345">
        <w:rPr>
          <w:rFonts w:asciiTheme="minorHAnsi" w:hAnsiTheme="minorHAnsi"/>
          <w:b/>
          <w:sz w:val="20"/>
        </w:rPr>
        <w:t xml:space="preserve"> </w:t>
      </w:r>
      <w:r w:rsidR="00350AB2">
        <w:rPr>
          <w:rFonts w:asciiTheme="minorHAnsi" w:hAnsiTheme="minorHAnsi"/>
          <w:b/>
          <w:sz w:val="20"/>
        </w:rPr>
        <w:t>publishes</w:t>
      </w:r>
      <w:r w:rsidR="00E85EE1">
        <w:rPr>
          <w:rFonts w:asciiTheme="minorHAnsi" w:hAnsiTheme="minorHAnsi"/>
          <w:b/>
          <w:sz w:val="20"/>
        </w:rPr>
        <w:t xml:space="preserve"> unique </w:t>
      </w:r>
      <w:r w:rsidR="00350AB2">
        <w:rPr>
          <w:rFonts w:asciiTheme="minorHAnsi" w:hAnsiTheme="minorHAnsi"/>
          <w:b/>
          <w:sz w:val="20"/>
        </w:rPr>
        <w:t xml:space="preserve">online database </w:t>
      </w:r>
      <w:r w:rsidR="00E85EE1">
        <w:rPr>
          <w:rFonts w:asciiTheme="minorHAnsi" w:hAnsiTheme="minorHAnsi"/>
          <w:b/>
          <w:sz w:val="20"/>
        </w:rPr>
        <w:t xml:space="preserve">on </w:t>
      </w:r>
      <w:r w:rsidR="00350AB2">
        <w:rPr>
          <w:rFonts w:asciiTheme="minorHAnsi" w:hAnsiTheme="minorHAnsi"/>
          <w:b/>
          <w:sz w:val="20"/>
        </w:rPr>
        <w:t xml:space="preserve">collective </w:t>
      </w:r>
      <w:r w:rsidR="00557564">
        <w:rPr>
          <w:rFonts w:asciiTheme="minorHAnsi" w:hAnsiTheme="minorHAnsi"/>
          <w:b/>
          <w:sz w:val="20"/>
        </w:rPr>
        <w:t>wage bargaining in Europe over the past decade</w:t>
      </w:r>
      <w:r w:rsidR="00671247" w:rsidRPr="008A328C">
        <w:rPr>
          <w:rFonts w:asciiTheme="minorHAnsi" w:hAnsiTheme="minorHAnsi"/>
          <w:b/>
          <w:sz w:val="20"/>
        </w:rPr>
        <w:t>:</w:t>
      </w:r>
    </w:p>
    <w:p w14:paraId="5FD19E9C" w14:textId="77777777" w:rsidR="00D06A69" w:rsidRDefault="00557564" w:rsidP="00557564">
      <w:pPr>
        <w:widowControl w:val="0"/>
        <w:autoSpaceDE w:val="0"/>
        <w:autoSpaceDN w:val="0"/>
        <w:adjustRightInd w:val="0"/>
        <w:spacing w:before="60" w:after="6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 xml:space="preserve">Understanding </w:t>
      </w:r>
      <w:r w:rsidR="00D9207B">
        <w:rPr>
          <w:rFonts w:asciiTheme="majorHAnsi" w:eastAsia="Times New Roman" w:hAnsiTheme="majorHAnsi" w:cs="Arial"/>
          <w:b/>
          <w:bCs/>
          <w:sz w:val="36"/>
          <w:szCs w:val="36"/>
          <w:lang w:eastAsia="en-US"/>
        </w:rPr>
        <w:t>Europe’s wage</w:t>
      </w:r>
      <w:r w:rsidR="00E85EE1">
        <w:rPr>
          <w:rFonts w:asciiTheme="majorHAnsi" w:eastAsia="Times New Roman" w:hAnsiTheme="majorHAnsi" w:cs="Arial"/>
          <w:b/>
          <w:bCs/>
          <w:sz w:val="36"/>
          <w:szCs w:val="36"/>
          <w:lang w:eastAsia="en-US"/>
        </w:rPr>
        <w:t>-</w:t>
      </w:r>
      <w:r w:rsidR="00D9207B">
        <w:rPr>
          <w:rFonts w:asciiTheme="majorHAnsi" w:eastAsia="Times New Roman" w:hAnsiTheme="majorHAnsi" w:cs="Arial"/>
          <w:b/>
          <w:bCs/>
          <w:sz w:val="36"/>
          <w:szCs w:val="36"/>
          <w:lang w:eastAsia="en-US"/>
        </w:rPr>
        <w:t>se</w:t>
      </w:r>
      <w:r>
        <w:rPr>
          <w:rFonts w:asciiTheme="majorHAnsi" w:eastAsia="Times New Roman" w:hAnsiTheme="majorHAnsi" w:cs="Arial"/>
          <w:b/>
          <w:bCs/>
          <w:sz w:val="36"/>
          <w:szCs w:val="36"/>
          <w:lang w:eastAsia="en-US"/>
        </w:rPr>
        <w:t>tting mechanisms</w:t>
      </w:r>
    </w:p>
    <w:p w14:paraId="07BEB08D" w14:textId="77777777" w:rsidR="00551C15" w:rsidRDefault="00D06A69" w:rsidP="00557564">
      <w:pPr>
        <w:spacing w:before="60" w:after="60"/>
      </w:pPr>
      <w:r w:rsidRPr="003469C5">
        <w:rPr>
          <w:rFonts w:eastAsia="Times New Roman"/>
          <w:b/>
          <w:bCs/>
          <w:color w:val="000000" w:themeColor="text1"/>
          <w:lang w:eastAsia="en-US"/>
        </w:rPr>
        <w:t xml:space="preserve">(Dublin, Ireland): </w:t>
      </w:r>
      <w:r w:rsidR="003469C5" w:rsidRPr="003469C5">
        <w:rPr>
          <w:b/>
        </w:rPr>
        <w:t xml:space="preserve">While arrangements for wage setting remain the competence of the social partners in line with national industrial relations practices, </w:t>
      </w:r>
      <w:r w:rsidR="003C358B">
        <w:rPr>
          <w:b/>
        </w:rPr>
        <w:t>increasingly</w:t>
      </w:r>
      <w:r w:rsidR="003C358B" w:rsidRPr="003469C5">
        <w:rPr>
          <w:b/>
        </w:rPr>
        <w:t xml:space="preserve"> </w:t>
      </w:r>
      <w:r w:rsidR="003469C5" w:rsidRPr="003469C5">
        <w:rPr>
          <w:b/>
        </w:rPr>
        <w:t>they are</w:t>
      </w:r>
      <w:r w:rsidR="003C358B">
        <w:rPr>
          <w:b/>
        </w:rPr>
        <w:t xml:space="preserve"> </w:t>
      </w:r>
      <w:r w:rsidR="003C358B" w:rsidRPr="003469C5">
        <w:rPr>
          <w:b/>
        </w:rPr>
        <w:t>becom</w:t>
      </w:r>
      <w:r w:rsidR="003C358B">
        <w:rPr>
          <w:b/>
        </w:rPr>
        <w:t>ing</w:t>
      </w:r>
      <w:r w:rsidR="003C358B" w:rsidRPr="003469C5">
        <w:rPr>
          <w:b/>
        </w:rPr>
        <w:t xml:space="preserve"> </w:t>
      </w:r>
      <w:r w:rsidR="003469C5" w:rsidRPr="003469C5">
        <w:rPr>
          <w:b/>
        </w:rPr>
        <w:t xml:space="preserve">part of a coordinated approach to macroeconomic policies in the Economic and Monetary Union (EMU). </w:t>
      </w:r>
      <w:r w:rsidR="003469C5" w:rsidRPr="003469C5">
        <w:rPr>
          <w:rFonts w:eastAsia="Times New Roman"/>
          <w:b/>
          <w:u w:color="800080"/>
          <w:lang w:eastAsia="en-US"/>
        </w:rPr>
        <w:t xml:space="preserve">Eurofound launches a quantitative and qualitative information tool on collectively agreed pay developments in Europe since 1999, which provides </w:t>
      </w:r>
      <w:r w:rsidR="003469C5" w:rsidRPr="003469C5">
        <w:rPr>
          <w:b/>
        </w:rPr>
        <w:t>information about the different wage bargaining systems</w:t>
      </w:r>
      <w:r w:rsidR="00B76579">
        <w:rPr>
          <w:b/>
        </w:rPr>
        <w:t xml:space="preserve"> in Europe</w:t>
      </w:r>
      <w:r w:rsidR="003469C5" w:rsidRPr="003469C5">
        <w:rPr>
          <w:b/>
        </w:rPr>
        <w:t xml:space="preserve"> </w:t>
      </w:r>
      <w:r w:rsidR="00B76579">
        <w:rPr>
          <w:b/>
        </w:rPr>
        <w:t xml:space="preserve">and </w:t>
      </w:r>
      <w:r w:rsidR="003469C5" w:rsidRPr="003469C5">
        <w:rPr>
          <w:b/>
        </w:rPr>
        <w:t>how collectively agreed pay has developed over the past decade.</w:t>
      </w:r>
    </w:p>
    <w:p w14:paraId="3987B796" w14:textId="77777777" w:rsidR="00350AB2" w:rsidRDefault="00557564" w:rsidP="00557564">
      <w:pPr>
        <w:spacing w:before="60" w:after="60"/>
        <w:rPr>
          <w:rFonts w:eastAsia="Times New Roman"/>
          <w:u w:color="800080"/>
          <w:lang w:eastAsia="en-US"/>
        </w:rPr>
      </w:pPr>
      <w:r>
        <w:t>Wages are an impo</w:t>
      </w:r>
      <w:bookmarkStart w:id="0" w:name="_GoBack"/>
      <w:bookmarkEnd w:id="0"/>
      <w:r>
        <w:t xml:space="preserve">rtant component of production costs which in turn affect the competitive position of companies and, ultimately, of the economy as a whole. </w:t>
      </w:r>
      <w:r w:rsidRPr="00350AB2">
        <w:rPr>
          <w:rFonts w:eastAsia="Times New Roman"/>
          <w:u w:color="800080"/>
          <w:lang w:eastAsia="en-US"/>
        </w:rPr>
        <w:t>Wage setting</w:t>
      </w:r>
      <w:r>
        <w:rPr>
          <w:rFonts w:eastAsia="Times New Roman"/>
          <w:u w:color="800080"/>
          <w:lang w:eastAsia="en-US"/>
        </w:rPr>
        <w:t>, however,</w:t>
      </w:r>
      <w:r w:rsidRPr="00350AB2">
        <w:rPr>
          <w:rFonts w:eastAsia="Times New Roman"/>
          <w:u w:color="800080"/>
          <w:lang w:eastAsia="en-US"/>
        </w:rPr>
        <w:t xml:space="preserve"> is a complex and diverse process across the Member States. </w:t>
      </w:r>
      <w:r>
        <w:t>Th</w:t>
      </w:r>
      <w:r w:rsidR="00350AB2" w:rsidRPr="00350AB2">
        <w:rPr>
          <w:rFonts w:eastAsia="Times New Roman"/>
          <w:u w:color="800080"/>
          <w:lang w:eastAsia="en-US"/>
        </w:rPr>
        <w:t>ere is a multitude of different approaches as to how wages are negotiated, how minimum wages are agreed upon in social partner negotiations or set unilaterally by government, how wages are indexed so that they reflect price developments or how they are adjusted. This process of wage setting takes place at different levels: centrally in the form of government recommendations; cross-</w:t>
      </w:r>
      <w:proofErr w:type="spellStart"/>
      <w:r w:rsidR="00350AB2" w:rsidRPr="00350AB2">
        <w:rPr>
          <w:rFonts w:eastAsia="Times New Roman"/>
          <w:u w:color="800080"/>
          <w:lang w:eastAsia="en-US"/>
        </w:rPr>
        <w:t>sectoral</w:t>
      </w:r>
      <w:proofErr w:type="spellEnd"/>
      <w:r w:rsidR="00350AB2" w:rsidRPr="00350AB2">
        <w:rPr>
          <w:rFonts w:eastAsia="Times New Roman"/>
          <w:u w:color="800080"/>
          <w:lang w:eastAsia="en-US"/>
        </w:rPr>
        <w:t xml:space="preserve"> negotiations; at sector level; or at company level</w:t>
      </w:r>
      <w:r>
        <w:rPr>
          <w:rFonts w:eastAsia="Times New Roman"/>
          <w:u w:color="800080"/>
          <w:lang w:eastAsia="en-US"/>
        </w:rPr>
        <w:t xml:space="preserve">. </w:t>
      </w:r>
    </w:p>
    <w:p w14:paraId="269ACF55" w14:textId="77777777" w:rsidR="00551C15" w:rsidRDefault="00551C15" w:rsidP="00557564">
      <w:pPr>
        <w:spacing w:before="60" w:after="60"/>
        <w:rPr>
          <w:rFonts w:eastAsia="Times New Roman"/>
          <w:u w:color="800080"/>
          <w:lang w:eastAsia="en-US"/>
        </w:rPr>
      </w:pPr>
      <w:r w:rsidRPr="00551C15">
        <w:rPr>
          <w:rFonts w:eastAsia="Times New Roman"/>
          <w:u w:color="800080"/>
          <w:lang w:eastAsia="en-US"/>
        </w:rPr>
        <w:t>Moving towards a coordinated European-wide approach to wage setting requires a good understanding of the different wage setting systems in the Member States and recent changes to these systems. It also requires an understanding of the outcomes of collective wage bargaining that these different systems have produced, as well as the link between wage setting mechanisms and broader economic indicators. The new database allows users to chart trends and changes in level of wage bargaining and coordination, as well as outcomes, in terms of nominal and real percentage change over time, in a graphically useful and appealing user interface.</w:t>
      </w:r>
    </w:p>
    <w:p w14:paraId="1C10C18E" w14:textId="77777777" w:rsidR="00551C15" w:rsidRDefault="00551C15" w:rsidP="00557564">
      <w:pPr>
        <w:spacing w:before="60" w:after="60"/>
        <w:rPr>
          <w:rFonts w:eastAsia="Times New Roman"/>
          <w:u w:color="800080"/>
          <w:lang w:eastAsia="en-US"/>
        </w:rPr>
      </w:pPr>
      <w:r>
        <w:rPr>
          <w:rFonts w:eastAsia="Times New Roman"/>
          <w:u w:color="800080"/>
          <w:lang w:eastAsia="en-US"/>
        </w:rPr>
        <w:t xml:space="preserve">While </w:t>
      </w:r>
      <w:r w:rsidRPr="00A8409D">
        <w:t>wage setting mechanisms have remained rather stable</w:t>
      </w:r>
      <w:r>
        <w:t xml:space="preserve"> overall </w:t>
      </w:r>
      <w:r w:rsidRPr="00A8409D">
        <w:t>in terms of the</w:t>
      </w:r>
      <w:r>
        <w:rPr>
          <w:b/>
        </w:rPr>
        <w:t xml:space="preserve"> </w:t>
      </w:r>
      <w:r w:rsidRPr="00A8409D">
        <w:rPr>
          <w:rFonts w:eastAsia="Times New Roman"/>
          <w:u w:color="800080"/>
          <w:lang w:eastAsia="en-US"/>
        </w:rPr>
        <w:t>predominant bargaining level</w:t>
      </w:r>
      <w:r>
        <w:rPr>
          <w:rFonts w:eastAsia="Times New Roman"/>
          <w:u w:color="800080"/>
          <w:lang w:eastAsia="en-US"/>
        </w:rPr>
        <w:t>,</w:t>
      </w:r>
      <w:r w:rsidRPr="007B6F77">
        <w:rPr>
          <w:rFonts w:eastAsia="Times New Roman"/>
          <w:u w:color="800080"/>
          <w:lang w:eastAsia="en-US"/>
        </w:rPr>
        <w:t xml:space="preserve"> </w:t>
      </w:r>
      <w:r>
        <w:rPr>
          <w:rFonts w:eastAsia="Times New Roman"/>
          <w:u w:color="800080"/>
          <w:lang w:eastAsia="en-US"/>
        </w:rPr>
        <w:t xml:space="preserve">a </w:t>
      </w:r>
      <w:r w:rsidRPr="00A8409D">
        <w:rPr>
          <w:rFonts w:eastAsia="Times New Roman"/>
          <w:u w:color="800080"/>
          <w:lang w:eastAsia="en-US"/>
        </w:rPr>
        <w:t xml:space="preserve">trend towards more decentralised bargaining within the existing </w:t>
      </w:r>
      <w:r>
        <w:rPr>
          <w:rFonts w:eastAsia="Times New Roman"/>
          <w:u w:color="800080"/>
          <w:lang w:eastAsia="en-US"/>
        </w:rPr>
        <w:t>system</w:t>
      </w:r>
      <w:r w:rsidRPr="00A8409D">
        <w:rPr>
          <w:rFonts w:eastAsia="Times New Roman"/>
          <w:u w:color="800080"/>
          <w:lang w:eastAsia="en-US"/>
        </w:rPr>
        <w:t xml:space="preserve"> is </w:t>
      </w:r>
      <w:r>
        <w:rPr>
          <w:rFonts w:eastAsia="Times New Roman"/>
          <w:u w:color="800080"/>
          <w:lang w:eastAsia="en-US"/>
        </w:rPr>
        <w:t>apparent in</w:t>
      </w:r>
      <w:r w:rsidRPr="00A8409D">
        <w:rPr>
          <w:rFonts w:eastAsia="Times New Roman"/>
          <w:u w:color="800080"/>
          <w:lang w:eastAsia="en-US"/>
        </w:rPr>
        <w:t xml:space="preserve"> many countries</w:t>
      </w:r>
      <w:r>
        <w:rPr>
          <w:rFonts w:eastAsia="Times New Roman"/>
          <w:u w:color="800080"/>
          <w:lang w:eastAsia="en-US"/>
        </w:rPr>
        <w:t>.  E</w:t>
      </w:r>
      <w:r w:rsidRPr="00350AB2">
        <w:rPr>
          <w:rFonts w:eastAsia="Times New Roman"/>
          <w:u w:color="800080"/>
          <w:lang w:eastAsia="en-US"/>
        </w:rPr>
        <w:t>vidence indicates</w:t>
      </w:r>
      <w:r>
        <w:rPr>
          <w:rFonts w:eastAsia="Times New Roman"/>
          <w:u w:color="800080"/>
          <w:lang w:eastAsia="en-US"/>
        </w:rPr>
        <w:t>, however,</w:t>
      </w:r>
      <w:r w:rsidRPr="00350AB2">
        <w:rPr>
          <w:rFonts w:eastAsia="Times New Roman"/>
          <w:u w:color="800080"/>
          <w:lang w:eastAsia="en-US"/>
        </w:rPr>
        <w:t xml:space="preserve"> that while wage-setting mechanisms may differ substantially from one another, they can lead to similar outcomes –</w:t>
      </w:r>
      <w:r>
        <w:rPr>
          <w:rFonts w:eastAsia="Times New Roman"/>
          <w:u w:color="800080"/>
          <w:lang w:eastAsia="en-US"/>
        </w:rPr>
        <w:t xml:space="preserve"> in terms of pay and labour productivity</w:t>
      </w:r>
      <w:r w:rsidRPr="00350AB2">
        <w:rPr>
          <w:rFonts w:eastAsia="Times New Roman"/>
          <w:u w:color="800080"/>
          <w:lang w:eastAsia="en-US"/>
        </w:rPr>
        <w:t>. Conversely, similar mechanisms may result in different outcomes</w:t>
      </w:r>
    </w:p>
    <w:p w14:paraId="49DE179D" w14:textId="77777777" w:rsidR="00350AB2" w:rsidRPr="00350AB2" w:rsidRDefault="00350AB2" w:rsidP="00551C15">
      <w:pPr>
        <w:spacing w:before="60" w:after="60"/>
        <w:rPr>
          <w:rFonts w:eastAsia="Times New Roman"/>
          <w:u w:color="800080"/>
          <w:lang w:eastAsia="en-US"/>
        </w:rPr>
      </w:pPr>
      <w:r w:rsidRPr="00350AB2">
        <w:rPr>
          <w:rFonts w:eastAsia="Times New Roman"/>
          <w:u w:color="800080"/>
          <w:lang w:eastAsia="en-US"/>
        </w:rPr>
        <w:t>Trend-setting agreements</w:t>
      </w:r>
      <w:r w:rsidR="003C358B">
        <w:rPr>
          <w:rFonts w:eastAsia="Times New Roman"/>
          <w:u w:color="800080"/>
          <w:lang w:eastAsia="en-US"/>
        </w:rPr>
        <w:t>, in which</w:t>
      </w:r>
      <w:r w:rsidR="003C358B" w:rsidRPr="00350AB2">
        <w:rPr>
          <w:rFonts w:eastAsia="Times New Roman"/>
          <w:u w:color="800080"/>
          <w:lang w:eastAsia="en-US"/>
        </w:rPr>
        <w:t xml:space="preserve"> certain sectors tak</w:t>
      </w:r>
      <w:r w:rsidR="003C358B">
        <w:rPr>
          <w:rFonts w:eastAsia="Times New Roman"/>
          <w:u w:color="800080"/>
          <w:lang w:eastAsia="en-US"/>
        </w:rPr>
        <w:t>e</w:t>
      </w:r>
      <w:r w:rsidR="003C358B" w:rsidRPr="00350AB2">
        <w:rPr>
          <w:rFonts w:eastAsia="Times New Roman"/>
          <w:u w:color="800080"/>
          <w:lang w:eastAsia="en-US"/>
        </w:rPr>
        <w:t xml:space="preserve"> the lead in the annual bargaining rounds while other sectors follow the agreements made there</w:t>
      </w:r>
      <w:r w:rsidR="003C358B">
        <w:rPr>
          <w:rFonts w:eastAsia="Times New Roman"/>
          <w:u w:color="800080"/>
          <w:lang w:eastAsia="en-US"/>
        </w:rPr>
        <w:t>,</w:t>
      </w:r>
      <w:r w:rsidRPr="00350AB2">
        <w:rPr>
          <w:rFonts w:eastAsia="Times New Roman"/>
          <w:u w:color="800080"/>
          <w:lang w:eastAsia="en-US"/>
        </w:rPr>
        <w:t xml:space="preserve"> are rather </w:t>
      </w:r>
      <w:r w:rsidR="003C358B">
        <w:rPr>
          <w:rFonts w:eastAsia="Times New Roman"/>
          <w:u w:color="800080"/>
          <w:lang w:eastAsia="en-US"/>
        </w:rPr>
        <w:t xml:space="preserve">common in the </w:t>
      </w:r>
      <w:r w:rsidRPr="00350AB2">
        <w:rPr>
          <w:rFonts w:eastAsia="Times New Roman"/>
          <w:u w:color="800080"/>
          <w:lang w:eastAsia="en-US"/>
        </w:rPr>
        <w:t xml:space="preserve">Nordic </w:t>
      </w:r>
      <w:r w:rsidR="003C358B">
        <w:rPr>
          <w:rFonts w:eastAsia="Times New Roman"/>
          <w:u w:color="800080"/>
          <w:lang w:eastAsia="en-US"/>
        </w:rPr>
        <w:t>countries</w:t>
      </w:r>
      <w:r w:rsidRPr="00350AB2">
        <w:rPr>
          <w:rFonts w:eastAsia="Times New Roman"/>
          <w:u w:color="800080"/>
          <w:lang w:eastAsia="en-US"/>
        </w:rPr>
        <w:t>. Higher</w:t>
      </w:r>
      <w:r w:rsidR="00E85EE1">
        <w:rPr>
          <w:rFonts w:eastAsia="Times New Roman"/>
          <w:u w:color="800080"/>
          <w:lang w:eastAsia="en-US"/>
        </w:rPr>
        <w:t>-</w:t>
      </w:r>
      <w:r w:rsidRPr="00350AB2">
        <w:rPr>
          <w:rFonts w:eastAsia="Times New Roman"/>
          <w:u w:color="800080"/>
          <w:lang w:eastAsia="en-US"/>
        </w:rPr>
        <w:t>level laws or agreements at national or inter-</w:t>
      </w:r>
      <w:proofErr w:type="spellStart"/>
      <w:r w:rsidRPr="00350AB2">
        <w:rPr>
          <w:rFonts w:eastAsia="Times New Roman"/>
          <w:u w:color="800080"/>
          <w:lang w:eastAsia="en-US"/>
        </w:rPr>
        <w:t>sectoral</w:t>
      </w:r>
      <w:proofErr w:type="spellEnd"/>
      <w:r w:rsidRPr="00350AB2">
        <w:rPr>
          <w:rFonts w:eastAsia="Times New Roman"/>
          <w:u w:color="800080"/>
          <w:lang w:eastAsia="en-US"/>
        </w:rPr>
        <w:t xml:space="preserve"> level as a starting point for sector level negotiations can mainly be found in some of the southern European and some of the new Member States – although they have become less widespread during the past years.</w:t>
      </w:r>
      <w:r w:rsidR="00557564">
        <w:rPr>
          <w:rFonts w:eastAsia="Times New Roman"/>
          <w:u w:color="800080"/>
          <w:lang w:eastAsia="en-US"/>
        </w:rPr>
        <w:t xml:space="preserve"> </w:t>
      </w:r>
      <w:r w:rsidRPr="00350AB2">
        <w:rPr>
          <w:rFonts w:eastAsia="Times New Roman"/>
          <w:u w:color="800080"/>
          <w:lang w:eastAsia="en-US"/>
        </w:rPr>
        <w:t xml:space="preserve">Company-level bargaining </w:t>
      </w:r>
      <w:r w:rsidR="007B6F77">
        <w:rPr>
          <w:rFonts w:eastAsia="Times New Roman"/>
          <w:u w:color="800080"/>
          <w:lang w:eastAsia="en-US"/>
        </w:rPr>
        <w:t>i</w:t>
      </w:r>
      <w:r w:rsidRPr="00350AB2">
        <w:rPr>
          <w:rFonts w:eastAsia="Times New Roman"/>
          <w:u w:color="800080"/>
          <w:lang w:eastAsia="en-US"/>
        </w:rPr>
        <w:t xml:space="preserve">s the dominant feature of the </w:t>
      </w:r>
      <w:r w:rsidR="007B6F77">
        <w:rPr>
          <w:rFonts w:eastAsia="Times New Roman"/>
          <w:u w:color="800080"/>
          <w:lang w:eastAsia="en-US"/>
        </w:rPr>
        <w:t xml:space="preserve">system in the UK, Ireland and many of the </w:t>
      </w:r>
      <w:r w:rsidRPr="00350AB2">
        <w:rPr>
          <w:rFonts w:eastAsia="Times New Roman"/>
          <w:u w:color="800080"/>
          <w:lang w:eastAsia="en-US"/>
        </w:rPr>
        <w:t xml:space="preserve">new Member States. Sector level bargaining, with no centralised coordination is by and large a feature of the central </w:t>
      </w:r>
      <w:r w:rsidR="00557564">
        <w:rPr>
          <w:rFonts w:eastAsia="Times New Roman"/>
          <w:u w:color="800080"/>
          <w:lang w:eastAsia="en-US"/>
        </w:rPr>
        <w:t>and western European countries.</w:t>
      </w:r>
      <w:r w:rsidRPr="00350AB2">
        <w:rPr>
          <w:rFonts w:eastAsia="Times New Roman"/>
          <w:u w:color="800080"/>
          <w:lang w:eastAsia="en-US"/>
        </w:rPr>
        <w:t xml:space="preserve"> Finally, four Member States (Belgium, Luxembourg, Cyprus and Malta) have indexation mechanisms in place.</w:t>
      </w:r>
      <w:r w:rsidR="00851A1C" w:rsidRPr="00851A1C">
        <w:t xml:space="preserve"> </w:t>
      </w:r>
    </w:p>
    <w:p w14:paraId="683CB042" w14:textId="77777777" w:rsidR="00343F14" w:rsidRDefault="00551C15" w:rsidP="003469C5">
      <w:pPr>
        <w:spacing w:before="60" w:after="60"/>
        <w:rPr>
          <w:rFonts w:eastAsia="Times New Roman"/>
          <w:b/>
          <w:u w:color="800080"/>
          <w:lang w:eastAsia="en-US"/>
        </w:rPr>
      </w:pPr>
      <w:r>
        <w:rPr>
          <w:rFonts w:eastAsia="Times New Roman"/>
          <w:b/>
          <w:u w:color="800080"/>
          <w:lang w:eastAsia="en-US"/>
        </w:rPr>
        <w:lastRenderedPageBreak/>
        <w:t>Access</w:t>
      </w:r>
      <w:r w:rsidR="001C435A" w:rsidRPr="003E4345">
        <w:rPr>
          <w:rFonts w:eastAsia="Times New Roman"/>
          <w:b/>
          <w:u w:color="800080"/>
          <w:lang w:eastAsia="en-US"/>
        </w:rPr>
        <w:t xml:space="preserve"> </w:t>
      </w:r>
      <w:r w:rsidR="008D1552">
        <w:rPr>
          <w:rFonts w:eastAsia="Times New Roman"/>
          <w:b/>
          <w:u w:color="800080"/>
          <w:lang w:eastAsia="en-US"/>
        </w:rPr>
        <w:t>the</w:t>
      </w:r>
      <w:r w:rsidR="00343F14">
        <w:rPr>
          <w:rFonts w:eastAsia="Times New Roman"/>
          <w:b/>
          <w:u w:color="800080"/>
          <w:lang w:eastAsia="en-US"/>
        </w:rPr>
        <w:t xml:space="preserve"> collective </w:t>
      </w:r>
      <w:r w:rsidR="008D1552">
        <w:rPr>
          <w:rFonts w:eastAsia="Times New Roman"/>
          <w:b/>
          <w:u w:color="800080"/>
          <w:lang w:eastAsia="en-US"/>
        </w:rPr>
        <w:t xml:space="preserve">wage </w:t>
      </w:r>
      <w:r w:rsidR="00343F14">
        <w:rPr>
          <w:rFonts w:eastAsia="Times New Roman"/>
          <w:b/>
          <w:u w:color="800080"/>
          <w:lang w:eastAsia="en-US"/>
        </w:rPr>
        <w:t xml:space="preserve">bargaining </w:t>
      </w:r>
      <w:r w:rsidR="008D1552">
        <w:rPr>
          <w:rFonts w:eastAsia="Times New Roman"/>
          <w:b/>
          <w:u w:color="800080"/>
          <w:lang w:eastAsia="en-US"/>
        </w:rPr>
        <w:t>database at</w:t>
      </w:r>
      <w:r w:rsidR="00343F14">
        <w:rPr>
          <w:rFonts w:eastAsia="Times New Roman"/>
          <w:b/>
          <w:u w:color="800080"/>
          <w:lang w:eastAsia="en-US"/>
        </w:rPr>
        <w:t xml:space="preserve"> </w:t>
      </w:r>
      <w:hyperlink r:id="rId10" w:history="1">
        <w:r w:rsidR="00343F14" w:rsidRPr="00BF5BA8">
          <w:rPr>
            <w:rStyle w:val="Hyperlink"/>
            <w:rFonts w:eastAsia="Times New Roman"/>
            <w:b/>
            <w:u w:color="800080"/>
            <w:lang w:eastAsia="en-US"/>
          </w:rPr>
          <w:t>http://bit.ly/1bRGgHI</w:t>
        </w:r>
      </w:hyperlink>
      <w:r w:rsidR="00343F14">
        <w:rPr>
          <w:rFonts w:eastAsia="Times New Roman"/>
          <w:b/>
          <w:u w:color="800080"/>
          <w:lang w:eastAsia="en-US"/>
        </w:rPr>
        <w:t xml:space="preserve"> </w:t>
      </w:r>
    </w:p>
    <w:p w14:paraId="7B42C617" w14:textId="77777777" w:rsidR="00343F14" w:rsidRPr="003E4345" w:rsidRDefault="00343F14" w:rsidP="00297D5B">
      <w:pPr>
        <w:widowControl w:val="0"/>
        <w:autoSpaceDE w:val="0"/>
        <w:autoSpaceDN w:val="0"/>
        <w:adjustRightInd w:val="0"/>
        <w:spacing w:before="60" w:after="120"/>
        <w:rPr>
          <w:rFonts w:eastAsia="Times New Roman"/>
          <w:b/>
          <w:u w:color="800080"/>
          <w:lang w:eastAsia="en-US"/>
        </w:rPr>
      </w:pPr>
    </w:p>
    <w:p w14:paraId="4BB652B2" w14:textId="77777777" w:rsidR="00FA3F47" w:rsidRPr="00F028FA" w:rsidRDefault="00FA3F47" w:rsidP="00297D5B">
      <w:pPr>
        <w:widowControl w:val="0"/>
        <w:autoSpaceDE w:val="0"/>
        <w:autoSpaceDN w:val="0"/>
        <w:adjustRightInd w:val="0"/>
        <w:spacing w:before="60" w:after="120"/>
        <w:rPr>
          <w:rFonts w:eastAsia="Times New Roman"/>
          <w:b/>
          <w:lang w:eastAsia="en-US"/>
        </w:rPr>
      </w:pPr>
      <w:r w:rsidRPr="00F028FA">
        <w:rPr>
          <w:rFonts w:eastAsia="Times New Roman"/>
          <w:u w:color="800080"/>
          <w:lang w:eastAsia="en-US"/>
        </w:rPr>
        <w:t>F</w:t>
      </w:r>
      <w:r w:rsidR="000F2C03" w:rsidRPr="00F028FA">
        <w:rPr>
          <w:rFonts w:eastAsia="Times New Roman"/>
          <w:u w:color="800080"/>
          <w:lang w:eastAsia="en-US"/>
        </w:rPr>
        <w:t>o</w:t>
      </w:r>
      <w:r w:rsidR="008B093A" w:rsidRPr="00F028FA">
        <w:rPr>
          <w:rFonts w:eastAsia="Times New Roman"/>
          <w:u w:color="800080"/>
          <w:lang w:eastAsia="en-US"/>
        </w:rPr>
        <w:t>r further information</w:t>
      </w:r>
      <w:r w:rsidR="008A328C" w:rsidRPr="00F028FA">
        <w:rPr>
          <w:rFonts w:eastAsia="Times New Roman"/>
          <w:u w:color="800080"/>
          <w:lang w:eastAsia="en-US"/>
        </w:rPr>
        <w:t xml:space="preserve"> </w:t>
      </w:r>
      <w:r w:rsidR="008B093A" w:rsidRPr="00F028FA">
        <w:rPr>
          <w:rFonts w:eastAsia="Times New Roman"/>
          <w:u w:color="800080"/>
          <w:lang w:eastAsia="en-US"/>
        </w:rPr>
        <w:t xml:space="preserve">contact </w:t>
      </w:r>
      <w:proofErr w:type="spellStart"/>
      <w:r w:rsidRPr="00F028FA">
        <w:rPr>
          <w:u w:color="800080"/>
        </w:rPr>
        <w:t>Måns</w:t>
      </w:r>
      <w:proofErr w:type="spellEnd"/>
      <w:r w:rsidRPr="00F028FA">
        <w:rPr>
          <w:u w:color="800080"/>
        </w:rPr>
        <w:t xml:space="preserve"> </w:t>
      </w:r>
      <w:proofErr w:type="spellStart"/>
      <w:r w:rsidRPr="00F028FA">
        <w:rPr>
          <w:u w:color="800080"/>
        </w:rPr>
        <w:t>Mårtensson</w:t>
      </w:r>
      <w:proofErr w:type="spellEnd"/>
      <w:r w:rsidRPr="00F028FA">
        <w:rPr>
          <w:u w:color="800080"/>
        </w:rPr>
        <w:t xml:space="preserve">, </w:t>
      </w:r>
      <w:r w:rsidR="00551C15">
        <w:rPr>
          <w:u w:color="800080"/>
        </w:rPr>
        <w:t>M</w:t>
      </w:r>
      <w:r w:rsidRPr="00F028FA">
        <w:rPr>
          <w:u w:color="800080"/>
        </w:rPr>
        <w:t xml:space="preserve">edia </w:t>
      </w:r>
      <w:r w:rsidR="00551C15">
        <w:rPr>
          <w:u w:color="800080"/>
        </w:rPr>
        <w:t>M</w:t>
      </w:r>
      <w:r w:rsidRPr="00F028FA">
        <w:rPr>
          <w:u w:color="800080"/>
        </w:rPr>
        <w:t xml:space="preserve">anager, on email: </w:t>
      </w:r>
      <w:hyperlink r:id="rId11" w:history="1">
        <w:r w:rsidR="00814FA0" w:rsidRPr="00495EBF">
          <w:rPr>
            <w:rStyle w:val="Hyperlink"/>
            <w:u w:color="800080"/>
          </w:rPr>
          <w:t>mma@eur</w:t>
        </w:r>
        <w:r w:rsidR="00814FA0" w:rsidRPr="00495EBF">
          <w:rPr>
            <w:rStyle w:val="Hyperlink"/>
            <w:u w:color="2E3488"/>
          </w:rPr>
          <w:t>ofound.europa.eu</w:t>
        </w:r>
      </w:hyperlink>
      <w:r w:rsidR="00814FA0">
        <w:rPr>
          <w:u w:val="single" w:color="2E3488"/>
        </w:rPr>
        <w:t xml:space="preserve">, </w:t>
      </w:r>
      <w:r w:rsidRPr="00F028FA">
        <w:rPr>
          <w:u w:color="2E3488"/>
        </w:rPr>
        <w:t>telephone: +353-1-204</w:t>
      </w:r>
      <w:r w:rsidR="00F9679A" w:rsidRPr="00F028FA">
        <w:rPr>
          <w:u w:color="2E3488"/>
        </w:rPr>
        <w:t xml:space="preserve"> </w:t>
      </w:r>
      <w:r w:rsidRPr="00F028FA">
        <w:rPr>
          <w:u w:color="2E3488"/>
        </w:rPr>
        <w:t>312</w:t>
      </w:r>
      <w:r w:rsidR="00477494">
        <w:rPr>
          <w:u w:color="2E3488"/>
        </w:rPr>
        <w:t>4, or mobile: +353-876-593 507</w:t>
      </w:r>
      <w:r w:rsidR="00814FA0">
        <w:rPr>
          <w:u w:color="2E3488"/>
        </w:rPr>
        <w:t>.</w:t>
      </w:r>
      <w:r w:rsidRPr="00F028FA">
        <w:rPr>
          <w:u w:color="2E3488"/>
        </w:rPr>
        <w:t xml:space="preserve"> </w:t>
      </w:r>
    </w:p>
    <w:p w14:paraId="2C8F57B3" w14:textId="77777777" w:rsidR="00DD29E1" w:rsidRPr="00F028FA" w:rsidRDefault="00DD29E1" w:rsidP="00297D5B">
      <w:pPr>
        <w:widowControl w:val="0"/>
        <w:autoSpaceDE w:val="0"/>
        <w:autoSpaceDN w:val="0"/>
        <w:adjustRightInd w:val="0"/>
        <w:spacing w:before="60" w:after="120"/>
        <w:rPr>
          <w:rFonts w:eastAsia="Times New Roman"/>
          <w:i/>
          <w:u w:color="800080"/>
          <w:lang w:eastAsia="en-US"/>
        </w:rPr>
      </w:pPr>
    </w:p>
    <w:p w14:paraId="12242A1F" w14:textId="77777777" w:rsidR="003E4345" w:rsidRPr="003E4345" w:rsidRDefault="00FA3F47" w:rsidP="00297D5B">
      <w:pPr>
        <w:widowControl w:val="0"/>
        <w:autoSpaceDE w:val="0"/>
        <w:autoSpaceDN w:val="0"/>
        <w:adjustRightInd w:val="0"/>
        <w:spacing w:before="60" w:after="120"/>
        <w:rPr>
          <w:rFonts w:eastAsia="Times New Roman"/>
          <w:b/>
          <w:bCs/>
          <w:u w:color="2E3488"/>
          <w:lang w:eastAsia="en-US"/>
        </w:rPr>
      </w:pPr>
      <w:r w:rsidRPr="00F028FA">
        <w:rPr>
          <w:rFonts w:eastAsia="Times New Roman"/>
          <w:b/>
          <w:bCs/>
          <w:u w:color="2E3488"/>
          <w:lang w:eastAsia="en-US"/>
        </w:rPr>
        <w:t>NOTES TO THE EDITOR</w:t>
      </w:r>
      <w:r w:rsidR="003E4345">
        <w:rPr>
          <w:rFonts w:eastAsia="Times New Roman"/>
          <w:b/>
          <w:bCs/>
          <w:u w:color="2E3488"/>
          <w:lang w:eastAsia="en-US"/>
        </w:rPr>
        <w:t xml:space="preserve"> </w:t>
      </w:r>
    </w:p>
    <w:p w14:paraId="1070B4AA" w14:textId="77777777" w:rsidR="00435B0C" w:rsidRPr="00F028FA" w:rsidRDefault="00435B0C" w:rsidP="00297D5B">
      <w:pPr>
        <w:widowControl w:val="0"/>
        <w:autoSpaceDE w:val="0"/>
        <w:autoSpaceDN w:val="0"/>
        <w:adjustRightInd w:val="0"/>
        <w:spacing w:before="60" w:after="120"/>
        <w:rPr>
          <w:rFonts w:eastAsia="Times New Roman"/>
          <w:lang w:eastAsia="en-US"/>
        </w:rPr>
      </w:pPr>
      <w:r w:rsidRPr="00F028FA">
        <w:rPr>
          <w:rFonts w:eastAsia="Times New Roman"/>
          <w:lang w:eastAsia="en-US"/>
        </w:rPr>
        <w:t xml:space="preserve">The European Foundation for the Improvement of Living and </w:t>
      </w:r>
      <w:r w:rsidR="00390483" w:rsidRPr="00F028FA">
        <w:rPr>
          <w:rFonts w:eastAsia="Times New Roman"/>
          <w:lang w:eastAsia="en-US"/>
        </w:rPr>
        <w:t>Working conditions (Eurofound) </w:t>
      </w:r>
      <w:r w:rsidRPr="00F028FA">
        <w:rPr>
          <w:rFonts w:eastAsia="Times New Roman"/>
          <w:lang w:eastAsia="en-US"/>
        </w:rPr>
        <w:t>is a tripartite European Union Agency, who</w:t>
      </w:r>
      <w:r w:rsidR="00870394" w:rsidRPr="00F028FA">
        <w:rPr>
          <w:rFonts w:eastAsia="Times New Roman"/>
          <w:lang w:eastAsia="en-US"/>
        </w:rPr>
        <w:t>se role is to provide knowledge</w:t>
      </w:r>
      <w:r w:rsidRPr="00F028FA">
        <w:rPr>
          <w:rFonts w:eastAsia="Times New Roman"/>
          <w:lang w:eastAsia="en-US"/>
        </w:rPr>
        <w:t xml:space="preserve"> in the area of social and work-related policies. Eurofound was established in 1975 by</w:t>
      </w:r>
      <w:r w:rsidR="00390483" w:rsidRPr="00F028FA">
        <w:rPr>
          <w:rFonts w:eastAsia="Times New Roman"/>
          <w:lang w:eastAsia="en-US"/>
        </w:rPr>
        <w:t xml:space="preserve"> </w:t>
      </w:r>
      <w:hyperlink r:id="rId12" w:history="1">
        <w:r w:rsidR="00390483" w:rsidRPr="00F028FA">
          <w:rPr>
            <w:rFonts w:eastAsia="Times New Roman"/>
            <w:u w:val="single"/>
            <w:lang w:eastAsia="en-US"/>
          </w:rPr>
          <w:t>Council Regulation (EEC) No. 1365/75</w:t>
        </w:r>
        <w:r w:rsidR="00DD29E1" w:rsidRPr="00F028FA">
          <w:rPr>
            <w:rFonts w:eastAsia="Times New Roman"/>
            <w:lang w:eastAsia="en-US"/>
          </w:rPr>
          <w:t>.</w:t>
        </w:r>
        <w:r w:rsidR="00390483" w:rsidRPr="00F028FA">
          <w:rPr>
            <w:rFonts w:eastAsia="Times New Roman"/>
            <w:lang w:eastAsia="en-US"/>
          </w:rPr>
          <w:t xml:space="preserve"> </w:t>
        </w:r>
      </w:hyperlink>
      <w:r w:rsidR="00390483" w:rsidRPr="00F028FA">
        <w:rPr>
          <w:rFonts w:eastAsia="Times New Roman"/>
          <w:lang w:eastAsia="en-US"/>
        </w:rPr>
        <w:t xml:space="preserve"> </w:t>
      </w:r>
    </w:p>
    <w:p w14:paraId="4ECFA996" w14:textId="77777777" w:rsidR="005A5B66" w:rsidRPr="00F028FA" w:rsidRDefault="00FA3F47" w:rsidP="00297D5B">
      <w:pPr>
        <w:widowControl w:val="0"/>
        <w:autoSpaceDE w:val="0"/>
        <w:autoSpaceDN w:val="0"/>
        <w:adjustRightInd w:val="0"/>
        <w:spacing w:before="60" w:after="120"/>
        <w:rPr>
          <w:rFonts w:eastAsia="Times New Roman"/>
          <w:u w:color="2E3488"/>
          <w:lang w:eastAsia="en-US"/>
        </w:rPr>
      </w:pPr>
      <w:r w:rsidRPr="00F028FA">
        <w:rPr>
          <w:rFonts w:eastAsia="Times New Roman"/>
          <w:u w:color="2E3488"/>
          <w:lang w:eastAsia="en-US"/>
        </w:rPr>
        <w:t xml:space="preserve">For more information about Eurofound and its work, and free access to all our data and findings, </w:t>
      </w:r>
      <w:r w:rsidR="00BA5DCE" w:rsidRPr="00F028FA">
        <w:rPr>
          <w:rFonts w:eastAsia="Times New Roman"/>
          <w:u w:color="2E3488"/>
          <w:lang w:eastAsia="en-US"/>
        </w:rPr>
        <w:t>visit</w:t>
      </w:r>
      <w:r w:rsidR="009145B0" w:rsidRPr="00F028FA">
        <w:rPr>
          <w:rFonts w:eastAsia="Times New Roman"/>
          <w:u w:color="2E3488"/>
          <w:lang w:eastAsia="en-US"/>
        </w:rPr>
        <w:t xml:space="preserve"> our </w:t>
      </w:r>
      <w:hyperlink r:id="rId13" w:history="1">
        <w:r w:rsidR="009145B0" w:rsidRPr="00F028FA">
          <w:rPr>
            <w:rStyle w:val="Hyperlink"/>
            <w:rFonts w:eastAsia="Times New Roman"/>
            <w:color w:val="auto"/>
            <w:u w:color="2E3488"/>
            <w:lang w:eastAsia="en-US"/>
          </w:rPr>
          <w:t>website</w:t>
        </w:r>
      </w:hyperlink>
      <w:r w:rsidR="00BA5DCE" w:rsidRPr="00F028FA">
        <w:rPr>
          <w:rFonts w:eastAsia="Times New Roman"/>
          <w:u w:color="2E3488"/>
          <w:lang w:eastAsia="en-US"/>
        </w:rPr>
        <w:t xml:space="preserve"> and follow us on these</w:t>
      </w:r>
      <w:r w:rsidRPr="00F028FA">
        <w:rPr>
          <w:rFonts w:eastAsia="Times New Roman"/>
          <w:u w:color="2E3488"/>
          <w:lang w:eastAsia="en-US"/>
        </w:rPr>
        <w:t xml:space="preserve"> social media channels: </w:t>
      </w:r>
      <w:hyperlink r:id="rId14" w:history="1">
        <w:r w:rsidRPr="00F028FA">
          <w:rPr>
            <w:rStyle w:val="Hyperlink"/>
            <w:rFonts w:eastAsia="Times New Roman"/>
            <w:color w:val="auto"/>
            <w:u w:color="2E3488"/>
            <w:lang w:eastAsia="en-US"/>
          </w:rPr>
          <w:t>Twitter</w:t>
        </w:r>
      </w:hyperlink>
      <w:r w:rsidR="00B21F77" w:rsidRPr="00F028FA">
        <w:rPr>
          <w:rFonts w:eastAsia="Times New Roman"/>
          <w:u w:color="2E3488"/>
          <w:lang w:eastAsia="en-US"/>
        </w:rPr>
        <w:t xml:space="preserve">, </w:t>
      </w:r>
      <w:hyperlink r:id="rId15" w:history="1">
        <w:r w:rsidRPr="00F028FA">
          <w:rPr>
            <w:rStyle w:val="Hyperlink"/>
            <w:rFonts w:eastAsia="Times New Roman"/>
            <w:color w:val="auto"/>
            <w:u w:color="2E3488"/>
            <w:lang w:eastAsia="en-US"/>
          </w:rPr>
          <w:t>Facebook</w:t>
        </w:r>
      </w:hyperlink>
      <w:r w:rsidR="00B21F77" w:rsidRPr="00F028FA">
        <w:rPr>
          <w:rFonts w:eastAsia="Times New Roman"/>
          <w:u w:color="2E3488"/>
          <w:lang w:eastAsia="en-US"/>
        </w:rPr>
        <w:t xml:space="preserve">, </w:t>
      </w:r>
      <w:hyperlink r:id="rId16" w:history="1">
        <w:r w:rsidRPr="00F028FA">
          <w:rPr>
            <w:rStyle w:val="Hyperlink"/>
            <w:rFonts w:eastAsia="Times New Roman"/>
            <w:color w:val="auto"/>
            <w:u w:color="2E3488"/>
            <w:lang w:eastAsia="en-US"/>
          </w:rPr>
          <w:t>Google+</w:t>
        </w:r>
        <w:r w:rsidR="00B21F77" w:rsidRPr="00F028FA">
          <w:rPr>
            <w:rStyle w:val="Hyperlink"/>
            <w:rFonts w:eastAsia="Times New Roman"/>
            <w:color w:val="auto"/>
            <w:u w:color="2E3488"/>
            <w:lang w:eastAsia="en-US"/>
          </w:rPr>
          <w:t>,</w:t>
        </w:r>
      </w:hyperlink>
      <w:r w:rsidR="00B21F77" w:rsidRPr="00F028FA">
        <w:rPr>
          <w:rFonts w:eastAsia="Times New Roman"/>
          <w:u w:color="2E3488"/>
          <w:lang w:eastAsia="en-US"/>
        </w:rPr>
        <w:t xml:space="preserve"> </w:t>
      </w:r>
      <w:hyperlink r:id="rId17" w:history="1">
        <w:r w:rsidRPr="00F028FA">
          <w:rPr>
            <w:rStyle w:val="Hyperlink"/>
            <w:rFonts w:eastAsia="Times New Roman"/>
            <w:color w:val="auto"/>
            <w:u w:color="2E3488"/>
            <w:lang w:eastAsia="en-US"/>
          </w:rPr>
          <w:t>YouTube</w:t>
        </w:r>
      </w:hyperlink>
      <w:r w:rsidR="00B21F77" w:rsidRPr="00F028FA">
        <w:rPr>
          <w:rFonts w:eastAsia="Times New Roman"/>
          <w:u w:color="2E3488"/>
          <w:lang w:eastAsia="en-US"/>
        </w:rPr>
        <w:t xml:space="preserve">, or </w:t>
      </w:r>
      <w:hyperlink r:id="rId18" w:history="1">
        <w:r w:rsidR="00B21F77" w:rsidRPr="00F028FA">
          <w:rPr>
            <w:rStyle w:val="Hyperlink"/>
            <w:rFonts w:eastAsia="Times New Roman"/>
            <w:color w:val="auto"/>
            <w:u w:color="2E3488"/>
            <w:lang w:eastAsia="en-US"/>
          </w:rPr>
          <w:t>Flickr</w:t>
        </w:r>
      </w:hyperlink>
      <w:r w:rsidR="00B21F77" w:rsidRPr="00F028FA">
        <w:rPr>
          <w:rFonts w:eastAsia="Times New Roman"/>
          <w:u w:color="2E3488"/>
          <w:lang w:eastAsia="en-US"/>
        </w:rPr>
        <w:t xml:space="preserve">.  </w:t>
      </w:r>
    </w:p>
    <w:sectPr w:rsidR="005A5B66" w:rsidRPr="00F028FA"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7389" w14:textId="77777777" w:rsidR="00A727B8" w:rsidRDefault="00A727B8">
      <w:pPr>
        <w:pStyle w:val="Heading1"/>
        <w:rPr>
          <w:rFonts w:cs="Times New Roman"/>
        </w:rPr>
      </w:pPr>
      <w:r>
        <w:rPr>
          <w:rFonts w:cs="Times New Roman"/>
        </w:rPr>
        <w:separator/>
      </w:r>
    </w:p>
  </w:endnote>
  <w:endnote w:type="continuationSeparator" w:id="0">
    <w:p w14:paraId="3CBE7821" w14:textId="77777777" w:rsidR="00A727B8" w:rsidRDefault="00A727B8">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4E76" w14:textId="77777777" w:rsidR="003469C5" w:rsidRPr="00B640B9" w:rsidRDefault="003469C5"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4146F6FC" w14:textId="77777777" w:rsidR="003469C5" w:rsidRPr="00B640B9" w:rsidRDefault="003469C5"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A7DED99" w14:textId="77777777" w:rsidR="003469C5" w:rsidRPr="00B640B9" w:rsidRDefault="003469C5"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B049C1">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B049C1">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93A0" w14:textId="77777777" w:rsidR="003469C5" w:rsidRPr="00C13D99" w:rsidRDefault="003469C5">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1F644CF3" w14:textId="77777777" w:rsidR="003469C5" w:rsidRPr="00C13D99" w:rsidRDefault="003469C5">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C3AC" w14:textId="77777777" w:rsidR="00A727B8" w:rsidRDefault="00A727B8">
      <w:pPr>
        <w:pStyle w:val="Heading1"/>
        <w:rPr>
          <w:rFonts w:cs="Times New Roman"/>
        </w:rPr>
      </w:pPr>
      <w:r>
        <w:rPr>
          <w:rFonts w:cs="Times New Roman"/>
        </w:rPr>
        <w:separator/>
      </w:r>
    </w:p>
  </w:footnote>
  <w:footnote w:type="continuationSeparator" w:id="0">
    <w:p w14:paraId="1ECB4A05" w14:textId="77777777" w:rsidR="00A727B8" w:rsidRDefault="00A727B8">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E8B9" w14:textId="77777777" w:rsidR="003469C5" w:rsidRDefault="003469C5"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6">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8">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9">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1">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0"/>
  </w:num>
  <w:num w:numId="3">
    <w:abstractNumId w:val="12"/>
  </w:num>
  <w:num w:numId="4">
    <w:abstractNumId w:val="1"/>
  </w:num>
  <w:num w:numId="5">
    <w:abstractNumId w:val="9"/>
  </w:num>
  <w:num w:numId="6">
    <w:abstractNumId w:val="2"/>
  </w:num>
  <w:num w:numId="7">
    <w:abstractNumId w:val="7"/>
  </w:num>
  <w:num w:numId="8">
    <w:abstractNumId w:val="13"/>
  </w:num>
  <w:num w:numId="9">
    <w:abstractNumId w:val="5"/>
  </w:num>
  <w:num w:numId="10">
    <w:abstractNumId w:val="3"/>
  </w:num>
  <w:num w:numId="11">
    <w:abstractNumId w:val="6"/>
  </w:num>
  <w:num w:numId="12">
    <w:abstractNumId w:val="8"/>
  </w:num>
  <w:num w:numId="13">
    <w:abstractNumId w:val="11"/>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21C68"/>
    <w:rsid w:val="00023C7C"/>
    <w:rsid w:val="00025A78"/>
    <w:rsid w:val="00030937"/>
    <w:rsid w:val="0004253D"/>
    <w:rsid w:val="000446D3"/>
    <w:rsid w:val="000449A4"/>
    <w:rsid w:val="000479FE"/>
    <w:rsid w:val="00051063"/>
    <w:rsid w:val="00055D30"/>
    <w:rsid w:val="000562C1"/>
    <w:rsid w:val="00057E98"/>
    <w:rsid w:val="00064EA3"/>
    <w:rsid w:val="00072D92"/>
    <w:rsid w:val="000773CF"/>
    <w:rsid w:val="00086795"/>
    <w:rsid w:val="000877EE"/>
    <w:rsid w:val="00097852"/>
    <w:rsid w:val="000B1827"/>
    <w:rsid w:val="000B246C"/>
    <w:rsid w:val="000B6F2B"/>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424A"/>
    <w:rsid w:val="001411F3"/>
    <w:rsid w:val="0015167D"/>
    <w:rsid w:val="00155C24"/>
    <w:rsid w:val="001563EA"/>
    <w:rsid w:val="0015645F"/>
    <w:rsid w:val="00163D8D"/>
    <w:rsid w:val="0017204B"/>
    <w:rsid w:val="001731A6"/>
    <w:rsid w:val="001737F6"/>
    <w:rsid w:val="001742D7"/>
    <w:rsid w:val="001745E4"/>
    <w:rsid w:val="001769CB"/>
    <w:rsid w:val="0018309B"/>
    <w:rsid w:val="0019783D"/>
    <w:rsid w:val="001A1758"/>
    <w:rsid w:val="001A5FAA"/>
    <w:rsid w:val="001A7D3B"/>
    <w:rsid w:val="001B35A2"/>
    <w:rsid w:val="001B572F"/>
    <w:rsid w:val="001C435A"/>
    <w:rsid w:val="001D20B5"/>
    <w:rsid w:val="001D5209"/>
    <w:rsid w:val="001D63D2"/>
    <w:rsid w:val="001E4B97"/>
    <w:rsid w:val="001F2996"/>
    <w:rsid w:val="001F72B2"/>
    <w:rsid w:val="00202500"/>
    <w:rsid w:val="00204382"/>
    <w:rsid w:val="0021681C"/>
    <w:rsid w:val="0023536E"/>
    <w:rsid w:val="00236B1F"/>
    <w:rsid w:val="00240791"/>
    <w:rsid w:val="0024526A"/>
    <w:rsid w:val="00251870"/>
    <w:rsid w:val="002769FE"/>
    <w:rsid w:val="00276E95"/>
    <w:rsid w:val="00280012"/>
    <w:rsid w:val="00282C30"/>
    <w:rsid w:val="00286CE5"/>
    <w:rsid w:val="00290520"/>
    <w:rsid w:val="0029300B"/>
    <w:rsid w:val="00295E4C"/>
    <w:rsid w:val="00297D5B"/>
    <w:rsid w:val="002A26A6"/>
    <w:rsid w:val="002A330C"/>
    <w:rsid w:val="002B5BB9"/>
    <w:rsid w:val="002C1675"/>
    <w:rsid w:val="002C6C71"/>
    <w:rsid w:val="002C751D"/>
    <w:rsid w:val="002D2967"/>
    <w:rsid w:val="002D360E"/>
    <w:rsid w:val="002D3B30"/>
    <w:rsid w:val="002E0560"/>
    <w:rsid w:val="002E59E8"/>
    <w:rsid w:val="002F26DE"/>
    <w:rsid w:val="002F4014"/>
    <w:rsid w:val="002F4748"/>
    <w:rsid w:val="002F4F8E"/>
    <w:rsid w:val="00302C71"/>
    <w:rsid w:val="00313616"/>
    <w:rsid w:val="00317EEA"/>
    <w:rsid w:val="0032162A"/>
    <w:rsid w:val="00343F14"/>
    <w:rsid w:val="003469C5"/>
    <w:rsid w:val="00350AB2"/>
    <w:rsid w:val="00354F9D"/>
    <w:rsid w:val="00361657"/>
    <w:rsid w:val="00365CD3"/>
    <w:rsid w:val="003679BA"/>
    <w:rsid w:val="00375FBB"/>
    <w:rsid w:val="0037663B"/>
    <w:rsid w:val="003812A1"/>
    <w:rsid w:val="00386820"/>
    <w:rsid w:val="003869E6"/>
    <w:rsid w:val="00387BCD"/>
    <w:rsid w:val="00390483"/>
    <w:rsid w:val="003B0691"/>
    <w:rsid w:val="003B2E4B"/>
    <w:rsid w:val="003C358B"/>
    <w:rsid w:val="003C5428"/>
    <w:rsid w:val="003D09D2"/>
    <w:rsid w:val="003E3727"/>
    <w:rsid w:val="003E4345"/>
    <w:rsid w:val="003F05F1"/>
    <w:rsid w:val="003F2243"/>
    <w:rsid w:val="00401030"/>
    <w:rsid w:val="00414141"/>
    <w:rsid w:val="00426AFA"/>
    <w:rsid w:val="00431AE3"/>
    <w:rsid w:val="00432573"/>
    <w:rsid w:val="00435B0C"/>
    <w:rsid w:val="00437D37"/>
    <w:rsid w:val="004569EB"/>
    <w:rsid w:val="00456D01"/>
    <w:rsid w:val="0046166A"/>
    <w:rsid w:val="0046441C"/>
    <w:rsid w:val="00470528"/>
    <w:rsid w:val="00477494"/>
    <w:rsid w:val="00477979"/>
    <w:rsid w:val="0048210D"/>
    <w:rsid w:val="004867E7"/>
    <w:rsid w:val="00490247"/>
    <w:rsid w:val="00491D62"/>
    <w:rsid w:val="00494382"/>
    <w:rsid w:val="004A2EA4"/>
    <w:rsid w:val="004A4706"/>
    <w:rsid w:val="004B019A"/>
    <w:rsid w:val="004D5D54"/>
    <w:rsid w:val="004D6EDB"/>
    <w:rsid w:val="00502298"/>
    <w:rsid w:val="0051288B"/>
    <w:rsid w:val="00514D9B"/>
    <w:rsid w:val="00516E7A"/>
    <w:rsid w:val="00551C15"/>
    <w:rsid w:val="00553148"/>
    <w:rsid w:val="00557564"/>
    <w:rsid w:val="005602BA"/>
    <w:rsid w:val="00561474"/>
    <w:rsid w:val="0057193B"/>
    <w:rsid w:val="00576AFC"/>
    <w:rsid w:val="00580E04"/>
    <w:rsid w:val="00583009"/>
    <w:rsid w:val="00586B29"/>
    <w:rsid w:val="00590845"/>
    <w:rsid w:val="005965A5"/>
    <w:rsid w:val="005A3AB4"/>
    <w:rsid w:val="005A5B66"/>
    <w:rsid w:val="005A6E0C"/>
    <w:rsid w:val="005B6A0F"/>
    <w:rsid w:val="005C2429"/>
    <w:rsid w:val="005C3F85"/>
    <w:rsid w:val="005C49A1"/>
    <w:rsid w:val="005C5FD4"/>
    <w:rsid w:val="005C758A"/>
    <w:rsid w:val="005D2B99"/>
    <w:rsid w:val="005D53E3"/>
    <w:rsid w:val="005F488F"/>
    <w:rsid w:val="00600C63"/>
    <w:rsid w:val="00601431"/>
    <w:rsid w:val="006113CC"/>
    <w:rsid w:val="00615D2C"/>
    <w:rsid w:val="00620D72"/>
    <w:rsid w:val="00642063"/>
    <w:rsid w:val="00644F4A"/>
    <w:rsid w:val="006460FB"/>
    <w:rsid w:val="006579AB"/>
    <w:rsid w:val="00661423"/>
    <w:rsid w:val="00661B81"/>
    <w:rsid w:val="00662A90"/>
    <w:rsid w:val="00671247"/>
    <w:rsid w:val="0067625A"/>
    <w:rsid w:val="00682F2F"/>
    <w:rsid w:val="00683333"/>
    <w:rsid w:val="006966EF"/>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2B6D"/>
    <w:rsid w:val="00704FA2"/>
    <w:rsid w:val="00705613"/>
    <w:rsid w:val="00706F5D"/>
    <w:rsid w:val="007107EF"/>
    <w:rsid w:val="00715F48"/>
    <w:rsid w:val="00715FB5"/>
    <w:rsid w:val="0072306B"/>
    <w:rsid w:val="00733E66"/>
    <w:rsid w:val="00735F56"/>
    <w:rsid w:val="00740B21"/>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F3C"/>
    <w:rsid w:val="007E6519"/>
    <w:rsid w:val="007E69A7"/>
    <w:rsid w:val="007F0070"/>
    <w:rsid w:val="00800C85"/>
    <w:rsid w:val="00805973"/>
    <w:rsid w:val="008075AB"/>
    <w:rsid w:val="00814FA0"/>
    <w:rsid w:val="0083116D"/>
    <w:rsid w:val="00834653"/>
    <w:rsid w:val="0083537A"/>
    <w:rsid w:val="00836069"/>
    <w:rsid w:val="00851A1C"/>
    <w:rsid w:val="008601A4"/>
    <w:rsid w:val="008620A7"/>
    <w:rsid w:val="008656C2"/>
    <w:rsid w:val="00870394"/>
    <w:rsid w:val="00876845"/>
    <w:rsid w:val="00882AD1"/>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44E1B"/>
    <w:rsid w:val="009512E0"/>
    <w:rsid w:val="00961667"/>
    <w:rsid w:val="00961925"/>
    <w:rsid w:val="0097074F"/>
    <w:rsid w:val="00981460"/>
    <w:rsid w:val="00982E5E"/>
    <w:rsid w:val="00993240"/>
    <w:rsid w:val="009A5DF5"/>
    <w:rsid w:val="009A6BC0"/>
    <w:rsid w:val="009C3611"/>
    <w:rsid w:val="009C44C3"/>
    <w:rsid w:val="009E70C7"/>
    <w:rsid w:val="009F363B"/>
    <w:rsid w:val="009F5E1D"/>
    <w:rsid w:val="009F6160"/>
    <w:rsid w:val="00A01749"/>
    <w:rsid w:val="00A06142"/>
    <w:rsid w:val="00A25409"/>
    <w:rsid w:val="00A32CE7"/>
    <w:rsid w:val="00A657A4"/>
    <w:rsid w:val="00A71882"/>
    <w:rsid w:val="00A72503"/>
    <w:rsid w:val="00A727B8"/>
    <w:rsid w:val="00A77E44"/>
    <w:rsid w:val="00A80150"/>
    <w:rsid w:val="00A8409D"/>
    <w:rsid w:val="00A92715"/>
    <w:rsid w:val="00AA34C1"/>
    <w:rsid w:val="00AA3813"/>
    <w:rsid w:val="00AA3926"/>
    <w:rsid w:val="00AB1541"/>
    <w:rsid w:val="00AB4618"/>
    <w:rsid w:val="00AB5051"/>
    <w:rsid w:val="00AB694B"/>
    <w:rsid w:val="00AB7CFC"/>
    <w:rsid w:val="00AC1790"/>
    <w:rsid w:val="00AC2542"/>
    <w:rsid w:val="00AC3A36"/>
    <w:rsid w:val="00AC5C7C"/>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29C2"/>
    <w:rsid w:val="00B46EFA"/>
    <w:rsid w:val="00B52F98"/>
    <w:rsid w:val="00B61F0D"/>
    <w:rsid w:val="00B624EB"/>
    <w:rsid w:val="00B627D7"/>
    <w:rsid w:val="00B640B9"/>
    <w:rsid w:val="00B66EC4"/>
    <w:rsid w:val="00B72A08"/>
    <w:rsid w:val="00B7362A"/>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7324"/>
    <w:rsid w:val="00BF255E"/>
    <w:rsid w:val="00C04520"/>
    <w:rsid w:val="00C0549F"/>
    <w:rsid w:val="00C10043"/>
    <w:rsid w:val="00C13D7E"/>
    <w:rsid w:val="00C13D99"/>
    <w:rsid w:val="00C17933"/>
    <w:rsid w:val="00C349A1"/>
    <w:rsid w:val="00C35CE1"/>
    <w:rsid w:val="00C36299"/>
    <w:rsid w:val="00C422F7"/>
    <w:rsid w:val="00C47B78"/>
    <w:rsid w:val="00C51AB9"/>
    <w:rsid w:val="00C561DC"/>
    <w:rsid w:val="00C561E1"/>
    <w:rsid w:val="00C57FE8"/>
    <w:rsid w:val="00C607DB"/>
    <w:rsid w:val="00C64F60"/>
    <w:rsid w:val="00C71F92"/>
    <w:rsid w:val="00C72ACF"/>
    <w:rsid w:val="00C80213"/>
    <w:rsid w:val="00C9439C"/>
    <w:rsid w:val="00C94EAA"/>
    <w:rsid w:val="00C95C5A"/>
    <w:rsid w:val="00CA166A"/>
    <w:rsid w:val="00CA33C1"/>
    <w:rsid w:val="00CA3F6C"/>
    <w:rsid w:val="00CD5AEB"/>
    <w:rsid w:val="00CE5A88"/>
    <w:rsid w:val="00CE6F1F"/>
    <w:rsid w:val="00CF23CB"/>
    <w:rsid w:val="00CF3B59"/>
    <w:rsid w:val="00CF4991"/>
    <w:rsid w:val="00D011C6"/>
    <w:rsid w:val="00D050CC"/>
    <w:rsid w:val="00D06A69"/>
    <w:rsid w:val="00D10AC6"/>
    <w:rsid w:val="00D13FF6"/>
    <w:rsid w:val="00D16F2C"/>
    <w:rsid w:val="00D26E1A"/>
    <w:rsid w:val="00D273F4"/>
    <w:rsid w:val="00D32C5D"/>
    <w:rsid w:val="00D36E92"/>
    <w:rsid w:val="00D44C39"/>
    <w:rsid w:val="00D52626"/>
    <w:rsid w:val="00D54FAF"/>
    <w:rsid w:val="00D557D6"/>
    <w:rsid w:val="00D66DE4"/>
    <w:rsid w:val="00D66ECC"/>
    <w:rsid w:val="00D75C62"/>
    <w:rsid w:val="00D779D7"/>
    <w:rsid w:val="00D815C2"/>
    <w:rsid w:val="00D851D4"/>
    <w:rsid w:val="00D86ACF"/>
    <w:rsid w:val="00D9207B"/>
    <w:rsid w:val="00D954E5"/>
    <w:rsid w:val="00DA1041"/>
    <w:rsid w:val="00DA18F8"/>
    <w:rsid w:val="00DA3A53"/>
    <w:rsid w:val="00DB0563"/>
    <w:rsid w:val="00DB6272"/>
    <w:rsid w:val="00DC1D87"/>
    <w:rsid w:val="00DD156E"/>
    <w:rsid w:val="00DD29E1"/>
    <w:rsid w:val="00DE3A09"/>
    <w:rsid w:val="00DE61C2"/>
    <w:rsid w:val="00DE63F2"/>
    <w:rsid w:val="00DF04F7"/>
    <w:rsid w:val="00DF1EA8"/>
    <w:rsid w:val="00DF4B67"/>
    <w:rsid w:val="00E22EA0"/>
    <w:rsid w:val="00E24552"/>
    <w:rsid w:val="00E31474"/>
    <w:rsid w:val="00E31506"/>
    <w:rsid w:val="00E4509B"/>
    <w:rsid w:val="00E5127C"/>
    <w:rsid w:val="00E52445"/>
    <w:rsid w:val="00E5790A"/>
    <w:rsid w:val="00E60AF3"/>
    <w:rsid w:val="00E64AD2"/>
    <w:rsid w:val="00E6587C"/>
    <w:rsid w:val="00E66BA7"/>
    <w:rsid w:val="00E70B49"/>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F01EA2"/>
    <w:rsid w:val="00F028FA"/>
    <w:rsid w:val="00F10FFF"/>
    <w:rsid w:val="00F2256A"/>
    <w:rsid w:val="00F254F9"/>
    <w:rsid w:val="00F312BA"/>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3CB1"/>
    <w:rsid w:val="00FD6307"/>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0B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bRGgHI" TargetMode="External"/><Relationship Id="rId11" Type="http://schemas.openxmlformats.org/officeDocument/2006/relationships/hyperlink" Target="mailto:mma@eurofound.europa.eu"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rofound.int\dfs\ITSystem\Templates\eurofound2\EFPressReleas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D360-1633-D248-95AF-942C2BE2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\\eurofound.int\dfs\ITSystem\Templates\eurofound2\EFPressRelease-en.dot</Template>
  <TotalTime>1</TotalTime>
  <Pages>2</Pages>
  <Words>700</Words>
  <Characters>3994</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3</cp:revision>
  <cp:lastPrinted>2014-01-20T12:31:00Z</cp:lastPrinted>
  <dcterms:created xsi:type="dcterms:W3CDTF">2014-01-20T12:31:00Z</dcterms:created>
  <dcterms:modified xsi:type="dcterms:W3CDTF">2014-01-20T12:45:00Z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