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6">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23. Februar 2021</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6146651" cy="1861310"/>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46651" cy="1861310"/>
                        </a:xfrm>
                        <a:prstGeom prst="rect"/>
                        <a:ln/>
                      </pic:spPr>
                    </pic:pic>
                  </a:graphicData>
                </a:graphic>
              </wp:anchor>
            </w:drawing>
          </mc:Fallback>
        </mc:AlternateContent>
      </w:r>
    </w:p>
    <w:tbl>
      <w:tblPr>
        <w:tblStyle w:val="Table1"/>
        <w:tblW w:w="11130.0" w:type="dxa"/>
        <w:jc w:val="left"/>
        <w:tblInd w:w="-550.0" w:type="dxa"/>
        <w:tblLayout w:type="fixed"/>
        <w:tblLook w:val="0000"/>
      </w:tblPr>
      <w:tblGrid>
        <w:gridCol w:w="555"/>
        <w:gridCol w:w="4800"/>
        <w:gridCol w:w="735"/>
        <w:gridCol w:w="4440"/>
        <w:gridCol w:w="600"/>
        <w:tblGridChange w:id="0">
          <w:tblGrid>
            <w:gridCol w:w="555"/>
            <w:gridCol w:w="4800"/>
            <w:gridCol w:w="735"/>
            <w:gridCol w:w="4440"/>
            <w:gridCol w:w="600"/>
          </w:tblGrid>
        </w:tblGridChange>
      </w:tblGrid>
      <w:tr>
        <w:trPr>
          <w:trHeight w:val="360" w:hRule="atLeast"/>
        </w:trPr>
        <w:tc>
          <w:tcPr>
            <w:vMerge w:val="restart"/>
            <w:vAlign w:val="top"/>
          </w:tcPr>
          <w:p w:rsidR="00000000" w:rsidDel="00000000" w:rsidP="00000000" w:rsidRDefault="00000000" w:rsidRPr="00000000" w14:paraId="00000002">
            <w:pPr>
              <w:rPr>
                <w:vertAlign w:val="baseline"/>
              </w:rPr>
            </w:pPr>
            <w:r w:rsidDel="00000000" w:rsidR="00000000" w:rsidRPr="00000000">
              <w:rPr>
                <w:rtl w:val="0"/>
              </w:rPr>
            </w:r>
          </w:p>
        </w:tc>
        <w:tc>
          <w:tcP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1"/>
                <w:strike w:val="0"/>
                <w:color w:val="333333"/>
                <w:sz w:val="28"/>
                <w:szCs w:val="28"/>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04">
            <w:pPr>
              <w:rPr>
                <w:vertAlign w:val="baseline"/>
              </w:rPr>
            </w:pPr>
            <w:r w:rsidDel="00000000" w:rsidR="00000000" w:rsidRPr="00000000">
              <w:rPr>
                <w:rtl w:val="0"/>
              </w:rPr>
            </w:r>
          </w:p>
        </w:tc>
        <w:tc>
          <w:tcP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1"/>
                <w:strike w:val="0"/>
                <w:color w:val="333333"/>
                <w:sz w:val="28"/>
                <w:szCs w:val="28"/>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06">
            <w:pPr>
              <w:rPr>
                <w:vertAlign w:val="baseline"/>
              </w:rPr>
            </w:pPr>
            <w:r w:rsidDel="00000000" w:rsidR="00000000" w:rsidRPr="00000000">
              <w:rPr>
                <w:rtl w:val="0"/>
              </w:rPr>
            </w:r>
          </w:p>
        </w:tc>
      </w:tr>
      <w:tr>
        <w:trPr>
          <w:trHeight w:val="240" w:hRule="atLeast"/>
        </w:trPr>
        <w:tc>
          <w:tcPr>
            <w:vMerge w:val="continue"/>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333333"/>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333333"/>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9">
            <w:pPr>
              <w:rPr>
                <w:vertAlign w:val="baseline"/>
              </w:rPr>
            </w:pPr>
            <w:r w:rsidDel="00000000" w:rsidR="00000000" w:rsidRPr="00000000">
              <w:rPr>
                <w:rtl w:val="0"/>
              </w:rPr>
            </w:r>
          </w:p>
        </w:tc>
        <w:tc>
          <w:tcP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333333"/>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333333"/>
                <w:sz w:val="20"/>
                <w:szCs w:val="20"/>
                <w:u w:val="none"/>
                <w:shd w:fill="auto" w:val="clear"/>
                <w:vertAlign w:val="baseline"/>
              </w:rPr>
            </w:pPr>
            <w:r w:rsidDel="00000000" w:rsidR="00000000" w:rsidRPr="00000000">
              <w:rPr>
                <w:rtl w:val="0"/>
              </w:rPr>
            </w:r>
          </w:p>
        </w:tc>
      </w:tr>
      <w:tr>
        <w:tc>
          <w:tcPr>
            <w:vMerge w:val="continue"/>
            <w:vAlign w:val="top"/>
          </w:tcPr>
          <w:p w:rsidR="00000000" w:rsidDel="00000000" w:rsidP="00000000" w:rsidRDefault="00000000" w:rsidRPr="00000000" w14:paraId="0000000C">
            <w:pPr>
              <w:rPr>
                <w:vertAlign w:val="baseline"/>
              </w:rPr>
            </w:pPr>
            <w:r w:rsidDel="00000000" w:rsidR="00000000" w:rsidRPr="00000000">
              <w:rPr>
                <w:rtl w:val="0"/>
              </w:rPr>
            </w:r>
          </w:p>
        </w:tc>
        <w:tc>
          <w:tcPr>
            <w:vAlign w:val="top"/>
          </w:tcPr>
          <w:p w:rsidR="00000000" w:rsidDel="00000000" w:rsidP="00000000" w:rsidRDefault="00000000" w:rsidRPr="00000000" w14:paraId="0000000D">
            <w:pPr>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0E">
            <w:pPr>
              <w:rPr>
                <w:vertAlign w:val="baseline"/>
              </w:rPr>
            </w:pPr>
            <w:r w:rsidDel="00000000" w:rsidR="00000000" w:rsidRPr="00000000">
              <w:rPr>
                <w:rtl w:val="0"/>
              </w:rPr>
            </w:r>
          </w:p>
        </w:tc>
        <w:tc>
          <w:tcPr>
            <w:vAlign w:val="top"/>
          </w:tcPr>
          <w:p w:rsidR="00000000" w:rsidDel="00000000" w:rsidP="00000000" w:rsidRDefault="00000000" w:rsidRPr="00000000" w14:paraId="0000000F">
            <w:pPr>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10">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-6843712</wp:posOffset>
                      </wp:positionH>
                      <wp:positionV relativeFrom="paragraph">
                        <wp:posOffset>104775</wp:posOffset>
                      </wp:positionV>
                      <wp:extent cx="7721600" cy="2501900"/>
                      <wp:effectExtent b="0" l="0" r="0" t="0"/>
                      <wp:wrapNone/>
                      <wp:docPr id="2" name=""/>
                      <a:graphic>
                        <a:graphicData uri="http://schemas.microsoft.com/office/word/2010/wordprocessingShape">
                          <wps:wsp>
                            <wps:cNvSpPr/>
                            <wps:cNvPr id="4" name="Shape 4"/>
                            <wps:spPr>
                              <a:xfrm>
                                <a:off x="1612200" y="2652875"/>
                                <a:ext cx="7467600" cy="2254250"/>
                              </a:xfrm>
                              <a:custGeom>
                                <a:rect b="b" l="l" r="r" t="t"/>
                                <a:pathLst>
                                  <a:path extrusionOk="0" h="120000" w="120000">
                                    <a:moveTo>
                                      <a:pt x="0" y="0"/>
                                    </a:moveTo>
                                    <a:cubicBezTo>
                                      <a:pt x="0" y="0"/>
                                      <a:pt x="0" y="42591"/>
                                      <a:pt x="0" y="85183"/>
                                    </a:cubicBezTo>
                                    <a:cubicBezTo>
                                      <a:pt x="193" y="119999"/>
                                      <a:pt x="9795" y="117633"/>
                                      <a:pt x="9795" y="117633"/>
                                    </a:cubicBezTo>
                                    <a:lnTo>
                                      <a:pt x="120000" y="117633"/>
                                    </a:lnTo>
                                  </a:path>
                                </a:pathLst>
                              </a:custGeom>
                              <a:noFill/>
                              <a:ln cap="flat" cmpd="sng" w="2540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-6843712</wp:posOffset>
                      </wp:positionH>
                      <wp:positionV relativeFrom="paragraph">
                        <wp:posOffset>104775</wp:posOffset>
                      </wp:positionV>
                      <wp:extent cx="7721600" cy="2501900"/>
                      <wp:effectExtent b="0" l="0" r="0" t="0"/>
                      <wp:wrapNone/>
                      <wp:docPr id="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721600" cy="2501900"/>
                              </a:xfrm>
                              <a:prstGeom prst="rect"/>
                              <a:ln/>
                            </pic:spPr>
                          </pic:pic>
                        </a:graphicData>
                      </a:graphic>
                    </wp:anchor>
                  </w:drawing>
                </mc:Fallback>
              </mc:AlternateContent>
            </w:r>
          </w:p>
        </w:tc>
      </w:tr>
    </w:tbl>
    <w:p w:rsidR="00000000" w:rsidDel="00000000" w:rsidP="00000000" w:rsidRDefault="00000000" w:rsidRPr="00000000" w14:paraId="00000011">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b w:val="1"/>
          <w:color w:val="0062a9"/>
          <w:sz w:val="34"/>
          <w:szCs w:val="34"/>
        </w:rPr>
      </w:pPr>
      <w:r w:rsidDel="00000000" w:rsidR="00000000" w:rsidRPr="00000000">
        <w:rPr>
          <w:rtl w:val="0"/>
        </w:rPr>
      </w:r>
    </w:p>
    <w:p w:rsidR="00000000" w:rsidDel="00000000" w:rsidP="00000000" w:rsidRDefault="00000000" w:rsidRPr="00000000" w14:paraId="00000012">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b w:val="1"/>
          <w:color w:val="0062a9"/>
          <w:sz w:val="34"/>
          <w:szCs w:val="34"/>
        </w:rPr>
      </w:pPr>
      <w:r w:rsidDel="00000000" w:rsidR="00000000" w:rsidRPr="00000000">
        <w:rPr>
          <w:rtl w:val="0"/>
        </w:rPr>
      </w:r>
    </w:p>
    <w:p w:rsidR="00000000" w:rsidDel="00000000" w:rsidP="00000000" w:rsidRDefault="00000000" w:rsidRPr="00000000" w14:paraId="00000013">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b w:val="1"/>
          <w:color w:val="0062a9"/>
          <w:sz w:val="34"/>
          <w:szCs w:val="34"/>
        </w:rPr>
      </w:pPr>
      <w:r w:rsidDel="00000000" w:rsidR="00000000" w:rsidRPr="00000000">
        <w:rPr>
          <w:rtl w:val="0"/>
        </w:rPr>
      </w:r>
    </w:p>
    <w:p w:rsidR="00000000" w:rsidDel="00000000" w:rsidP="00000000" w:rsidRDefault="00000000" w:rsidRPr="00000000" w14:paraId="00000014">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b w:val="1"/>
          <w:color w:val="0062a9"/>
          <w:sz w:val="34"/>
          <w:szCs w:val="34"/>
        </w:rPr>
      </w:pPr>
      <w:r w:rsidDel="00000000" w:rsidR="00000000" w:rsidRPr="00000000">
        <w:rPr>
          <w:rtl w:val="0"/>
        </w:rPr>
      </w:r>
    </w:p>
    <w:p w:rsidR="00000000" w:rsidDel="00000000" w:rsidP="00000000" w:rsidRDefault="00000000" w:rsidRPr="00000000" w14:paraId="00000015">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rPr>
          <w:b w:val="1"/>
          <w:color w:val="0062a9"/>
          <w:sz w:val="34"/>
          <w:szCs w:val="34"/>
        </w:rPr>
      </w:pPr>
      <w:r w:rsidDel="00000000" w:rsidR="00000000" w:rsidRPr="00000000">
        <w:rPr>
          <w:rtl w:val="0"/>
        </w:rPr>
      </w:r>
    </w:p>
    <w:p w:rsidR="00000000" w:rsidDel="00000000" w:rsidP="00000000" w:rsidRDefault="00000000" w:rsidRPr="00000000" w14:paraId="00000016">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rPr>
          <w:color w:val="0062a9"/>
          <w:sz w:val="24"/>
          <w:szCs w:val="24"/>
          <w:u w:val="single"/>
        </w:rPr>
      </w:pPr>
      <w:r w:rsidDel="00000000" w:rsidR="00000000" w:rsidRPr="00000000">
        <w:rPr>
          <w:color w:val="0062a9"/>
          <w:sz w:val="24"/>
          <w:szCs w:val="24"/>
          <w:u w:val="single"/>
          <w:rtl w:val="0"/>
        </w:rPr>
        <w:t xml:space="preserve">Produktkatalog 2021</w:t>
      </w:r>
    </w:p>
    <w:p w:rsidR="00000000" w:rsidDel="00000000" w:rsidP="00000000" w:rsidRDefault="00000000" w:rsidRPr="00000000" w14:paraId="00000017">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pPr>
      <w:r w:rsidDel="00000000" w:rsidR="00000000" w:rsidRPr="00000000">
        <w:rPr>
          <w:b w:val="1"/>
          <w:color w:val="0062a9"/>
          <w:sz w:val="34"/>
          <w:szCs w:val="34"/>
          <w:rtl w:val="0"/>
        </w:rPr>
        <w:t xml:space="preserve">Der neue Produktkatalog von Veolia Water Technologies ist da - ein letztes Mal in gedruckter Form</w:t>
      </w:r>
      <w:r w:rsidDel="00000000" w:rsidR="00000000" w:rsidRPr="00000000">
        <w:rPr>
          <w:rtl w:val="0"/>
        </w:rPr>
      </w:r>
    </w:p>
    <w:tbl>
      <w:tblPr>
        <w:tblStyle w:val="Table2"/>
        <w:tblW w:w="9979.0" w:type="dxa"/>
        <w:jc w:val="left"/>
        <w:tblInd w:w="0.0" w:type="pct"/>
        <w:tblLayout w:type="fixed"/>
        <w:tblLook w:val="0000"/>
      </w:tblPr>
      <w:tblGrid>
        <w:gridCol w:w="3119"/>
        <w:gridCol w:w="312"/>
        <w:gridCol w:w="3118"/>
        <w:gridCol w:w="312"/>
        <w:gridCol w:w="3118"/>
        <w:tblGridChange w:id="0">
          <w:tblGrid>
            <w:gridCol w:w="3119"/>
            <w:gridCol w:w="312"/>
            <w:gridCol w:w="3118"/>
            <w:gridCol w:w="312"/>
            <w:gridCol w:w="3118"/>
          </w:tblGrid>
        </w:tblGridChange>
      </w:tblGrid>
      <w:tr>
        <w:trPr>
          <w:trHeight w:val="2495" w:hRule="atLeast"/>
        </w:trPr>
        <w:tc>
          <w:tcPr>
            <w:vAlign w:val="center"/>
          </w:tcPr>
          <w:p w:rsidR="00000000" w:rsidDel="00000000" w:rsidP="00000000" w:rsidRDefault="00000000" w:rsidRPr="00000000" w14:paraId="00000018">
            <w:pPr>
              <w:widowControl w:val="1"/>
              <w:spacing w:line="360" w:lineRule="auto"/>
              <w:jc w:val="center"/>
              <w:rPr/>
            </w:pPr>
            <w:r w:rsidDel="00000000" w:rsidR="00000000" w:rsidRPr="00000000">
              <w:rPr/>
              <w:drawing>
                <wp:inline distB="0" distT="0" distL="0" distR="0">
                  <wp:extent cx="1235215" cy="1723072"/>
                  <wp:effectExtent b="0" l="0" r="0" t="0"/>
                  <wp:docPr id="5" name="image3.jpg"/>
                  <a:graphic>
                    <a:graphicData uri="http://schemas.openxmlformats.org/drawingml/2006/picture">
                      <pic:pic>
                        <pic:nvPicPr>
                          <pic:cNvPr id="0" name="image3.jpg"/>
                          <pic:cNvPicPr preferRelativeResize="0"/>
                        </pic:nvPicPr>
                        <pic:blipFill>
                          <a:blip r:embed="rId9"/>
                          <a:srcRect b="233" l="0" r="0" t="233"/>
                          <a:stretch>
                            <a:fillRect/>
                          </a:stretch>
                        </pic:blipFill>
                        <pic:spPr>
                          <a:xfrm>
                            <a:off x="0" y="0"/>
                            <a:ext cx="1235215" cy="1723072"/>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19">
            <w:pPr>
              <w:widowControl w:val="1"/>
              <w:spacing w:line="360" w:lineRule="auto"/>
              <w:jc w:val="both"/>
              <w:rPr/>
            </w:pPr>
            <w:r w:rsidDel="00000000" w:rsidR="00000000" w:rsidRPr="00000000">
              <w:rPr>
                <w:rtl w:val="0"/>
              </w:rPr>
            </w:r>
          </w:p>
        </w:tc>
        <w:tc>
          <w:tcPr>
            <w:vAlign w:val="center"/>
          </w:tcPr>
          <w:p w:rsidR="00000000" w:rsidDel="00000000" w:rsidP="00000000" w:rsidRDefault="00000000" w:rsidRPr="00000000" w14:paraId="0000001A">
            <w:pPr>
              <w:widowControl w:val="1"/>
              <w:spacing w:line="360" w:lineRule="auto"/>
              <w:jc w:val="center"/>
              <w:rPr/>
            </w:pPr>
            <w:r w:rsidDel="00000000" w:rsidR="00000000" w:rsidRPr="00000000">
              <w:rPr/>
              <w:drawing>
                <wp:inline distB="0" distT="0" distL="0" distR="0">
                  <wp:extent cx="1378902" cy="1845950"/>
                  <wp:effectExtent b="0" l="0" r="0" t="0"/>
                  <wp:docPr id="4"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378902" cy="1845950"/>
                          </a:xfrm>
                          <a:prstGeom prst="rect"/>
                          <a:ln/>
                        </pic:spPr>
                      </pic:pic>
                    </a:graphicData>
                  </a:graphic>
                </wp:inline>
              </w:drawing>
            </w:r>
            <w:r w:rsidDel="00000000" w:rsidR="00000000" w:rsidRPr="00000000">
              <w:rPr>
                <w:rtl w:val="0"/>
              </w:rPr>
              <w:t xml:space="preserve">  </w:t>
            </w:r>
          </w:p>
        </w:tc>
        <w:tc>
          <w:tcPr>
            <w:vAlign w:val="center"/>
          </w:tcPr>
          <w:p w:rsidR="00000000" w:rsidDel="00000000" w:rsidP="00000000" w:rsidRDefault="00000000" w:rsidRPr="00000000" w14:paraId="0000001B">
            <w:pPr>
              <w:widowControl w:val="1"/>
              <w:spacing w:line="360" w:lineRule="auto"/>
              <w:jc w:val="both"/>
              <w:rPr/>
            </w:pPr>
            <w:r w:rsidDel="00000000" w:rsidR="00000000" w:rsidRPr="00000000">
              <w:rPr>
                <w:rtl w:val="0"/>
              </w:rPr>
            </w:r>
          </w:p>
        </w:tc>
        <w:tc>
          <w:tcPr>
            <w:vAlign w:val="center"/>
          </w:tcPr>
          <w:p w:rsidR="00000000" w:rsidDel="00000000" w:rsidP="00000000" w:rsidRDefault="00000000" w:rsidRPr="00000000" w14:paraId="0000001C">
            <w:pPr>
              <w:widowControl w:val="1"/>
              <w:spacing w:line="360" w:lineRule="auto"/>
              <w:jc w:val="center"/>
              <w:rPr/>
            </w:pPr>
            <w:r w:rsidDel="00000000" w:rsidR="00000000" w:rsidRPr="00000000">
              <w:rPr/>
              <w:drawing>
                <wp:inline distB="0" distT="0" distL="0" distR="0">
                  <wp:extent cx="1011873" cy="1011873"/>
                  <wp:effectExtent b="0" l="0" r="0" t="0"/>
                  <wp:docPr id="3"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1011873" cy="101187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D">
      <w:pPr>
        <w:widowControl w:val="1"/>
        <w:tabs>
          <w:tab w:val="left" w:pos="426"/>
        </w:tabs>
        <w:spacing w:line="360" w:lineRule="auto"/>
        <w:jc w:val="both"/>
        <w:rPr>
          <w:b w:val="1"/>
        </w:rPr>
      </w:pPr>
      <w:r w:rsidDel="00000000" w:rsidR="00000000" w:rsidRPr="00000000">
        <w:rPr>
          <w:rtl w:val="0"/>
        </w:rPr>
      </w:r>
    </w:p>
    <w:p w:rsidR="00000000" w:rsidDel="00000000" w:rsidP="00000000" w:rsidRDefault="00000000" w:rsidRPr="00000000" w14:paraId="0000001E">
      <w:pPr>
        <w:spacing w:line="276" w:lineRule="auto"/>
        <w:jc w:val="both"/>
        <w:rPr/>
      </w:pPr>
      <w:r w:rsidDel="00000000" w:rsidR="00000000" w:rsidRPr="00000000">
        <w:rPr>
          <w:rtl w:val="0"/>
        </w:rPr>
        <w:t xml:space="preserve">Der neue Katalog für den gesamten Produktbereich von Veolia Water Technologies ist ab sofort verfügbar. Er ist ein letztes Mal in gedruckter Variante erhältlich und wird im kommenden Jahr endgültig vom Online-Produktkatalog abgelöst. Auf 331 illustrierten Seiten finden Planer, Installateure und Anlagenbetreiber alle aktuellen Angebote rund um das Thema Wasseraufbereitung sowie nützliche Informationen zu Vorgaben, Normen und Erfahrungsberichte aus der Praxis. Die insgesamt neun Kapitel umfassen die Anwendungen:</w:t>
      </w:r>
    </w:p>
    <w:p w:rsidR="00000000" w:rsidDel="00000000" w:rsidP="00000000" w:rsidRDefault="00000000" w:rsidRPr="00000000" w14:paraId="0000001F">
      <w:pPr>
        <w:spacing w:line="276" w:lineRule="auto"/>
        <w:jc w:val="both"/>
        <w:rPr/>
      </w:pPr>
      <w:r w:rsidDel="00000000" w:rsidR="00000000" w:rsidRPr="00000000">
        <w:rPr>
          <w:rtl w:val="0"/>
        </w:rPr>
      </w:r>
    </w:p>
    <w:p w:rsidR="00000000" w:rsidDel="00000000" w:rsidP="00000000" w:rsidRDefault="00000000" w:rsidRPr="00000000" w14:paraId="00000020">
      <w:pPr>
        <w:numPr>
          <w:ilvl w:val="0"/>
          <w:numId w:val="1"/>
        </w:numPr>
        <w:spacing w:line="276" w:lineRule="auto"/>
        <w:ind w:left="720" w:hanging="360"/>
        <w:jc w:val="both"/>
        <w:rPr/>
      </w:pPr>
      <w:r w:rsidDel="00000000" w:rsidR="00000000" w:rsidRPr="00000000">
        <w:rPr>
          <w:rtl w:val="0"/>
        </w:rPr>
        <w:t xml:space="preserve">Trinkwasser</w:t>
      </w:r>
    </w:p>
    <w:p w:rsidR="00000000" w:rsidDel="00000000" w:rsidP="00000000" w:rsidRDefault="00000000" w:rsidRPr="00000000" w14:paraId="00000021">
      <w:pPr>
        <w:numPr>
          <w:ilvl w:val="0"/>
          <w:numId w:val="1"/>
        </w:numPr>
        <w:spacing w:line="276" w:lineRule="auto"/>
        <w:ind w:left="720" w:hanging="360"/>
        <w:jc w:val="both"/>
        <w:rPr/>
      </w:pPr>
      <w:r w:rsidDel="00000000" w:rsidR="00000000" w:rsidRPr="00000000">
        <w:rPr>
          <w:rtl w:val="0"/>
        </w:rPr>
        <w:t xml:space="preserve">Heizungswasser</w:t>
      </w:r>
    </w:p>
    <w:p w:rsidR="00000000" w:rsidDel="00000000" w:rsidP="00000000" w:rsidRDefault="00000000" w:rsidRPr="00000000" w14:paraId="00000022">
      <w:pPr>
        <w:numPr>
          <w:ilvl w:val="0"/>
          <w:numId w:val="1"/>
        </w:numPr>
        <w:spacing w:line="276" w:lineRule="auto"/>
        <w:ind w:left="720" w:hanging="360"/>
        <w:jc w:val="both"/>
        <w:rPr/>
      </w:pPr>
      <w:r w:rsidDel="00000000" w:rsidR="00000000" w:rsidRPr="00000000">
        <w:rPr>
          <w:rtl w:val="0"/>
        </w:rPr>
        <w:t xml:space="preserve">Kühl-, Klima- &amp; Kesselwasser</w:t>
      </w:r>
    </w:p>
    <w:p w:rsidR="00000000" w:rsidDel="00000000" w:rsidP="00000000" w:rsidRDefault="00000000" w:rsidRPr="00000000" w14:paraId="00000023">
      <w:pPr>
        <w:numPr>
          <w:ilvl w:val="0"/>
          <w:numId w:val="1"/>
        </w:numPr>
        <w:spacing w:line="276" w:lineRule="auto"/>
        <w:ind w:left="720" w:hanging="360"/>
        <w:jc w:val="both"/>
        <w:rPr/>
      </w:pPr>
      <w:r w:rsidDel="00000000" w:rsidR="00000000" w:rsidRPr="00000000">
        <w:rPr>
          <w:rtl w:val="0"/>
        </w:rPr>
        <w:t xml:space="preserve">Rein- &amp; Reinstwasser</w:t>
      </w:r>
    </w:p>
    <w:p w:rsidR="00000000" w:rsidDel="00000000" w:rsidP="00000000" w:rsidRDefault="00000000" w:rsidRPr="00000000" w14:paraId="00000024">
      <w:pPr>
        <w:numPr>
          <w:ilvl w:val="0"/>
          <w:numId w:val="1"/>
        </w:numPr>
        <w:spacing w:line="276" w:lineRule="auto"/>
        <w:ind w:left="720" w:hanging="360"/>
        <w:jc w:val="both"/>
        <w:rPr/>
      </w:pPr>
      <w:r w:rsidDel="00000000" w:rsidR="00000000" w:rsidRPr="00000000">
        <w:rPr>
          <w:rtl w:val="0"/>
        </w:rPr>
        <w:t xml:space="preserve">Laborwasser</w:t>
      </w:r>
      <w:r w:rsidDel="00000000" w:rsidR="00000000" w:rsidRPr="00000000">
        <w:rPr>
          <w:rtl w:val="0"/>
        </w:rPr>
      </w:r>
    </w:p>
    <w:p w:rsidR="00000000" w:rsidDel="00000000" w:rsidP="00000000" w:rsidRDefault="00000000" w:rsidRPr="00000000" w14:paraId="00000025">
      <w:pPr>
        <w:numPr>
          <w:ilvl w:val="0"/>
          <w:numId w:val="1"/>
        </w:numPr>
        <w:spacing w:line="276" w:lineRule="auto"/>
        <w:ind w:left="720" w:hanging="360"/>
        <w:jc w:val="both"/>
        <w:rPr/>
      </w:pPr>
      <w:r w:rsidDel="00000000" w:rsidR="00000000" w:rsidRPr="00000000">
        <w:rPr>
          <w:rtl w:val="0"/>
        </w:rPr>
        <w:t xml:space="preserve">Brunnenwasser</w:t>
      </w:r>
    </w:p>
    <w:p w:rsidR="00000000" w:rsidDel="00000000" w:rsidP="00000000" w:rsidRDefault="00000000" w:rsidRPr="00000000" w14:paraId="00000026">
      <w:pPr>
        <w:numPr>
          <w:ilvl w:val="0"/>
          <w:numId w:val="1"/>
        </w:numPr>
        <w:spacing w:line="276" w:lineRule="auto"/>
        <w:ind w:left="720" w:hanging="360"/>
        <w:jc w:val="both"/>
        <w:rPr/>
      </w:pPr>
      <w:r w:rsidDel="00000000" w:rsidR="00000000" w:rsidRPr="00000000">
        <w:rPr>
          <w:rtl w:val="0"/>
        </w:rPr>
        <w:t xml:space="preserve">Prozesswasser</w:t>
      </w:r>
    </w:p>
    <w:p w:rsidR="00000000" w:rsidDel="00000000" w:rsidP="00000000" w:rsidRDefault="00000000" w:rsidRPr="00000000" w14:paraId="00000027">
      <w:pPr>
        <w:numPr>
          <w:ilvl w:val="0"/>
          <w:numId w:val="1"/>
        </w:numPr>
        <w:spacing w:line="276" w:lineRule="auto"/>
        <w:ind w:left="720" w:hanging="360"/>
        <w:jc w:val="both"/>
        <w:rPr/>
      </w:pPr>
      <w:r w:rsidDel="00000000" w:rsidR="00000000" w:rsidRPr="00000000">
        <w:rPr>
          <w:rtl w:val="0"/>
        </w:rPr>
        <w:t xml:space="preserve">Schwimmbadwasser</w:t>
      </w:r>
    </w:p>
    <w:p w:rsidR="00000000" w:rsidDel="00000000" w:rsidP="00000000" w:rsidRDefault="00000000" w:rsidRPr="00000000" w14:paraId="00000028">
      <w:pPr>
        <w:spacing w:line="276" w:lineRule="auto"/>
        <w:ind w:left="0" w:firstLine="0"/>
        <w:jc w:val="both"/>
        <w:rPr/>
      </w:pPr>
      <w:r w:rsidDel="00000000" w:rsidR="00000000" w:rsidRPr="00000000">
        <w:rPr>
          <w:rtl w:val="0"/>
        </w:rPr>
      </w:r>
    </w:p>
    <w:p w:rsidR="00000000" w:rsidDel="00000000" w:rsidP="00000000" w:rsidRDefault="00000000" w:rsidRPr="00000000" w14:paraId="00000029">
      <w:pPr>
        <w:spacing w:line="276" w:lineRule="auto"/>
        <w:jc w:val="both"/>
        <w:rPr/>
      </w:pPr>
      <w:r w:rsidDel="00000000" w:rsidR="00000000" w:rsidRPr="00000000">
        <w:rPr>
          <w:rtl w:val="0"/>
        </w:rPr>
        <w:t xml:space="preserve">Außerdem widmet sich ein Kapitel ausgiebig dem umfangreichen Serviceangebot. Mit unserem Serviceteam geben wir in allen Bereichen der Kundenerfahrung vielfältig Unterstützung und bieten darüber hinaus auch flexibel nutzbare und passgenaue Möglichkeiten. Ob im Notfall oder als geplante kurz- und mittelfristige Maßnahme: Mit unseren Mietanlagen verfügen wir über eine ganze Flotte und große Produktauswahl zur Wasseraufbereitung für unterschiedliche Anwendungen. Weitere Neuerungen betreffen die Service Plattform Hubgrade, die mit ihren ortsunabhängigen Services, Analysen zur Wartungsunterstützung und Dokumentenservice sich nicht erst in der Corona-Zeit bewährt hat und ganz neue Möglichkeiten der Anlagenkommunikation bietet.</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strike w:val="1"/>
        </w:rPr>
      </w:pPr>
      <w:r w:rsidDel="00000000" w:rsidR="00000000" w:rsidRPr="00000000">
        <w:rPr>
          <w:rtl w:val="0"/>
        </w:rPr>
        <w:t xml:space="preserve">“Mit dem Ausbau unseres digitalen Angebotes </w:t>
      </w:r>
      <w:hyperlink r:id="rId12">
        <w:r w:rsidDel="00000000" w:rsidR="00000000" w:rsidRPr="00000000">
          <w:rPr>
            <w:color w:val="1155cc"/>
            <w:u w:val="single"/>
            <w:rtl w:val="0"/>
          </w:rPr>
          <w:t xml:space="preserve">online-produktkatalog.de</w:t>
        </w:r>
      </w:hyperlink>
      <w:r w:rsidDel="00000000" w:rsidR="00000000" w:rsidRPr="00000000">
        <w:rPr>
          <w:rtl w:val="0"/>
        </w:rPr>
        <w:t xml:space="preserve"> können wir unseren Kunden viel mehr Informationen und Unterstützung bieten - und das jederzeit, von jedem Ort aus und auf allen gängigen Geräten wie PCs, Smartphones und Tablets. Daher ist der Wechsel auf den Online Katalog jetzt folgerichtig. Um den Umstieg auf den digitalen Produktkatalog für unsere Kunden zu unterstützen enthält die letzte Ausgabe des gedruckten Katalogs Verweise in Form von QR-Codes und Web-Adressen”, so Simon Krämer, Leiter Produktgeschäft Veolia Water Technologies.</w:t>
      </w:r>
      <w:r w:rsidDel="00000000" w:rsidR="00000000" w:rsidRPr="00000000">
        <w:rPr>
          <w:rtl w:val="0"/>
        </w:rPr>
      </w:r>
    </w:p>
    <w:p w:rsidR="00000000" w:rsidDel="00000000" w:rsidP="00000000" w:rsidRDefault="00000000" w:rsidRPr="00000000" w14:paraId="0000002C">
      <w:pPr>
        <w:pStyle w:val="Heading5"/>
        <w:spacing w:after="100" w:line="276" w:lineRule="auto"/>
        <w:jc w:val="both"/>
        <w:rPr>
          <w:sz w:val="20"/>
          <w:szCs w:val="20"/>
        </w:rPr>
      </w:pPr>
      <w:bookmarkStart w:colFirst="0" w:colLast="0" w:name="_cagc42rfdtuh" w:id="0"/>
      <w:bookmarkEnd w:id="0"/>
      <w:r w:rsidDel="00000000" w:rsidR="00000000" w:rsidRPr="00000000">
        <w:rPr>
          <w:sz w:val="20"/>
          <w:szCs w:val="20"/>
          <w:rtl w:val="0"/>
        </w:rPr>
        <w:t xml:space="preserve">Online noch mehr lesen</w:t>
      </w:r>
      <w:r w:rsidDel="00000000" w:rsidR="00000000" w:rsidRPr="00000000">
        <w:rPr>
          <w:rtl w:val="0"/>
        </w:rPr>
      </w:r>
    </w:p>
    <w:p w:rsidR="00000000" w:rsidDel="00000000" w:rsidP="00000000" w:rsidRDefault="00000000" w:rsidRPr="00000000" w14:paraId="0000002D">
      <w:pPr>
        <w:spacing w:line="276" w:lineRule="auto"/>
        <w:jc w:val="both"/>
        <w:rPr/>
      </w:pPr>
      <w:r w:rsidDel="00000000" w:rsidR="00000000" w:rsidRPr="00000000">
        <w:rPr>
          <w:rtl w:val="0"/>
        </w:rPr>
        <w:t xml:space="preserve">Mit dem ebenfalls überarbeiteten O</w:t>
      </w:r>
      <w:r w:rsidDel="00000000" w:rsidR="00000000" w:rsidRPr="00000000">
        <w:rPr>
          <w:rtl w:val="0"/>
        </w:rPr>
        <w:t xml:space="preserve">nline-Produktkatalog können alle bereits ab sofort noch mehr Informationen nutzen. Neben zusätzlichen technischen Details und vielen Produktdatenblättern, sowie Betriebsanleitungen, Zeichnungen und Fließschemata, sind auch komplette Ausschreibungstexte downloadbar. Die Nutzung des Online Produktkatalogs ist kostenlos.</w:t>
      </w:r>
    </w:p>
    <w:p w:rsidR="00000000" w:rsidDel="00000000" w:rsidP="00000000" w:rsidRDefault="00000000" w:rsidRPr="00000000" w14:paraId="0000002E">
      <w:pPr>
        <w:spacing w:line="276" w:lineRule="auto"/>
        <w:jc w:val="both"/>
        <w:rPr/>
      </w:pPr>
      <w:r w:rsidDel="00000000" w:rsidR="00000000" w:rsidRPr="00000000">
        <w:rPr>
          <w:rtl w:val="0"/>
        </w:rPr>
      </w:r>
    </w:p>
    <w:p w:rsidR="00000000" w:rsidDel="00000000" w:rsidP="00000000" w:rsidRDefault="00000000" w:rsidRPr="00000000" w14:paraId="0000002F">
      <w:pPr>
        <w:spacing w:line="276" w:lineRule="auto"/>
        <w:jc w:val="both"/>
        <w:rPr/>
      </w:pPr>
      <w:hyperlink r:id="rId13">
        <w:r w:rsidDel="00000000" w:rsidR="00000000" w:rsidRPr="00000000">
          <w:rPr>
            <w:color w:val="1155cc"/>
            <w:u w:val="single"/>
            <w:rtl w:val="0"/>
          </w:rPr>
          <w:t xml:space="preserve">Zur Bestellung des gedruckten Produktkatalogs</w:t>
        </w:r>
      </w:hyperlink>
      <w:r w:rsidDel="00000000" w:rsidR="00000000" w:rsidRPr="00000000">
        <w:rPr>
          <w:rtl w:val="0"/>
        </w:rPr>
      </w:r>
    </w:p>
    <w:p w:rsidR="00000000" w:rsidDel="00000000" w:rsidP="00000000" w:rsidRDefault="00000000" w:rsidRPr="00000000" w14:paraId="00000030">
      <w:pPr>
        <w:spacing w:line="276" w:lineRule="auto"/>
        <w:jc w:val="both"/>
        <w:rPr/>
      </w:pPr>
      <w:r w:rsidDel="00000000" w:rsidR="00000000" w:rsidRPr="00000000">
        <w:rPr>
          <w:rtl w:val="0"/>
        </w:rPr>
      </w:r>
    </w:p>
    <w:p w:rsidR="00000000" w:rsidDel="00000000" w:rsidP="00000000" w:rsidRDefault="00000000" w:rsidRPr="00000000" w14:paraId="00000031">
      <w:pPr>
        <w:spacing w:line="276" w:lineRule="auto"/>
        <w:jc w:val="both"/>
        <w:rPr/>
      </w:pPr>
      <w:hyperlink r:id="rId14">
        <w:r w:rsidDel="00000000" w:rsidR="00000000" w:rsidRPr="00000000">
          <w:rPr>
            <w:color w:val="1155cc"/>
            <w:u w:val="single"/>
            <w:rtl w:val="0"/>
          </w:rPr>
          <w:t xml:space="preserve">Hier geht es zum Online-Produktkatalog</w:t>
        </w:r>
      </w:hyperlink>
      <w:r w:rsidDel="00000000" w:rsidR="00000000" w:rsidRPr="00000000">
        <w:rPr>
          <w:rtl w:val="0"/>
        </w:rPr>
      </w:r>
    </w:p>
    <w:p w:rsidR="00000000" w:rsidDel="00000000" w:rsidP="00000000" w:rsidRDefault="00000000" w:rsidRPr="00000000" w14:paraId="00000032">
      <w:pPr>
        <w:spacing w:line="276" w:lineRule="auto"/>
        <w:jc w:val="both"/>
        <w:rPr/>
      </w:pPr>
      <w:r w:rsidDel="00000000" w:rsidR="00000000" w:rsidRPr="00000000">
        <w:rPr>
          <w:rtl w:val="0"/>
        </w:rPr>
      </w:r>
    </w:p>
    <w:p w:rsidR="00000000" w:rsidDel="00000000" w:rsidP="00000000" w:rsidRDefault="00000000" w:rsidRPr="00000000" w14:paraId="00000033">
      <w:pPr>
        <w:spacing w:line="276" w:lineRule="auto"/>
        <w:jc w:val="both"/>
        <w:rPr/>
      </w:pPr>
      <w:r w:rsidDel="00000000" w:rsidR="00000000" w:rsidRPr="00000000">
        <w:rPr>
          <w:rtl w:val="0"/>
        </w:rPr>
      </w:r>
    </w:p>
    <w:p w:rsidR="00000000" w:rsidDel="00000000" w:rsidP="00000000" w:rsidRDefault="00000000" w:rsidRPr="00000000" w14:paraId="00000034">
      <w:pPr>
        <w:spacing w:line="276" w:lineRule="auto"/>
        <w:jc w:val="both"/>
        <w:rPr>
          <w:b w:val="1"/>
          <w:color w:val="0062a9"/>
        </w:rPr>
      </w:pPr>
      <w:r w:rsidDel="00000000" w:rsidR="00000000" w:rsidRPr="00000000">
        <w:rPr>
          <w:b w:val="1"/>
          <w:color w:val="0062a9"/>
          <w:rtl w:val="0"/>
        </w:rPr>
        <w:t xml:space="preserve">Fotos</w:t>
      </w:r>
    </w:p>
    <w:p w:rsidR="00000000" w:rsidDel="00000000" w:rsidP="00000000" w:rsidRDefault="00000000" w:rsidRPr="00000000" w14:paraId="00000035">
      <w:pPr>
        <w:spacing w:line="276" w:lineRule="auto"/>
        <w:jc w:val="both"/>
        <w:rPr/>
      </w:pPr>
      <w:r w:rsidDel="00000000" w:rsidR="00000000" w:rsidRPr="00000000">
        <w:rPr>
          <w:rtl w:val="0"/>
        </w:rPr>
      </w:r>
    </w:p>
    <w:p w:rsidR="00000000" w:rsidDel="00000000" w:rsidP="00000000" w:rsidRDefault="00000000" w:rsidRPr="00000000" w14:paraId="00000036">
      <w:pPr>
        <w:spacing w:line="276" w:lineRule="auto"/>
        <w:jc w:val="both"/>
        <w:rPr/>
      </w:pPr>
      <w:r w:rsidDel="00000000" w:rsidR="00000000" w:rsidRPr="00000000">
        <w:rPr>
          <w:b w:val="1"/>
          <w:rtl w:val="0"/>
        </w:rPr>
        <w:t xml:space="preserve">Bild 1:</w:t>
      </w:r>
      <w:r w:rsidDel="00000000" w:rsidR="00000000" w:rsidRPr="00000000">
        <w:rPr>
          <w:rtl w:val="0"/>
        </w:rPr>
        <w:t xml:space="preserve"> Frontseite des Produktkatalogs 2021; Quelle: Veolia Water Technologies</w:t>
      </w:r>
    </w:p>
    <w:p w:rsidR="00000000" w:rsidDel="00000000" w:rsidP="00000000" w:rsidRDefault="00000000" w:rsidRPr="00000000" w14:paraId="00000037">
      <w:pPr>
        <w:spacing w:line="276" w:lineRule="auto"/>
        <w:jc w:val="both"/>
        <w:rPr/>
      </w:pPr>
      <w:r w:rsidDel="00000000" w:rsidR="00000000" w:rsidRPr="00000000">
        <w:rPr>
          <w:b w:val="1"/>
          <w:rtl w:val="0"/>
        </w:rPr>
        <w:t xml:space="preserve">Bild 2:</w:t>
      </w:r>
      <w:r w:rsidDel="00000000" w:rsidR="00000000" w:rsidRPr="00000000">
        <w:rPr>
          <w:rtl w:val="0"/>
        </w:rPr>
        <w:t xml:space="preserve"> Künftig nur noch online, dafür mit noch mehr Hintergrundinformationen zu unseren Produkten; Quelle: Veolia Water Technologies</w:t>
      </w:r>
    </w:p>
    <w:p w:rsidR="00000000" w:rsidDel="00000000" w:rsidP="00000000" w:rsidRDefault="00000000" w:rsidRPr="00000000" w14:paraId="00000038">
      <w:pPr>
        <w:spacing w:line="276" w:lineRule="auto"/>
        <w:jc w:val="both"/>
        <w:rPr/>
      </w:pPr>
      <w:r w:rsidDel="00000000" w:rsidR="00000000" w:rsidRPr="00000000">
        <w:rPr>
          <w:b w:val="1"/>
          <w:rtl w:val="0"/>
        </w:rPr>
        <w:t xml:space="preserve">Bild 3: </w:t>
      </w:r>
      <w:r w:rsidDel="00000000" w:rsidR="00000000" w:rsidRPr="00000000">
        <w:rPr>
          <w:rtl w:val="0"/>
        </w:rPr>
        <w:t xml:space="preserve">Direkteinstieg zur Bestellseite des neuen Produktkatalogs; Quelle: Veolia Water Technologies</w:t>
      </w:r>
    </w:p>
    <w:p w:rsidR="00000000" w:rsidDel="00000000" w:rsidP="00000000" w:rsidRDefault="00000000" w:rsidRPr="00000000" w14:paraId="00000039">
      <w:pPr>
        <w:spacing w:line="276" w:lineRule="auto"/>
        <w:jc w:val="both"/>
        <w:rPr/>
      </w:pPr>
      <w:r w:rsidDel="00000000" w:rsidR="00000000" w:rsidRPr="00000000">
        <w:rPr>
          <w:rtl w:val="0"/>
        </w:rPr>
      </w:r>
    </w:p>
    <w:p w:rsidR="00000000" w:rsidDel="00000000" w:rsidP="00000000" w:rsidRDefault="00000000" w:rsidRPr="00000000" w14:paraId="0000003A">
      <w:pPr>
        <w:widowControl w:val="1"/>
        <w:jc w:val="both"/>
        <w:rPr>
          <w:rFonts w:ascii="FS Rufus" w:cs="FS Rufus" w:eastAsia="FS Rufus" w:hAnsi="FS Rufus"/>
          <w:b w:val="1"/>
          <w:color w:val="0062a9"/>
        </w:rPr>
      </w:pPr>
      <w:r w:rsidDel="00000000" w:rsidR="00000000" w:rsidRPr="00000000">
        <w:rPr>
          <w:rFonts w:ascii="FS Rufus" w:cs="FS Rufus" w:eastAsia="FS Rufus" w:hAnsi="FS Rufus"/>
          <w:b w:val="1"/>
          <w:color w:val="0062a9"/>
          <w:rtl w:val="0"/>
        </w:rPr>
        <w:t xml:space="preserve">Unternehmensprofil</w:t>
      </w:r>
    </w:p>
    <w:p w:rsidR="00000000" w:rsidDel="00000000" w:rsidP="00000000" w:rsidRDefault="00000000" w:rsidRPr="00000000" w14:paraId="0000003B">
      <w:pPr>
        <w:widowControl w:val="1"/>
        <w:shd w:fill="ffffff" w:val="clear"/>
        <w:ind w:right="-86"/>
        <w:jc w:val="both"/>
        <w:rPr>
          <w:i w:val="1"/>
          <w:color w:val="000000"/>
          <w:sz w:val="18"/>
          <w:szCs w:val="18"/>
        </w:rPr>
      </w:pPr>
      <w:r w:rsidDel="00000000" w:rsidR="00000000" w:rsidRPr="00000000">
        <w:rPr>
          <w:rtl w:val="0"/>
        </w:rPr>
      </w:r>
    </w:p>
    <w:p w:rsidR="00000000" w:rsidDel="00000000" w:rsidP="00000000" w:rsidRDefault="00000000" w:rsidRPr="00000000" w14:paraId="0000003C">
      <w:pPr>
        <w:widowControl w:val="1"/>
        <w:jc w:val="both"/>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3D">
      <w:pPr>
        <w:widowControl w:val="1"/>
        <w:spacing w:line="276" w:lineRule="auto"/>
        <w:jc w:val="both"/>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3E">
      <w:pPr>
        <w:widowControl w:val="1"/>
        <w:spacing w:line="276" w:lineRule="auto"/>
        <w:ind w:left="720" w:firstLine="0"/>
        <w:jc w:val="both"/>
        <w:rPr>
          <w:color w:val="262626"/>
        </w:rPr>
      </w:pPr>
      <w:r w:rsidDel="00000000" w:rsidR="00000000" w:rsidRPr="00000000">
        <w:rPr>
          <w:rtl w:val="0"/>
        </w:rPr>
      </w:r>
    </w:p>
    <w:p w:rsidR="00000000" w:rsidDel="00000000" w:rsidP="00000000" w:rsidRDefault="00000000" w:rsidRPr="00000000" w14:paraId="0000003F">
      <w:pPr>
        <w:widowControl w:val="1"/>
        <w:spacing w:line="276" w:lineRule="auto"/>
        <w:jc w:val="both"/>
        <w:rPr>
          <w:b w:val="1"/>
          <w:color w:val="262626"/>
        </w:rPr>
      </w:pPr>
      <w:r w:rsidDel="00000000" w:rsidR="00000000" w:rsidRPr="00000000">
        <w:rPr>
          <w:color w:val="262626"/>
          <w:rtl w:val="0"/>
        </w:rPr>
        <w:t xml:space="preserve">Am Hauptsitz in Celle und an den Standorten in Bremen, Bayreuth, Leonberg und Crailsheim werden rund 400 Mitarbeiter beschäftigt. Ein bundesweites Netzwerk von über 50 Servicetechnikern und 30 Vertriebsingenieuren bietet Beratungskompetenz  und schnelle Unterstützung. </w:t>
      </w:r>
      <w:hyperlink r:id="rId15">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40">
      <w:pPr>
        <w:widowControl w:val="1"/>
        <w:spacing w:line="276" w:lineRule="auto"/>
        <w:ind w:left="720" w:firstLine="0"/>
        <w:jc w:val="both"/>
        <w:rPr>
          <w:b w:val="1"/>
          <w:color w:val="262626"/>
        </w:rPr>
      </w:pPr>
      <w:r w:rsidDel="00000000" w:rsidR="00000000" w:rsidRPr="00000000">
        <w:rPr>
          <w:b w:val="1"/>
          <w:color w:val="262626"/>
          <w:rtl w:val="0"/>
        </w:rPr>
        <w:t xml:space="preserve"> </w:t>
      </w:r>
    </w:p>
    <w:p w:rsidR="00000000" w:rsidDel="00000000" w:rsidP="00000000" w:rsidRDefault="00000000" w:rsidRPr="00000000" w14:paraId="00000041">
      <w:pPr>
        <w:widowControl w:val="1"/>
        <w:spacing w:line="276" w:lineRule="auto"/>
        <w:jc w:val="both"/>
        <w:rPr>
          <w:b w:val="1"/>
          <w:color w:val="262626"/>
        </w:rPr>
      </w:pPr>
      <w:r w:rsidDel="00000000" w:rsidR="00000000" w:rsidRPr="00000000">
        <w:rPr>
          <w:b w:val="1"/>
          <w:color w:val="262626"/>
          <w:rtl w:val="0"/>
        </w:rPr>
        <w:t xml:space="preserve">Veolia</w:t>
      </w:r>
      <w:r w:rsidDel="00000000" w:rsidR="00000000" w:rsidRPr="00000000">
        <w:rPr>
          <w:color w:val="262626"/>
          <w:rtl w:val="0"/>
        </w:rPr>
        <w:t xml:space="preserve"> Gruppe ist der weltweite Maßstab für optimiertes Ressourcenmanagement. Mit über 170 000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2019 stellte die Veolia-Gruppe weltweit die Trinkwasserversorgung von 95 Millionen Menschen und die Abwasserentsorgung für 63 Millionen Menschen sicher, erzeugte 46 Millionen MWh Energie und verwertete 49 Millionen Tonnen Abfälle. Der konsolidierte Jahresumsatz von Veolia Environnement (</w:t>
      </w:r>
      <w:r w:rsidDel="00000000" w:rsidR="00000000" w:rsidRPr="00000000">
        <w:rPr>
          <w:i w:val="1"/>
          <w:color w:val="262626"/>
          <w:rtl w:val="0"/>
        </w:rPr>
        <w:t xml:space="preserve">Paris Euronext: VIE</w:t>
      </w:r>
      <w:r w:rsidDel="00000000" w:rsidR="00000000" w:rsidRPr="00000000">
        <w:rPr>
          <w:color w:val="262626"/>
          <w:rtl w:val="0"/>
        </w:rPr>
        <w:t xml:space="preserve">) betrug 2019 25,91 Milliarden Euro. </w:t>
      </w:r>
      <w:hyperlink r:id="rId16">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42">
      <w:pPr>
        <w:widowControl w:val="1"/>
        <w:spacing w:line="276" w:lineRule="auto"/>
        <w:jc w:val="both"/>
        <w:rPr>
          <w:b w:val="1"/>
          <w:color w:val="000000"/>
        </w:rPr>
      </w:pPr>
      <w:r w:rsidDel="00000000" w:rsidR="00000000" w:rsidRPr="00000000">
        <w:rPr>
          <w:rtl w:val="0"/>
        </w:rPr>
      </w:r>
    </w:p>
    <w:p w:rsidR="00000000" w:rsidDel="00000000" w:rsidP="00000000" w:rsidRDefault="00000000" w:rsidRPr="00000000" w14:paraId="00000043">
      <w:pPr>
        <w:widowControl w:val="1"/>
        <w:shd w:fill="ffffff" w:val="clear"/>
        <w:ind w:right="-86"/>
        <w:jc w:val="both"/>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44">
      <w:pPr>
        <w:widowControl w:val="1"/>
        <w:spacing w:line="276" w:lineRule="auto"/>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45">
      <w:pPr>
        <w:widowControl w:val="1"/>
        <w:spacing w:line="276" w:lineRule="auto"/>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46">
      <w:pPr>
        <w:widowControl w:val="1"/>
        <w:spacing w:line="276" w:lineRule="auto"/>
        <w:rPr>
          <w:rFonts w:ascii="FS Rufus" w:cs="FS Rufus" w:eastAsia="FS Rufus" w:hAnsi="FS Rufus"/>
          <w:b w:val="1"/>
          <w:color w:val="404040"/>
          <w:sz w:val="22"/>
          <w:szCs w:val="22"/>
        </w:rPr>
      </w:pPr>
      <w:r w:rsidDel="00000000" w:rsidR="00000000" w:rsidRPr="00000000">
        <w:rPr>
          <w:rFonts w:ascii="FS Rufus" w:cs="FS Rufus" w:eastAsia="FS Rufus" w:hAnsi="FS Rufus"/>
          <w:b w:val="1"/>
          <w:color w:val="404040"/>
          <w:sz w:val="22"/>
          <w:szCs w:val="22"/>
          <w:rtl w:val="0"/>
        </w:rPr>
        <w:t xml:space="preserve">Kontakt</w:t>
      </w:r>
    </w:p>
    <w:p w:rsidR="00000000" w:rsidDel="00000000" w:rsidP="00000000" w:rsidRDefault="00000000" w:rsidRPr="00000000" w14:paraId="00000047">
      <w:pPr>
        <w:widowControl w:val="1"/>
        <w:ind w:right="970"/>
        <w:jc w:val="both"/>
        <w:rPr>
          <w:rFonts w:ascii="FS Rufus" w:cs="FS Rufus" w:eastAsia="FS Rufus" w:hAnsi="FS Rufus"/>
          <w:b w:val="1"/>
          <w:color w:val="404040"/>
        </w:rPr>
      </w:pPr>
      <w:r w:rsidDel="00000000" w:rsidR="00000000" w:rsidRPr="00000000">
        <w:rPr>
          <w:rFonts w:ascii="FS Rufus" w:cs="FS Rufus" w:eastAsia="FS Rufus" w:hAnsi="FS Rufus"/>
          <w:b w:val="1"/>
          <w:color w:val="404040"/>
          <w:rtl w:val="0"/>
        </w:rPr>
        <w:t xml:space="preserve">Veolia Water Technologies Deutschland GmbH</w:t>
      </w:r>
    </w:p>
    <w:p w:rsidR="00000000" w:rsidDel="00000000" w:rsidP="00000000" w:rsidRDefault="00000000" w:rsidRPr="00000000" w14:paraId="00000048">
      <w:pPr>
        <w:widowControl w:val="1"/>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Referent Unternehmenskommunikation</w:t>
      </w:r>
    </w:p>
    <w:p w:rsidR="00000000" w:rsidDel="00000000" w:rsidP="00000000" w:rsidRDefault="00000000" w:rsidRPr="00000000" w14:paraId="00000049">
      <w:pPr>
        <w:widowControl w:val="1"/>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Lückenweg 5, 29227 Celle</w:t>
      </w:r>
    </w:p>
    <w:p w:rsidR="00000000" w:rsidDel="00000000" w:rsidP="00000000" w:rsidRDefault="00000000" w:rsidRPr="00000000" w14:paraId="0000004A">
      <w:pPr>
        <w:widowControl w:val="1"/>
        <w:tabs>
          <w:tab w:val="left" w:pos="900"/>
        </w:tabs>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Telefon: </w:t>
        <w:tab/>
        <w:t xml:space="preserve">+49 (0) 5141 803-562</w:t>
      </w:r>
    </w:p>
    <w:p w:rsidR="00000000" w:rsidDel="00000000" w:rsidP="00000000" w:rsidRDefault="00000000" w:rsidRPr="00000000" w14:paraId="0000004B">
      <w:pPr>
        <w:widowControl w:val="1"/>
        <w:tabs>
          <w:tab w:val="left" w:pos="900"/>
        </w:tabs>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Mobil: </w:t>
        <w:tab/>
        <w:t xml:space="preserve">+49 (0) 160 1417575</w:t>
      </w:r>
    </w:p>
    <w:p w:rsidR="00000000" w:rsidDel="00000000" w:rsidP="00000000" w:rsidRDefault="00000000" w:rsidRPr="00000000" w14:paraId="0000004C">
      <w:pPr>
        <w:widowControl w:val="1"/>
        <w:tabs>
          <w:tab w:val="left" w:pos="900"/>
        </w:tabs>
        <w:ind w:right="970"/>
        <w:jc w:val="both"/>
        <w:rPr/>
      </w:pPr>
      <w:hyperlink r:id="rId17">
        <w:r w:rsidDel="00000000" w:rsidR="00000000" w:rsidRPr="00000000">
          <w:rPr>
            <w:rFonts w:ascii="FS Rufus" w:cs="FS Rufus" w:eastAsia="FS Rufus" w:hAnsi="FS Rufus"/>
            <w:color w:val="1155cc"/>
            <w:u w:val="single"/>
            <w:rtl w:val="0"/>
          </w:rPr>
          <w:t xml:space="preserve">tobias.jungke@veolia.com</w:t>
        </w:r>
      </w:hyperlink>
      <w:r w:rsidDel="00000000" w:rsidR="00000000" w:rsidRPr="00000000">
        <w:rPr>
          <w:rtl w:val="0"/>
        </w:rPr>
      </w:r>
    </w:p>
    <w:sectPr>
      <w:headerReference r:id="rId18" w:type="default"/>
      <w:footerReference r:id="rId19" w:type="default"/>
      <w:footerReference r:id="rId20" w:type="first"/>
      <w:pgSz w:h="16840" w:w="11907" w:orient="portrait"/>
      <w:pgMar w:bottom="369" w:top="369" w:left="964" w:right="99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color w:val="000000"/>
      </w:rPr>
    </w:pPr>
    <w:r w:rsidDel="00000000" w:rsidR="00000000" w:rsidRPr="00000000">
      <w:rPr>
        <w:rtl w:val="0"/>
      </w:rPr>
    </w:r>
  </w:p>
  <w:p w:rsidR="00000000" w:rsidDel="00000000" w:rsidP="00000000" w:rsidRDefault="00000000" w:rsidRPr="00000000" w14:paraId="00000057">
    <w:pPr>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369"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369"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36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i w:val="1"/>
        <w:color w:val="0062a9"/>
        <w:sz w:val="24"/>
        <w:szCs w:val="24"/>
      </w:rPr>
    </w:pPr>
    <w:r w:rsidDel="00000000" w:rsidR="00000000" w:rsidRPr="00000000">
      <w:rPr>
        <w:i w:val="1"/>
        <w:color w:val="0062a9"/>
        <w:sz w:val="24"/>
        <w:szCs w:val="24"/>
        <w:rtl w:val="0"/>
      </w:rPr>
      <w:t xml:space="preserve">Veolia Water Technologies</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i w:val="1"/>
        <w:smallCaps w:val="0"/>
        <w:strike w:val="0"/>
        <w:color w:val="0062a9"/>
        <w:sz w:val="20"/>
        <w:szCs w:val="20"/>
        <w:u w:val="none"/>
        <w:shd w:fill="auto" w:val="clear"/>
        <w:vertAlign w:val="baseline"/>
      </w:rPr>
    </w:pPr>
    <w:r w:rsidDel="00000000" w:rsidR="00000000" w:rsidRPr="00000000">
      <w:rPr>
        <w:i w:val="1"/>
        <w:color w:val="0062a9"/>
        <w:rtl w:val="0"/>
      </w:rPr>
      <w:t xml:space="preserve">23.02.2021</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color="0062a9" w:space="1" w:sz="24"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fr-F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1.jpg"/><Relationship Id="rId10" Type="http://schemas.openxmlformats.org/officeDocument/2006/relationships/image" Target="media/image2.jpg"/><Relationship Id="rId13" Type="http://schemas.openxmlformats.org/officeDocument/2006/relationships/hyperlink" Target="https://www.veoliawatertechnologies.de/info-center/downloads" TargetMode="External"/><Relationship Id="rId12" Type="http://schemas.openxmlformats.org/officeDocument/2006/relationships/hyperlink" Target="https://online-produktkatalog.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yperlink" Target="http://www.veoliawatertechnologies.de" TargetMode="External"/><Relationship Id="rId14" Type="http://schemas.openxmlformats.org/officeDocument/2006/relationships/hyperlink" Target="https://online-produktkatalog.de/site/frontend/?" TargetMode="External"/><Relationship Id="rId17" Type="http://schemas.openxmlformats.org/officeDocument/2006/relationships/hyperlink" Target="mailto:tobias.jungke@veolia.com" TargetMode="External"/><Relationship Id="rId16" Type="http://schemas.openxmlformats.org/officeDocument/2006/relationships/hyperlink" Target="http://www.veolia.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6.png"/><Relationship Id="rId18" Type="http://schemas.openxmlformats.org/officeDocument/2006/relationships/header" Target="header1.xml"/><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