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8E5" w:rsidRPr="009828E5" w:rsidRDefault="009828E5" w:rsidP="009828E5">
      <w:pPr>
        <w:rPr>
          <w:b/>
          <w:sz w:val="18"/>
          <w:lang w:val="sv-SE"/>
        </w:rPr>
      </w:pPr>
      <w:proofErr w:type="spellStart"/>
      <w:r w:rsidRPr="009828E5">
        <w:rPr>
          <w:b/>
          <w:sz w:val="22"/>
          <w:lang w:val="sv-SE"/>
        </w:rPr>
        <w:t>Norconsult</w:t>
      </w:r>
      <w:proofErr w:type="spellEnd"/>
      <w:r w:rsidRPr="009828E5">
        <w:rPr>
          <w:b/>
          <w:sz w:val="22"/>
          <w:lang w:val="sv-SE"/>
        </w:rPr>
        <w:t xml:space="preserve"> AS projekterade Årets Bygge 2018 </w:t>
      </w:r>
    </w:p>
    <w:p w:rsidR="009828E5" w:rsidRPr="009828E5" w:rsidRDefault="009828E5" w:rsidP="009828E5">
      <w:pPr>
        <w:rPr>
          <w:lang w:val="sv-SE"/>
        </w:rPr>
      </w:pPr>
    </w:p>
    <w:p w:rsidR="009828E5" w:rsidRPr="009828E5" w:rsidRDefault="009828E5" w:rsidP="009828E5">
      <w:pPr>
        <w:rPr>
          <w:b/>
          <w:lang w:val="sv-SE"/>
        </w:rPr>
      </w:pPr>
      <w:r w:rsidRPr="009828E5">
        <w:rPr>
          <w:b/>
          <w:lang w:val="sv-SE"/>
        </w:rPr>
        <w:t xml:space="preserve">LHL-sjukhuset Gardermoen blev korat till Årets Bygge 2018 under Byggedagene i Norge. </w:t>
      </w:r>
      <w:proofErr w:type="spellStart"/>
      <w:r w:rsidRPr="009828E5">
        <w:rPr>
          <w:b/>
          <w:lang w:val="sv-SE"/>
        </w:rPr>
        <w:t>Norconsult</w:t>
      </w:r>
      <w:proofErr w:type="spellEnd"/>
      <w:r w:rsidRPr="009828E5">
        <w:rPr>
          <w:b/>
          <w:lang w:val="sv-SE"/>
        </w:rPr>
        <w:t xml:space="preserve"> har stått för detaljprojektering av el, IKT, automation och VVS och har även varit rådgivare inom brand- och VA-teknik.</w:t>
      </w:r>
    </w:p>
    <w:p w:rsidR="009828E5" w:rsidRPr="009828E5" w:rsidRDefault="009828E5" w:rsidP="009828E5">
      <w:pPr>
        <w:rPr>
          <w:lang w:val="sv-SE"/>
        </w:rPr>
      </w:pPr>
      <w:r w:rsidRPr="009828E5">
        <w:rPr>
          <w:lang w:val="sv-SE"/>
        </w:rPr>
        <w:t xml:space="preserve"> </w:t>
      </w:r>
    </w:p>
    <w:p w:rsidR="009828E5" w:rsidRPr="009828E5" w:rsidRDefault="009828E5" w:rsidP="009828E5">
      <w:pPr>
        <w:rPr>
          <w:sz w:val="18"/>
          <w:lang w:val="sv-SE"/>
        </w:rPr>
      </w:pPr>
      <w:r w:rsidRPr="009828E5">
        <w:rPr>
          <w:sz w:val="18"/>
          <w:lang w:val="sv-SE"/>
        </w:rPr>
        <w:t xml:space="preserve">LHL-sjukhuset på 1,5 miljarder norska kronor beskrivs som ett föregångsprojekt inom energi, inomhusklimat och universell utformning. </w:t>
      </w:r>
      <w:proofErr w:type="spellStart"/>
      <w:r w:rsidRPr="009828E5">
        <w:rPr>
          <w:sz w:val="18"/>
          <w:lang w:val="sv-SE"/>
        </w:rPr>
        <w:t>Norconsults</w:t>
      </w:r>
      <w:proofErr w:type="spellEnd"/>
      <w:r w:rsidRPr="009828E5">
        <w:rPr>
          <w:sz w:val="18"/>
          <w:lang w:val="sv-SE"/>
        </w:rPr>
        <w:t xml:space="preserve"> dotterbolag Nordic – Office </w:t>
      </w:r>
      <w:proofErr w:type="spellStart"/>
      <w:r w:rsidRPr="009828E5">
        <w:rPr>
          <w:sz w:val="18"/>
          <w:lang w:val="sv-SE"/>
        </w:rPr>
        <w:t>of</w:t>
      </w:r>
      <w:proofErr w:type="spellEnd"/>
      <w:r w:rsidRPr="009828E5">
        <w:rPr>
          <w:sz w:val="18"/>
          <w:lang w:val="sv-SE"/>
        </w:rPr>
        <w:t xml:space="preserve"> </w:t>
      </w:r>
      <w:proofErr w:type="spellStart"/>
      <w:r w:rsidRPr="009828E5">
        <w:rPr>
          <w:sz w:val="18"/>
          <w:lang w:val="sv-SE"/>
        </w:rPr>
        <w:t>Architecture</w:t>
      </w:r>
      <w:proofErr w:type="spellEnd"/>
      <w:r w:rsidRPr="009828E5">
        <w:rPr>
          <w:sz w:val="18"/>
          <w:lang w:val="sv-SE"/>
        </w:rPr>
        <w:t xml:space="preserve"> har varit arkitekt för bygget. Bygget har en bruttoareal på 28 500 kvadratmeter. Byggherre har varit Gardermoen Campus </w:t>
      </w:r>
      <w:proofErr w:type="spellStart"/>
      <w:r w:rsidRPr="009828E5">
        <w:rPr>
          <w:sz w:val="18"/>
          <w:lang w:val="sv-SE"/>
        </w:rPr>
        <w:t>Utvikling</w:t>
      </w:r>
      <w:proofErr w:type="spellEnd"/>
      <w:r w:rsidRPr="009828E5">
        <w:rPr>
          <w:sz w:val="18"/>
          <w:lang w:val="sv-SE"/>
        </w:rPr>
        <w:t xml:space="preserve"> och HENT har varit totalentreprenör. </w:t>
      </w:r>
    </w:p>
    <w:p w:rsidR="009828E5" w:rsidRPr="009828E5" w:rsidRDefault="009828E5" w:rsidP="009828E5">
      <w:pPr>
        <w:rPr>
          <w:lang w:val="sv-SE"/>
        </w:rPr>
      </w:pPr>
    </w:p>
    <w:p w:rsidR="009828E5" w:rsidRPr="009828E5" w:rsidRDefault="009828E5" w:rsidP="009828E5">
      <w:pPr>
        <w:rPr>
          <w:b/>
          <w:sz w:val="18"/>
          <w:lang w:val="sv-SE"/>
        </w:rPr>
      </w:pPr>
      <w:r w:rsidRPr="009828E5">
        <w:rPr>
          <w:b/>
          <w:sz w:val="18"/>
          <w:lang w:val="sv-SE"/>
        </w:rPr>
        <w:t>Norges grönaste sjukhus</w:t>
      </w:r>
    </w:p>
    <w:p w:rsidR="009828E5" w:rsidRPr="009828E5" w:rsidRDefault="009828E5" w:rsidP="009828E5">
      <w:pPr>
        <w:rPr>
          <w:sz w:val="18"/>
          <w:lang w:val="sv-SE"/>
        </w:rPr>
      </w:pPr>
      <w:r w:rsidRPr="009828E5">
        <w:rPr>
          <w:sz w:val="18"/>
          <w:lang w:val="sv-SE"/>
        </w:rPr>
        <w:t xml:space="preserve">Enligt tidskriften </w:t>
      </w:r>
      <w:proofErr w:type="spellStart"/>
      <w:r w:rsidRPr="009828E5">
        <w:rPr>
          <w:sz w:val="18"/>
          <w:lang w:val="sv-SE"/>
        </w:rPr>
        <w:t>Byggeindustrien</w:t>
      </w:r>
      <w:proofErr w:type="spellEnd"/>
      <w:r w:rsidRPr="009828E5">
        <w:rPr>
          <w:sz w:val="18"/>
          <w:lang w:val="sv-SE"/>
        </w:rPr>
        <w:t xml:space="preserve"> </w:t>
      </w:r>
      <w:r w:rsidRPr="009828E5">
        <w:rPr>
          <w:sz w:val="18"/>
          <w:lang w:val="sv-SE"/>
        </w:rPr>
        <w:t xml:space="preserve">har </w:t>
      </w:r>
      <w:r w:rsidRPr="009828E5">
        <w:rPr>
          <w:sz w:val="18"/>
          <w:lang w:val="sv-SE"/>
        </w:rPr>
        <w:t xml:space="preserve">projektet beskrivits som Norges grönaste sjukhus, och bedömde de tekniska lösningarna så innovativa att de har gått in med cirka 30 miljoner norska kronor som investeringsstöd. De tekniska lösningarna med element från passivhusteknik omfattar bland annat aktiv solskuggning med persienner och zonstyrda ventilationssystem. Detta är kända lösningar från kontorsbyggen, men det har aldrig använts i sjukhusbyggen tidigare. </w:t>
      </w:r>
    </w:p>
    <w:p w:rsidR="009828E5" w:rsidRPr="009828E5" w:rsidRDefault="009828E5" w:rsidP="009828E5">
      <w:pPr>
        <w:rPr>
          <w:lang w:val="sv-SE"/>
        </w:rPr>
      </w:pPr>
    </w:p>
    <w:p w:rsidR="009828E5" w:rsidRPr="009828E5" w:rsidRDefault="009828E5" w:rsidP="009828E5">
      <w:pPr>
        <w:rPr>
          <w:b/>
          <w:sz w:val="18"/>
          <w:lang w:val="sv-SE"/>
        </w:rPr>
      </w:pPr>
      <w:r w:rsidRPr="009828E5">
        <w:rPr>
          <w:b/>
          <w:sz w:val="18"/>
          <w:lang w:val="sv-SE"/>
        </w:rPr>
        <w:t>Ett samarbetsprojekt med noll skador, fel och brister</w:t>
      </w:r>
    </w:p>
    <w:p w:rsidR="009828E5" w:rsidRPr="009828E5" w:rsidRDefault="009828E5" w:rsidP="009828E5">
      <w:pPr>
        <w:rPr>
          <w:sz w:val="18"/>
          <w:lang w:val="sv-SE"/>
        </w:rPr>
      </w:pPr>
      <w:r w:rsidRPr="009828E5">
        <w:rPr>
          <w:sz w:val="18"/>
          <w:lang w:val="sv-SE"/>
        </w:rPr>
        <w:t>Juryns motivering förkunnar bland annat att "genom en innovativ och effektiv användarprocess har sjukhuset genomförts som ett samarbetsprojekt i alla faser. Själva genomförandeprocessen har inkluderat flera innovationer och har genomförts med gott samarbete mellan aktörerna, ett starkt fokus på SHA, miljö, välbefinnande och ordning. Ett komplext sjukhusprojekt med en tydlig miljöprofil som levereras inom tid och kostnad med noll skada, noll fel och defekter. "</w:t>
      </w:r>
    </w:p>
    <w:p w:rsidR="009828E5" w:rsidRPr="009828E5" w:rsidRDefault="009828E5" w:rsidP="009828E5">
      <w:pPr>
        <w:rPr>
          <w:sz w:val="18"/>
          <w:lang w:val="sv-SE"/>
        </w:rPr>
      </w:pPr>
    </w:p>
    <w:p w:rsidR="009828E5" w:rsidRPr="009828E5" w:rsidRDefault="009828E5" w:rsidP="009828E5">
      <w:pPr>
        <w:rPr>
          <w:sz w:val="18"/>
          <w:lang w:val="sv-SE"/>
        </w:rPr>
      </w:pPr>
      <w:r w:rsidRPr="009828E5">
        <w:rPr>
          <w:sz w:val="18"/>
          <w:lang w:val="sv-SE"/>
        </w:rPr>
        <w:t xml:space="preserve">- Det här är ett mycket prestigefyllt projekt och det har varit spännande för </w:t>
      </w:r>
      <w:proofErr w:type="spellStart"/>
      <w:r w:rsidRPr="009828E5">
        <w:rPr>
          <w:sz w:val="18"/>
          <w:lang w:val="sv-SE"/>
        </w:rPr>
        <w:t>Norconsult</w:t>
      </w:r>
      <w:proofErr w:type="spellEnd"/>
      <w:r w:rsidRPr="009828E5">
        <w:rPr>
          <w:sz w:val="18"/>
          <w:lang w:val="sv-SE"/>
        </w:rPr>
        <w:t xml:space="preserve"> att bidra med sin tvärvetenskapliga kompetens inom sjukhus och </w:t>
      </w:r>
      <w:r>
        <w:rPr>
          <w:sz w:val="18"/>
          <w:lang w:val="sv-SE"/>
        </w:rPr>
        <w:t>hälso</w:t>
      </w:r>
      <w:r w:rsidRPr="009828E5">
        <w:rPr>
          <w:sz w:val="18"/>
          <w:lang w:val="sv-SE"/>
        </w:rPr>
        <w:t>vård. Det är roligt att vi har bidragit till att förverkliga den byggnad som nu heter Årets byggnad 2018, säger Kjetil Ruud, chef för bygg- och anläggningsavdelningen och ansvarig för marknadsområdet Bygg &amp; Fastighet.</w:t>
      </w:r>
    </w:p>
    <w:p w:rsidR="009828E5" w:rsidRPr="009828E5" w:rsidRDefault="009828E5" w:rsidP="009828E5">
      <w:pPr>
        <w:rPr>
          <w:sz w:val="18"/>
          <w:lang w:val="sv-SE"/>
        </w:rPr>
      </w:pPr>
    </w:p>
    <w:p w:rsidR="009828E5" w:rsidRPr="009828E5" w:rsidRDefault="009828E5" w:rsidP="009828E5">
      <w:pPr>
        <w:rPr>
          <w:sz w:val="18"/>
          <w:lang w:val="sv-SE"/>
        </w:rPr>
      </w:pPr>
      <w:r w:rsidRPr="009828E5">
        <w:rPr>
          <w:sz w:val="18"/>
          <w:lang w:val="sv-SE"/>
        </w:rPr>
        <w:t xml:space="preserve">LHL-sjukhuset är ett av flera stora hälsoprojekt som </w:t>
      </w:r>
      <w:proofErr w:type="spellStart"/>
      <w:r w:rsidRPr="009828E5">
        <w:rPr>
          <w:sz w:val="18"/>
          <w:lang w:val="sv-SE"/>
        </w:rPr>
        <w:t>Norconsult</w:t>
      </w:r>
      <w:proofErr w:type="spellEnd"/>
      <w:r w:rsidRPr="009828E5">
        <w:rPr>
          <w:sz w:val="18"/>
          <w:lang w:val="sv-SE"/>
        </w:rPr>
        <w:t xml:space="preserve"> har utformat de senaste åren. Nyligen har </w:t>
      </w:r>
      <w:proofErr w:type="spellStart"/>
      <w:r w:rsidRPr="009828E5">
        <w:rPr>
          <w:sz w:val="18"/>
          <w:lang w:val="sv-SE"/>
        </w:rPr>
        <w:t>Norconsult</w:t>
      </w:r>
      <w:proofErr w:type="spellEnd"/>
      <w:r w:rsidRPr="009828E5">
        <w:rPr>
          <w:sz w:val="18"/>
          <w:lang w:val="sv-SE"/>
        </w:rPr>
        <w:t xml:space="preserve"> tecknat avtal om design av en ny klinik och protonbyggnad på Radiumhospitalet i Oslo.</w:t>
      </w:r>
    </w:p>
    <w:p w:rsidR="009828E5" w:rsidRPr="009828E5" w:rsidRDefault="009828E5" w:rsidP="009828E5">
      <w:pPr>
        <w:rPr>
          <w:sz w:val="18"/>
          <w:lang w:val="sv-SE"/>
        </w:rPr>
      </w:pPr>
    </w:p>
    <w:p w:rsidR="009828E5" w:rsidRPr="009828E5" w:rsidRDefault="009828E5" w:rsidP="009828E5">
      <w:pPr>
        <w:rPr>
          <w:sz w:val="18"/>
          <w:lang w:val="sv-SE"/>
        </w:rPr>
      </w:pPr>
      <w:r w:rsidRPr="009828E5">
        <w:rPr>
          <w:sz w:val="18"/>
          <w:lang w:val="sv-SE"/>
        </w:rPr>
        <w:t xml:space="preserve">- De senaste åren har vi byggt upp en stark, tvärvetenskaplig kompetens inom sjukhus och hälsovård. I flera av hälsobyggprojekten har vi vunnit i stark konkurrens med andra aktörer, vilket visar att marknaden uppskattar vår tvärvetenskapliga expertis, säger Henning </w:t>
      </w:r>
      <w:proofErr w:type="spellStart"/>
      <w:r w:rsidRPr="009828E5">
        <w:rPr>
          <w:sz w:val="18"/>
          <w:lang w:val="sv-SE"/>
        </w:rPr>
        <w:t>Vellene</w:t>
      </w:r>
      <w:proofErr w:type="spellEnd"/>
      <w:r w:rsidRPr="009828E5">
        <w:rPr>
          <w:sz w:val="18"/>
          <w:lang w:val="sv-SE"/>
        </w:rPr>
        <w:t xml:space="preserve">, chef för Division Tekniska system på </w:t>
      </w:r>
      <w:proofErr w:type="spellStart"/>
      <w:r w:rsidRPr="009828E5">
        <w:rPr>
          <w:sz w:val="18"/>
          <w:lang w:val="sv-SE"/>
        </w:rPr>
        <w:t>Norconsult</w:t>
      </w:r>
      <w:proofErr w:type="spellEnd"/>
      <w:r w:rsidRPr="009828E5">
        <w:rPr>
          <w:sz w:val="18"/>
          <w:lang w:val="sv-SE"/>
        </w:rPr>
        <w:t>.</w:t>
      </w:r>
    </w:p>
    <w:p w:rsidR="009828E5" w:rsidRPr="009828E5" w:rsidRDefault="009828E5" w:rsidP="009828E5">
      <w:pPr>
        <w:rPr>
          <w:sz w:val="18"/>
          <w:lang w:val="sv-SE"/>
        </w:rPr>
      </w:pPr>
    </w:p>
    <w:p w:rsidR="009828E5" w:rsidRDefault="009828E5" w:rsidP="009828E5">
      <w:pPr>
        <w:rPr>
          <w:b/>
          <w:sz w:val="18"/>
          <w:lang w:val="sv-SE"/>
        </w:rPr>
      </w:pPr>
    </w:p>
    <w:p w:rsidR="009828E5" w:rsidRPr="009828E5" w:rsidRDefault="009828E5" w:rsidP="009828E5">
      <w:pPr>
        <w:rPr>
          <w:b/>
          <w:sz w:val="18"/>
          <w:lang w:val="sv-SE"/>
        </w:rPr>
      </w:pPr>
      <w:r w:rsidRPr="009828E5">
        <w:rPr>
          <w:b/>
          <w:sz w:val="18"/>
          <w:lang w:val="sv-SE"/>
        </w:rPr>
        <w:t>Kontaktpersoner</w:t>
      </w:r>
    </w:p>
    <w:p w:rsidR="009828E5" w:rsidRPr="009828E5" w:rsidRDefault="009828E5" w:rsidP="009828E5">
      <w:pPr>
        <w:rPr>
          <w:sz w:val="18"/>
          <w:lang w:val="sv-SE"/>
        </w:rPr>
      </w:pPr>
      <w:bookmarkStart w:id="0" w:name="_GoBack"/>
      <w:bookmarkEnd w:id="0"/>
    </w:p>
    <w:p w:rsidR="009828E5" w:rsidRPr="009828E5" w:rsidRDefault="009828E5" w:rsidP="009828E5">
      <w:pPr>
        <w:rPr>
          <w:sz w:val="18"/>
          <w:lang w:val="sv-SE"/>
        </w:rPr>
      </w:pPr>
      <w:r w:rsidRPr="009828E5">
        <w:rPr>
          <w:sz w:val="18"/>
          <w:lang w:val="sv-SE"/>
        </w:rPr>
        <w:t xml:space="preserve">Hege Njå Bjørkmann </w:t>
      </w:r>
    </w:p>
    <w:p w:rsidR="009828E5" w:rsidRPr="009828E5" w:rsidRDefault="009828E5" w:rsidP="009828E5">
      <w:pPr>
        <w:rPr>
          <w:sz w:val="18"/>
          <w:lang w:val="sv-SE"/>
        </w:rPr>
      </w:pPr>
      <w:hyperlink r:id="rId7" w:history="1">
        <w:r w:rsidRPr="009828E5">
          <w:rPr>
            <w:rStyle w:val="Hyperlnk"/>
            <w:sz w:val="18"/>
            <w:lang w:val="sv-SE"/>
          </w:rPr>
          <w:t>hege.nja.bjorkmann@norconsult.com</w:t>
        </w:r>
      </w:hyperlink>
      <w:r w:rsidRPr="009828E5">
        <w:rPr>
          <w:sz w:val="18"/>
          <w:lang w:val="sv-SE"/>
        </w:rPr>
        <w:t xml:space="preserve"> </w:t>
      </w:r>
    </w:p>
    <w:p w:rsidR="009828E5" w:rsidRPr="009828E5" w:rsidRDefault="009828E5" w:rsidP="009828E5">
      <w:pPr>
        <w:rPr>
          <w:sz w:val="18"/>
          <w:lang w:val="sv-SE"/>
        </w:rPr>
      </w:pPr>
    </w:p>
    <w:p w:rsidR="009828E5" w:rsidRPr="009828E5" w:rsidRDefault="009828E5" w:rsidP="009828E5">
      <w:pPr>
        <w:rPr>
          <w:sz w:val="18"/>
          <w:lang w:val="sv-SE"/>
        </w:rPr>
      </w:pPr>
    </w:p>
    <w:p w:rsidR="009828E5" w:rsidRPr="009828E5" w:rsidRDefault="009828E5" w:rsidP="009828E5">
      <w:pPr>
        <w:rPr>
          <w:sz w:val="18"/>
          <w:lang w:val="sv-SE"/>
        </w:rPr>
      </w:pPr>
      <w:proofErr w:type="spellStart"/>
      <w:r w:rsidRPr="009828E5">
        <w:rPr>
          <w:sz w:val="18"/>
          <w:lang w:val="sv-SE"/>
        </w:rPr>
        <w:t>Kjettil</w:t>
      </w:r>
      <w:proofErr w:type="spellEnd"/>
      <w:r w:rsidRPr="009828E5">
        <w:rPr>
          <w:sz w:val="18"/>
          <w:lang w:val="sv-SE"/>
        </w:rPr>
        <w:t xml:space="preserve"> </w:t>
      </w:r>
      <w:proofErr w:type="spellStart"/>
      <w:r w:rsidRPr="009828E5">
        <w:rPr>
          <w:sz w:val="18"/>
          <w:lang w:val="sv-SE"/>
        </w:rPr>
        <w:t>Ekkeren</w:t>
      </w:r>
      <w:proofErr w:type="spellEnd"/>
    </w:p>
    <w:p w:rsidR="008A69B7" w:rsidRPr="009828E5" w:rsidRDefault="009828E5" w:rsidP="009828E5">
      <w:pPr>
        <w:rPr>
          <w:sz w:val="18"/>
          <w:lang w:val="sv-SE"/>
        </w:rPr>
      </w:pPr>
      <w:hyperlink r:id="rId8" w:history="1">
        <w:r w:rsidRPr="009828E5">
          <w:rPr>
            <w:rStyle w:val="Hyperlnk"/>
            <w:sz w:val="18"/>
            <w:lang w:val="sv-SE"/>
          </w:rPr>
          <w:t>kjetil.ekkeren@norconsult.com</w:t>
        </w:r>
      </w:hyperlink>
      <w:r w:rsidRPr="009828E5">
        <w:rPr>
          <w:sz w:val="18"/>
          <w:lang w:val="sv-SE"/>
        </w:rPr>
        <w:t xml:space="preserve"> </w:t>
      </w:r>
    </w:p>
    <w:p w:rsidR="00EF7F37" w:rsidRPr="009828E5" w:rsidRDefault="00EF7F37" w:rsidP="00BA2A4A">
      <w:pPr>
        <w:rPr>
          <w:lang w:val="sv-SE"/>
        </w:rPr>
      </w:pPr>
    </w:p>
    <w:p w:rsidR="00BA2A4A" w:rsidRPr="009828E5" w:rsidRDefault="00BA2A4A" w:rsidP="00BA2A4A">
      <w:pPr>
        <w:rPr>
          <w:lang w:val="sv-SE"/>
        </w:rPr>
      </w:pPr>
    </w:p>
    <w:sectPr w:rsidR="00BA2A4A" w:rsidRPr="009828E5" w:rsidSect="00EA6DF4">
      <w:headerReference w:type="default" r:id="rId9"/>
      <w:footerReference w:type="even" r:id="rId10"/>
      <w:footerReference w:type="default" r:id="rId11"/>
      <w:headerReference w:type="first" r:id="rId12"/>
      <w:footerReference w:type="first" r:id="rId13"/>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8E5" w:rsidRDefault="009828E5" w:rsidP="00BA2A4A">
      <w:r>
        <w:separator/>
      </w:r>
    </w:p>
  </w:endnote>
  <w:endnote w:type="continuationSeparator" w:id="0">
    <w:p w:rsidR="009828E5" w:rsidRDefault="009828E5"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CA714A" w:rsidP="00BA2A4A">
    <w:pPr>
      <w:pStyle w:val="Sidfot"/>
    </w:pPr>
    <w:r>
      <w:fldChar w:fldCharType="begin"/>
    </w:r>
    <w:r>
      <w:instrText xml:space="preserve">PAGE  </w:instrText>
    </w:r>
    <w:r>
      <w:fldChar w:fldCharType="end"/>
    </w:r>
  </w:p>
  <w:p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rsidR="00CA714A" w:rsidRPr="00B85E61" w:rsidRDefault="00CA714A" w:rsidP="00BA2A4A">
    <w:pPr>
      <w:pStyle w:val="Sidfot"/>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3334F"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B85E61">
      <w:rPr>
        <w:rFonts w:ascii="Arial" w:hAnsi="Arial"/>
        <w:sz w:val="16"/>
        <w:szCs w:val="16"/>
      </w:rPr>
      <w:br/>
    </w:r>
  </w:p>
  <w:p w:rsidR="00CA714A" w:rsidRPr="00B85E61" w:rsidRDefault="00CA714A" w:rsidP="00BA2A4A">
    <w:pPr>
      <w:pStyle w:val="Sidfot"/>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9828E5">
      <w:rPr>
        <w:noProof/>
        <w:sz w:val="16"/>
        <w:szCs w:val="16"/>
      </w:rPr>
      <w:t>dokument2</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8E5" w:rsidRDefault="009828E5" w:rsidP="00BA2A4A">
      <w:r>
        <w:separator/>
      </w:r>
    </w:p>
  </w:footnote>
  <w:footnote w:type="continuationSeparator" w:id="0">
    <w:p w:rsidR="009828E5" w:rsidRDefault="009828E5"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EA6DF4" w:rsidP="00BA2A4A">
    <w:pPr>
      <w:pStyle w:val="Sidhuvud"/>
      <w:rPr>
        <w:rFonts w:ascii="Arial" w:hAnsi="Arial"/>
      </w:rPr>
    </w:pPr>
    <w:r w:rsidRPr="003373E7">
      <w:rPr>
        <w:rFonts w:ascii="Arial" w:hAnsi="Arial"/>
        <w:noProof/>
      </w:rPr>
      <w:drawing>
        <wp:anchor distT="0" distB="0" distL="114300" distR="114300" simplePos="0" relativeHeight="251661312" behindDoc="0" locked="0" layoutInCell="1" allowOverlap="1" wp14:anchorId="4965E1AE" wp14:editId="648FAC5F">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roofErr w:type="spellStart"/>
    <w:r w:rsidR="009828E5">
      <w:rPr>
        <w:rFonts w:ascii="Arial" w:hAnsi="Arial"/>
      </w:rPr>
      <w:t>Pressmeddelande</w:t>
    </w:r>
    <w:proofErr w:type="spellEnd"/>
  </w:p>
  <w:p w:rsidR="009828E5" w:rsidRDefault="009828E5" w:rsidP="00BA2A4A">
    <w:pPr>
      <w:pStyle w:val="Sidhuvud"/>
      <w:rPr>
        <w:rFonts w:ascii="Arial" w:hAnsi="Arial"/>
      </w:rPr>
    </w:pPr>
  </w:p>
  <w:p w:rsidR="009828E5" w:rsidRPr="003373E7" w:rsidRDefault="009828E5" w:rsidP="00BA2A4A">
    <w:pPr>
      <w:pStyle w:val="Sidhuvud"/>
      <w:rPr>
        <w:rFonts w:ascii="Arial" w:hAnsi="Arial"/>
      </w:rPr>
    </w:pPr>
    <w:r>
      <w:rPr>
        <w:rFonts w:ascii="Arial" w:hAnsi="Arial"/>
      </w:rPr>
      <w:t>2019-04-15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BA2A4A" w:rsidP="00BA2A4A">
    <w:pPr>
      <w:pStyle w:val="Sidhuvud"/>
    </w:pPr>
    <w:r>
      <w:rPr>
        <w:noProof/>
      </w:rPr>
      <w:drawing>
        <wp:anchor distT="0" distB="0" distL="114300" distR="114300" simplePos="0" relativeHeight="251659264" behindDoc="0" locked="0" layoutInCell="1" allowOverlap="1" wp14:anchorId="6D0EFC0D">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rsidR="00CA714A" w:rsidRDefault="00CA714A" w:rsidP="00BA2A4A">
    <w:pPr>
      <w:pStyle w:val="Sidhuvud"/>
    </w:pPr>
  </w:p>
  <w:p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E5"/>
    <w:rsid w:val="00081FC2"/>
    <w:rsid w:val="000D0B96"/>
    <w:rsid w:val="000D3604"/>
    <w:rsid w:val="000E2E51"/>
    <w:rsid w:val="000F758F"/>
    <w:rsid w:val="001062FC"/>
    <w:rsid w:val="00141C9D"/>
    <w:rsid w:val="001A222C"/>
    <w:rsid w:val="00202B3F"/>
    <w:rsid w:val="002759AA"/>
    <w:rsid w:val="002D25D2"/>
    <w:rsid w:val="002E3078"/>
    <w:rsid w:val="003227EC"/>
    <w:rsid w:val="003373E7"/>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828E5"/>
    <w:rsid w:val="009B02AE"/>
    <w:rsid w:val="009B77C9"/>
    <w:rsid w:val="009F719A"/>
    <w:rsid w:val="00AA2435"/>
    <w:rsid w:val="00B01626"/>
    <w:rsid w:val="00B63495"/>
    <w:rsid w:val="00B755BD"/>
    <w:rsid w:val="00B85E61"/>
    <w:rsid w:val="00BA2A4A"/>
    <w:rsid w:val="00BA4B17"/>
    <w:rsid w:val="00BD53F5"/>
    <w:rsid w:val="00C90235"/>
    <w:rsid w:val="00CA714A"/>
    <w:rsid w:val="00CC0DD5"/>
    <w:rsid w:val="00CD0901"/>
    <w:rsid w:val="00D13F8D"/>
    <w:rsid w:val="00D27B19"/>
    <w:rsid w:val="00D413E8"/>
    <w:rsid w:val="00D74567"/>
    <w:rsid w:val="00D830FF"/>
    <w:rsid w:val="00D95305"/>
    <w:rsid w:val="00DA3455"/>
    <w:rsid w:val="00DB1E83"/>
    <w:rsid w:val="00DC0C8E"/>
    <w:rsid w:val="00E30DEE"/>
    <w:rsid w:val="00E44C19"/>
    <w:rsid w:val="00E45069"/>
    <w:rsid w:val="00E475B3"/>
    <w:rsid w:val="00EA6DF4"/>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C8FEEF6"/>
  <w14:defaultImageDpi w14:val="300"/>
  <w15:docId w15:val="{577EBC6F-CEA9-421C-8180-AAA3ABEF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brödtext"/>
    <w:qFormat/>
    <w:rsid w:val="00BA2A4A"/>
    <w:rPr>
      <w:rFonts w:ascii="Arial" w:hAnsi="Arial" w:cs="Arial"/>
      <w:szCs w:val="24"/>
      <w:lang w:val="en-US" w:eastAsia="en-US"/>
    </w:rPr>
  </w:style>
  <w:style w:type="paragraph" w:styleId="Rubrik1">
    <w:name w:val="heading 1"/>
    <w:basedOn w:val="Normal"/>
    <w:next w:val="Normal"/>
    <w:link w:val="Rubrik1Char"/>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BA2A4A"/>
    <w:pPr>
      <w:keepNext/>
      <w:spacing w:after="200"/>
      <w:outlineLvl w:val="1"/>
    </w:pPr>
    <w:rPr>
      <w:b/>
      <w:sz w:val="22"/>
    </w:rPr>
  </w:style>
  <w:style w:type="paragraph" w:styleId="Rubrik3">
    <w:name w:val="heading 3"/>
    <w:basedOn w:val="Normal"/>
    <w:next w:val="Normal"/>
    <w:link w:val="Rubrik3Char"/>
    <w:rsid w:val="00D413E8"/>
    <w:pPr>
      <w:keepNext/>
      <w:spacing w:after="200"/>
      <w:outlineLvl w:val="2"/>
    </w:pPr>
    <w:rPr>
      <w:rFonts w:ascii="Rockwell" w:hAnsi="Rockwell"/>
      <w:b/>
    </w:rPr>
  </w:style>
  <w:style w:type="paragraph" w:styleId="Rubrik4">
    <w:name w:val="heading 4"/>
    <w:basedOn w:val="Normal"/>
    <w:next w:val="Normal"/>
    <w:link w:val="Rubrik4Char"/>
    <w:rsid w:val="00D413E8"/>
    <w:pPr>
      <w:keepNext/>
      <w:spacing w:after="200"/>
      <w:outlineLvl w:val="3"/>
    </w:pPr>
    <w:rPr>
      <w:rFonts w:ascii="Rockwell" w:eastAsia="Times New Roman" w:hAnsi="Rockwell"/>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CD0901"/>
    <w:pPr>
      <w:keepNext/>
      <w:spacing w:after="200"/>
      <w:contextualSpacing/>
    </w:pPr>
    <w:rPr>
      <w:rFonts w:eastAsiaTheme="majorEastAsia" w:cstheme="majorBidi"/>
      <w:b/>
      <w:spacing w:val="5"/>
      <w:kern w:val="28"/>
      <w:sz w:val="32"/>
      <w:szCs w:val="52"/>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character" w:styleId="Olstomnmnande">
    <w:name w:val="Unresolved Mention"/>
    <w:basedOn w:val="Standardstycketeckensnitt"/>
    <w:uiPriority w:val="99"/>
    <w:semiHidden/>
    <w:unhideWhenUsed/>
    <w:rsid w:val="00982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jetil.ekkeren@norconsult.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ge.nja.bjorkmann@norconsul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Template>
  <TotalTime>3</TotalTime>
  <Pages>1</Pages>
  <Words>365</Words>
  <Characters>2401</Characters>
  <Application>Microsoft Office Word</Application>
  <DocSecurity>0</DocSecurity>
  <Lines>20</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1</cp:revision>
  <cp:lastPrinted>2012-04-12T07:51:00Z</cp:lastPrinted>
  <dcterms:created xsi:type="dcterms:W3CDTF">2019-04-12T08:05:00Z</dcterms:created>
  <dcterms:modified xsi:type="dcterms:W3CDTF">2019-04-12T08:08:00Z</dcterms:modified>
</cp:coreProperties>
</file>