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D5889" w14:textId="77777777" w:rsidR="00B11B84" w:rsidRDefault="00B11B84" w:rsidP="00B11B84">
      <w:pPr>
        <w:ind w:left="-1440"/>
      </w:pPr>
      <w:r>
        <w:rPr>
          <w:noProof/>
        </w:rPr>
        <w:drawing>
          <wp:inline distT="0" distB="0" distL="0" distR="0" wp14:anchorId="4E0F7A19" wp14:editId="0031FCFD">
            <wp:extent cx="8229600" cy="160020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ets-04.png"/>
                    <pic:cNvPicPr/>
                  </pic:nvPicPr>
                  <pic:blipFill>
                    <a:blip r:embed="rId6">
                      <a:extLst>
                        <a:ext uri="{28A0092B-C50C-407E-A947-70E740481C1C}">
                          <a14:useLocalDpi xmlns:a14="http://schemas.microsoft.com/office/drawing/2010/main" val="0"/>
                        </a:ext>
                      </a:extLst>
                    </a:blip>
                    <a:stretch>
                      <a:fillRect/>
                    </a:stretch>
                  </pic:blipFill>
                  <pic:spPr>
                    <a:xfrm>
                      <a:off x="0" y="0"/>
                      <a:ext cx="8229600" cy="1600200"/>
                    </a:xfrm>
                    <a:prstGeom prst="rect">
                      <a:avLst/>
                    </a:prstGeom>
                  </pic:spPr>
                </pic:pic>
              </a:graphicData>
            </a:graphic>
          </wp:inline>
        </w:drawing>
      </w:r>
    </w:p>
    <w:p w14:paraId="25DAC878" w14:textId="1F013257" w:rsidR="00BE1F70" w:rsidRPr="006E7AFF" w:rsidRDefault="008B77CB" w:rsidP="00BE1F70">
      <w:pPr>
        <w:ind w:left="7650" w:right="-720"/>
        <w:rPr>
          <w:rFonts w:ascii="Helvetica" w:hAnsi="Helvetica" w:cs="Helvetica"/>
          <w:sz w:val="18"/>
          <w:szCs w:val="18"/>
        </w:rPr>
      </w:pPr>
      <w:r>
        <w:rPr>
          <w:rFonts w:ascii="Helvetica" w:hAnsi="Helvetica" w:cs="Helvetica"/>
          <w:sz w:val="18"/>
          <w:szCs w:val="18"/>
        </w:rPr>
        <w:t xml:space="preserve">Carly Hysell </w:t>
      </w:r>
    </w:p>
    <w:p w14:paraId="1320BC9D" w14:textId="598988D3" w:rsidR="00D162A5" w:rsidRPr="00FB5D14" w:rsidRDefault="00BE1F70" w:rsidP="00FB5D14">
      <w:pPr>
        <w:ind w:left="7650" w:right="-720"/>
        <w:rPr>
          <w:rFonts w:ascii="Helvetica" w:hAnsi="Helvetica" w:cs="Helvetica"/>
          <w:b/>
          <w:bCs/>
          <w:sz w:val="18"/>
          <w:szCs w:val="18"/>
        </w:rPr>
      </w:pPr>
      <w:r w:rsidRPr="006E7AFF">
        <w:rPr>
          <w:rFonts w:ascii="Helvetica" w:hAnsi="Helvetica" w:cs="Helvetica"/>
          <w:sz w:val="18"/>
          <w:szCs w:val="18"/>
        </w:rPr>
        <w:t>913-397-8200</w:t>
      </w:r>
      <w:r w:rsidRPr="006E7AFF">
        <w:rPr>
          <w:rFonts w:ascii="Helvetica" w:hAnsi="Helvetica" w:cs="Helvetica"/>
          <w:sz w:val="18"/>
          <w:szCs w:val="18"/>
        </w:rPr>
        <w:br/>
      </w:r>
      <w:hyperlink r:id="rId7" w:history="1">
        <w:r w:rsidRPr="006E7AFF">
          <w:rPr>
            <w:rStyle w:val="Hyperlink"/>
            <w:rFonts w:ascii="Helvetica" w:hAnsi="Helvetica" w:cs="Helvetica"/>
            <w:sz w:val="18"/>
            <w:szCs w:val="18"/>
          </w:rPr>
          <w:t>media.relations@garmin.com</w:t>
        </w:r>
      </w:hyperlink>
    </w:p>
    <w:p w14:paraId="4F0E371A" w14:textId="77777777" w:rsidR="00D162A5" w:rsidRDefault="00D162A5" w:rsidP="00D162A5">
      <w:pPr>
        <w:jc w:val="center"/>
        <w:rPr>
          <w:rFonts w:ascii="Helvetica" w:hAnsi="Helvetica" w:cs="Tahoma"/>
          <w:b/>
          <w:sz w:val="28"/>
          <w:szCs w:val="28"/>
        </w:rPr>
      </w:pPr>
    </w:p>
    <w:p w14:paraId="24E59B2C" w14:textId="531D1BC8" w:rsidR="00D162A5" w:rsidRPr="00023745" w:rsidRDefault="00FB5D14" w:rsidP="008B77CB">
      <w:pPr>
        <w:jc w:val="center"/>
        <w:rPr>
          <w:rFonts w:ascii="Helvetica" w:hAnsi="Helvetica" w:cs="Tahoma"/>
          <w:bCs/>
          <w:i/>
          <w:iCs/>
          <w:sz w:val="22"/>
          <w:szCs w:val="22"/>
        </w:rPr>
      </w:pPr>
      <w:r>
        <w:rPr>
          <w:rFonts w:ascii="Helvetica" w:hAnsi="Helvetica" w:cs="Tahoma"/>
          <w:b/>
          <w:sz w:val="28"/>
          <w:szCs w:val="28"/>
        </w:rPr>
        <w:t>GARMIN</w:t>
      </w:r>
      <w:r w:rsidR="00D162A5" w:rsidRPr="00D162A5">
        <w:rPr>
          <w:rFonts w:ascii="Helvetica" w:hAnsi="Helvetica" w:cs="Tahoma"/>
          <w:b/>
          <w:sz w:val="28"/>
          <w:szCs w:val="28"/>
          <w:vertAlign w:val="superscript"/>
        </w:rPr>
        <w:t>®</w:t>
      </w:r>
      <w:r w:rsidR="008B77CB" w:rsidRPr="008B77CB">
        <w:rPr>
          <w:rFonts w:ascii="Helvetica" w:hAnsi="Helvetica" w:cs="Tahoma"/>
          <w:b/>
          <w:sz w:val="28"/>
          <w:szCs w:val="28"/>
        </w:rPr>
        <w:t xml:space="preserve"> ISSUES STATEMENT ON RECENT OUTAGE</w:t>
      </w:r>
      <w:r w:rsidR="00BE1F70" w:rsidRPr="00C752AC">
        <w:rPr>
          <w:rFonts w:ascii="Helvetica" w:hAnsi="Helvetica" w:cs="Helvetica"/>
          <w:b/>
          <w:bCs/>
          <w:sz w:val="22"/>
          <w:szCs w:val="22"/>
        </w:rPr>
        <w:br/>
      </w:r>
      <w:r w:rsidR="00BE1F70" w:rsidRPr="00C752AC">
        <w:rPr>
          <w:rFonts w:ascii="Helvetica" w:hAnsi="Helvetica" w:cs="Helvetica"/>
          <w:sz w:val="22"/>
          <w:szCs w:val="22"/>
        </w:rPr>
        <w:br/>
      </w:r>
      <w:r w:rsidR="008B77CB">
        <w:rPr>
          <w:rFonts w:ascii="Helvetica" w:hAnsi="Helvetica" w:cs="Tahoma"/>
          <w:bCs/>
          <w:i/>
          <w:iCs/>
          <w:sz w:val="22"/>
          <w:szCs w:val="22"/>
        </w:rPr>
        <w:t xml:space="preserve">Affected systems are being restored and normal operation is expected soon </w:t>
      </w:r>
    </w:p>
    <w:p w14:paraId="55981C4C" w14:textId="11366714" w:rsidR="00BE1F70" w:rsidRPr="00D162A5" w:rsidRDefault="00BE1F70" w:rsidP="00D162A5">
      <w:pPr>
        <w:jc w:val="center"/>
        <w:rPr>
          <w:rFonts w:ascii="Helvetica" w:hAnsi="Helvetica" w:cs="Tahoma"/>
          <w:b/>
          <w:sz w:val="28"/>
          <w:szCs w:val="28"/>
        </w:rPr>
      </w:pPr>
      <w:r w:rsidRPr="00C752AC">
        <w:rPr>
          <w:rFonts w:ascii="Helvetica" w:hAnsi="Helvetica" w:cs="Helvetica"/>
          <w:i/>
          <w:iCs/>
          <w:sz w:val="22"/>
          <w:szCs w:val="22"/>
        </w:rPr>
        <w:t xml:space="preserve"> </w:t>
      </w:r>
      <w:r w:rsidRPr="00C752AC">
        <w:rPr>
          <w:rFonts w:ascii="Helvetica" w:hAnsi="Helvetica" w:cs="Helvetica"/>
          <w:sz w:val="22"/>
          <w:szCs w:val="22"/>
        </w:rPr>
        <w:br/>
      </w:r>
      <w:r w:rsidRPr="00C752AC">
        <w:rPr>
          <w:rFonts w:ascii="Helvetica" w:hAnsi="Helvetica" w:cs="Helvetica"/>
          <w:noProof/>
          <w:sz w:val="22"/>
          <w:szCs w:val="22"/>
        </w:rPr>
        <w:drawing>
          <wp:inline distT="0" distB="0" distL="0" distR="0" wp14:anchorId="65140B61" wp14:editId="4D05654C">
            <wp:extent cx="749300" cy="114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ule_rule.png"/>
                    <pic:cNvPicPr/>
                  </pic:nvPicPr>
                  <pic:blipFill>
                    <a:blip r:embed="rId8">
                      <a:extLst>
                        <a:ext uri="{28A0092B-C50C-407E-A947-70E740481C1C}">
                          <a14:useLocalDpi xmlns:a14="http://schemas.microsoft.com/office/drawing/2010/main" val="0"/>
                        </a:ext>
                      </a:extLst>
                    </a:blip>
                    <a:stretch>
                      <a:fillRect/>
                    </a:stretch>
                  </pic:blipFill>
                  <pic:spPr>
                    <a:xfrm>
                      <a:off x="0" y="0"/>
                      <a:ext cx="749300" cy="114300"/>
                    </a:xfrm>
                    <a:prstGeom prst="rect">
                      <a:avLst/>
                    </a:prstGeom>
                  </pic:spPr>
                </pic:pic>
              </a:graphicData>
            </a:graphic>
          </wp:inline>
        </w:drawing>
      </w:r>
      <w:r w:rsidRPr="00C752AC">
        <w:rPr>
          <w:rFonts w:ascii="Helvetica" w:hAnsi="Helvetica" w:cs="Helvetica"/>
          <w:sz w:val="22"/>
          <w:szCs w:val="22"/>
        </w:rPr>
        <w:br/>
      </w:r>
    </w:p>
    <w:p w14:paraId="514B3D3F" w14:textId="4F8F6CCD" w:rsidR="008B77CB" w:rsidRDefault="00BE1F70" w:rsidP="00D162A5">
      <w:pPr>
        <w:rPr>
          <w:rFonts w:ascii="Helvetica" w:hAnsi="Helvetica"/>
          <w:color w:val="000000" w:themeColor="text1"/>
          <w:sz w:val="22"/>
          <w:szCs w:val="22"/>
        </w:rPr>
      </w:pPr>
      <w:r w:rsidRPr="00C752AC">
        <w:rPr>
          <w:rFonts w:ascii="Helvetica" w:hAnsi="Helvetica" w:cs="Helvetica"/>
          <w:sz w:val="22"/>
          <w:szCs w:val="22"/>
        </w:rPr>
        <w:t>OLATHE, Kan./</w:t>
      </w:r>
      <w:r w:rsidR="00D162A5">
        <w:rPr>
          <w:rFonts w:ascii="Helvetica" w:hAnsi="Helvetica" w:cs="Helvetica"/>
          <w:sz w:val="22"/>
          <w:szCs w:val="22"/>
        </w:rPr>
        <w:t>Ju</w:t>
      </w:r>
      <w:r w:rsidR="008B77CB">
        <w:rPr>
          <w:rFonts w:ascii="Helvetica" w:hAnsi="Helvetica" w:cs="Helvetica"/>
          <w:sz w:val="22"/>
          <w:szCs w:val="22"/>
        </w:rPr>
        <w:t>ly 27</w:t>
      </w:r>
      <w:r w:rsidR="00D162A5">
        <w:rPr>
          <w:rFonts w:ascii="Helvetica" w:hAnsi="Helvetica" w:cs="Helvetica"/>
          <w:sz w:val="22"/>
          <w:szCs w:val="22"/>
        </w:rPr>
        <w:t>, 2020</w:t>
      </w:r>
      <w:r w:rsidRPr="00C752AC">
        <w:rPr>
          <w:rFonts w:ascii="Helvetica" w:hAnsi="Helvetica" w:cs="Helvetica"/>
          <w:sz w:val="22"/>
          <w:szCs w:val="22"/>
        </w:rPr>
        <w:t>/</w:t>
      </w:r>
      <w:r w:rsidRPr="00D162A5">
        <w:rPr>
          <w:rFonts w:ascii="Helvetica" w:hAnsi="Helvetica" w:cs="Helvetica"/>
          <w:sz w:val="22"/>
          <w:szCs w:val="22"/>
        </w:rPr>
        <w:t xml:space="preserve">Business Wire – </w:t>
      </w:r>
      <w:r w:rsidR="00D162A5" w:rsidRPr="00D162A5">
        <w:rPr>
          <w:rFonts w:ascii="Helvetica" w:hAnsi="Helvetica" w:cs="Tahoma"/>
          <w:sz w:val="22"/>
          <w:szCs w:val="22"/>
        </w:rPr>
        <w:t>Garmin Ltd. (</w:t>
      </w:r>
      <w:r w:rsidR="00D162A5" w:rsidRPr="008B77CB">
        <w:rPr>
          <w:rFonts w:ascii="Helvetica" w:hAnsi="Helvetica" w:cs="Tahoma"/>
          <w:sz w:val="22"/>
          <w:szCs w:val="22"/>
        </w:rPr>
        <w:t xml:space="preserve">NASDAQ: GRMN), today announced </w:t>
      </w:r>
      <w:r w:rsidR="008B77CB">
        <w:rPr>
          <w:rFonts w:ascii="Helvetica" w:hAnsi="Helvetica" w:cs="Tahoma"/>
          <w:sz w:val="22"/>
          <w:szCs w:val="22"/>
        </w:rPr>
        <w:t>it</w:t>
      </w:r>
      <w:r w:rsidR="008B77CB">
        <w:rPr>
          <w:rFonts w:ascii="Helvetica" w:hAnsi="Helvetica"/>
          <w:color w:val="000000" w:themeColor="text1"/>
          <w:sz w:val="22"/>
          <w:szCs w:val="22"/>
        </w:rPr>
        <w:t xml:space="preserve"> </w:t>
      </w:r>
      <w:r w:rsidR="008B77CB" w:rsidRPr="008B77CB">
        <w:rPr>
          <w:rFonts w:ascii="Helvetica" w:hAnsi="Helvetica"/>
          <w:color w:val="000000" w:themeColor="text1"/>
          <w:sz w:val="22"/>
          <w:szCs w:val="22"/>
        </w:rPr>
        <w:t xml:space="preserve">was the victim of a </w:t>
      </w:r>
      <w:proofErr w:type="spellStart"/>
      <w:r w:rsidR="008B77CB" w:rsidRPr="008B77CB">
        <w:rPr>
          <w:rFonts w:ascii="Helvetica" w:hAnsi="Helvetica"/>
          <w:color w:val="000000" w:themeColor="text1"/>
          <w:sz w:val="22"/>
          <w:szCs w:val="22"/>
        </w:rPr>
        <w:t>cyber attack</w:t>
      </w:r>
      <w:proofErr w:type="spellEnd"/>
      <w:r w:rsidR="008B77CB" w:rsidRPr="008B77CB">
        <w:rPr>
          <w:rFonts w:ascii="Helvetica" w:hAnsi="Helvetica"/>
          <w:color w:val="000000" w:themeColor="text1"/>
          <w:sz w:val="22"/>
          <w:szCs w:val="22"/>
        </w:rPr>
        <w:t xml:space="preserve"> that encrypted some of our systems on July 23, 2020. As a result, many of our online services were interrupted including website functions, customer support, customer facing applications, and company communications. We immediately began to assess the nature of the attack and started remediation. We have no indication that any customer data, including payment information from Garmin Pay</w:t>
      </w:r>
      <w:r w:rsidR="008B77CB">
        <w:rPr>
          <w:rFonts w:ascii="Helvetica" w:hAnsi="Helvetica"/>
          <w:color w:val="000000" w:themeColor="text1"/>
          <w:sz w:val="22"/>
          <w:szCs w:val="22"/>
        </w:rPr>
        <w:t>™</w:t>
      </w:r>
      <w:r w:rsidR="008B77CB" w:rsidRPr="008B77CB">
        <w:rPr>
          <w:rFonts w:ascii="Helvetica" w:hAnsi="Helvetica"/>
          <w:color w:val="000000" w:themeColor="text1"/>
          <w:sz w:val="22"/>
          <w:szCs w:val="22"/>
        </w:rPr>
        <w:t xml:space="preserve">, was accessed, lost or stolen. Additionally, the functionality of Garmin products was not affected, other than the ability to access online services. </w:t>
      </w:r>
    </w:p>
    <w:p w14:paraId="27395723" w14:textId="77777777" w:rsidR="008B77CB" w:rsidRDefault="008B77CB" w:rsidP="00D162A5">
      <w:pPr>
        <w:rPr>
          <w:rFonts w:ascii="Helvetica" w:hAnsi="Helvetica"/>
          <w:color w:val="000000" w:themeColor="text1"/>
          <w:sz w:val="22"/>
          <w:szCs w:val="22"/>
        </w:rPr>
      </w:pPr>
    </w:p>
    <w:p w14:paraId="33FA2535" w14:textId="70189D19" w:rsidR="00D162A5" w:rsidRPr="008B77CB" w:rsidRDefault="008B77CB" w:rsidP="00D162A5">
      <w:pPr>
        <w:rPr>
          <w:rFonts w:ascii="Helvetica" w:hAnsi="Helvetica"/>
          <w:color w:val="000000" w:themeColor="text1"/>
          <w:sz w:val="22"/>
          <w:szCs w:val="22"/>
        </w:rPr>
      </w:pPr>
      <w:r w:rsidRPr="008B77CB">
        <w:rPr>
          <w:rFonts w:ascii="Helvetica" w:hAnsi="Helvetica"/>
          <w:color w:val="000000" w:themeColor="text1"/>
          <w:sz w:val="22"/>
          <w:szCs w:val="22"/>
        </w:rPr>
        <w:t xml:space="preserve">Affected systems are being restored and we expect to return to normal operation over the next few days. We do not expect any material impact to our operations or financial results because of this outage. As our affected systems are restored, we expect some delays as the backlog of information is being processed. </w:t>
      </w:r>
      <w:r w:rsidRPr="008B77CB">
        <w:rPr>
          <w:rFonts w:ascii="Helvetica" w:eastAsia="Times New Roman" w:hAnsi="Helvetica" w:cs="Calibri"/>
          <w:sz w:val="22"/>
          <w:szCs w:val="22"/>
        </w:rPr>
        <w:t>We are grateful for our customers’ patience and understanding during this incident and look forward to continuing to provide the exceptional customer service and support that has been our hallmark and tradition.</w:t>
      </w:r>
    </w:p>
    <w:p w14:paraId="2487E3A7" w14:textId="77777777" w:rsidR="00D162A5" w:rsidRPr="008B77CB" w:rsidRDefault="00D162A5" w:rsidP="00D162A5">
      <w:pPr>
        <w:rPr>
          <w:rFonts w:ascii="Helvetica" w:eastAsia="Times New Roman" w:hAnsi="Helvetica" w:cs="Tahoma"/>
          <w:sz w:val="22"/>
          <w:szCs w:val="22"/>
        </w:rPr>
      </w:pPr>
    </w:p>
    <w:p w14:paraId="6D8156E5" w14:textId="77777777" w:rsidR="008B77CB" w:rsidRPr="008B77CB" w:rsidRDefault="008B77CB" w:rsidP="008B77CB">
      <w:pPr>
        <w:rPr>
          <w:rFonts w:ascii="Helvetica" w:hAnsi="Helvetica" w:cs="Hadassah Friedlaender"/>
          <w:iCs/>
          <w:sz w:val="22"/>
          <w:szCs w:val="22"/>
        </w:rPr>
      </w:pPr>
      <w:r w:rsidRPr="008B77CB">
        <w:rPr>
          <w:rFonts w:ascii="Helvetica" w:hAnsi="Helvetica" w:cs="Hadassah Friedlaender"/>
          <w:sz w:val="22"/>
          <w:szCs w:val="22"/>
        </w:rPr>
        <w:t xml:space="preserve">Engineered on the inside for life on the outside, Garmin products have revolutionized the aviation, automotive, fitness, marine and outdoor lifestyles. Dedicated to helping people make the most of the time they spend pursuing their passions, Garmin believes every day is an opportunity to innovate and a chance to beat yesterday. </w:t>
      </w:r>
      <w:r w:rsidRPr="008B77CB">
        <w:rPr>
          <w:rFonts w:ascii="Helvetica" w:hAnsi="Helvetica" w:cs="Hadassah Friedlaender"/>
          <w:iCs/>
          <w:sz w:val="22"/>
          <w:szCs w:val="22"/>
        </w:rPr>
        <w:t xml:space="preserve">For more information, visit Garmin's virtual pressroom at garmin.com/newsroom, contact the Media Relations department at 913-397-8200, or follow us at </w:t>
      </w:r>
      <w:hyperlink r:id="rId9" w:history="1">
        <w:r w:rsidRPr="008B77CB">
          <w:rPr>
            <w:rStyle w:val="Hyperlink"/>
            <w:rFonts w:ascii="Helvetica" w:hAnsi="Helvetica" w:cs="Hadassah Friedlaender"/>
            <w:iCs/>
            <w:sz w:val="22"/>
            <w:szCs w:val="22"/>
          </w:rPr>
          <w:t>facebook.com/</w:t>
        </w:r>
        <w:proofErr w:type="spellStart"/>
        <w:r w:rsidRPr="008B77CB">
          <w:rPr>
            <w:rStyle w:val="Hyperlink"/>
            <w:rFonts w:ascii="Helvetica" w:hAnsi="Helvetica" w:cs="Hadassah Friedlaender"/>
            <w:iCs/>
            <w:sz w:val="22"/>
            <w:szCs w:val="22"/>
          </w:rPr>
          <w:t>garmin</w:t>
        </w:r>
        <w:proofErr w:type="spellEnd"/>
      </w:hyperlink>
      <w:r w:rsidRPr="008B77CB">
        <w:rPr>
          <w:rFonts w:ascii="Helvetica" w:hAnsi="Helvetica" w:cs="Hadassah Friedlaender"/>
          <w:iCs/>
          <w:sz w:val="22"/>
          <w:szCs w:val="22"/>
        </w:rPr>
        <w:t xml:space="preserve">, </w:t>
      </w:r>
      <w:hyperlink r:id="rId10" w:history="1">
        <w:r w:rsidRPr="008B77CB">
          <w:rPr>
            <w:rStyle w:val="Hyperlink"/>
            <w:rFonts w:ascii="Helvetica" w:hAnsi="Helvetica" w:cs="Hadassah Friedlaender"/>
            <w:iCs/>
            <w:sz w:val="22"/>
            <w:szCs w:val="22"/>
          </w:rPr>
          <w:t>twitter.com/</w:t>
        </w:r>
        <w:proofErr w:type="spellStart"/>
        <w:r w:rsidRPr="008B77CB">
          <w:rPr>
            <w:rStyle w:val="Hyperlink"/>
            <w:rFonts w:ascii="Helvetica" w:hAnsi="Helvetica" w:cs="Hadassah Friedlaender"/>
            <w:iCs/>
            <w:sz w:val="22"/>
            <w:szCs w:val="22"/>
          </w:rPr>
          <w:t>garminnews</w:t>
        </w:r>
        <w:proofErr w:type="spellEnd"/>
      </w:hyperlink>
      <w:r w:rsidRPr="008B77CB">
        <w:rPr>
          <w:rFonts w:ascii="Helvetica" w:hAnsi="Helvetica" w:cs="Hadassah Friedlaender"/>
          <w:iCs/>
          <w:sz w:val="22"/>
          <w:szCs w:val="22"/>
        </w:rPr>
        <w:t xml:space="preserve">, </w:t>
      </w:r>
      <w:hyperlink r:id="rId11" w:history="1">
        <w:r w:rsidRPr="008B77CB">
          <w:rPr>
            <w:rStyle w:val="Hyperlink"/>
            <w:rFonts w:ascii="Helvetica" w:hAnsi="Helvetica" w:cs="Hadassah Friedlaender"/>
            <w:iCs/>
            <w:sz w:val="22"/>
            <w:szCs w:val="22"/>
          </w:rPr>
          <w:t>instagram.com/</w:t>
        </w:r>
        <w:proofErr w:type="spellStart"/>
        <w:r w:rsidRPr="008B77CB">
          <w:rPr>
            <w:rStyle w:val="Hyperlink"/>
            <w:rFonts w:ascii="Helvetica" w:hAnsi="Helvetica" w:cs="Hadassah Friedlaender"/>
            <w:iCs/>
            <w:sz w:val="22"/>
            <w:szCs w:val="22"/>
          </w:rPr>
          <w:t>garmin</w:t>
        </w:r>
        <w:proofErr w:type="spellEnd"/>
      </w:hyperlink>
      <w:r w:rsidRPr="008B77CB">
        <w:rPr>
          <w:rFonts w:ascii="Helvetica" w:hAnsi="Helvetica" w:cs="Hadassah Friedlaender"/>
          <w:iCs/>
          <w:sz w:val="22"/>
          <w:szCs w:val="22"/>
        </w:rPr>
        <w:t xml:space="preserve"> or </w:t>
      </w:r>
      <w:hyperlink r:id="rId12" w:history="1">
        <w:r w:rsidRPr="008B77CB">
          <w:rPr>
            <w:rStyle w:val="Hyperlink"/>
            <w:rFonts w:ascii="Helvetica" w:hAnsi="Helvetica" w:cs="Hadassah Friedlaender"/>
            <w:iCs/>
            <w:sz w:val="22"/>
            <w:szCs w:val="22"/>
          </w:rPr>
          <w:t>youtube.com/</w:t>
        </w:r>
        <w:proofErr w:type="spellStart"/>
        <w:r w:rsidRPr="008B77CB">
          <w:rPr>
            <w:rStyle w:val="Hyperlink"/>
            <w:rFonts w:ascii="Helvetica" w:hAnsi="Helvetica" w:cs="Hadassah Friedlaender"/>
            <w:iCs/>
            <w:sz w:val="22"/>
            <w:szCs w:val="22"/>
          </w:rPr>
          <w:t>garmin</w:t>
        </w:r>
        <w:proofErr w:type="spellEnd"/>
      </w:hyperlink>
      <w:r w:rsidRPr="008B77CB">
        <w:rPr>
          <w:rFonts w:ascii="Helvetica" w:hAnsi="Helvetica" w:cs="Hadassah Friedlaender"/>
          <w:iCs/>
          <w:sz w:val="22"/>
          <w:szCs w:val="22"/>
        </w:rPr>
        <w:t>.</w:t>
      </w:r>
    </w:p>
    <w:p w14:paraId="363CADCD" w14:textId="77777777" w:rsidR="00D162A5" w:rsidRDefault="00D162A5" w:rsidP="00A708FE">
      <w:pPr>
        <w:rPr>
          <w:rFonts w:ascii="Helvetica" w:hAnsi="Helvetica" w:cs="Tahoma"/>
          <w:sz w:val="22"/>
          <w:szCs w:val="22"/>
        </w:rPr>
      </w:pPr>
    </w:p>
    <w:p w14:paraId="68AB0127" w14:textId="48AED531" w:rsidR="00A708FE" w:rsidRPr="00A708FE" w:rsidRDefault="00A708FE" w:rsidP="00A708FE">
      <w:pPr>
        <w:jc w:val="center"/>
        <w:rPr>
          <w:rFonts w:ascii="Helvetica" w:hAnsi="Helvetica" w:cs="Helvetica"/>
          <w:sz w:val="22"/>
          <w:szCs w:val="22"/>
        </w:rPr>
      </w:pPr>
      <w:r w:rsidRPr="00706959">
        <w:rPr>
          <w:rFonts w:ascii="Helvetica" w:hAnsi="Helvetica" w:cs="Helvetica"/>
          <w:sz w:val="22"/>
          <w:szCs w:val="22"/>
        </w:rPr>
        <w:t>###</w:t>
      </w:r>
    </w:p>
    <w:p w14:paraId="2D6C17E2" w14:textId="77777777" w:rsidR="00A708FE" w:rsidRPr="00D162A5" w:rsidRDefault="00A708FE" w:rsidP="00A708FE">
      <w:pPr>
        <w:pStyle w:val="NormalWeb"/>
        <w:spacing w:before="0" w:beforeAutospacing="0" w:after="0" w:afterAutospacing="0"/>
        <w:textAlignment w:val="baseline"/>
        <w:rPr>
          <w:rFonts w:ascii="Helvetica" w:hAnsi="Helvetica" w:cs="Tahoma"/>
          <w:b/>
          <w:bCs/>
          <w:sz w:val="16"/>
          <w:szCs w:val="16"/>
        </w:rPr>
      </w:pPr>
    </w:p>
    <w:p w14:paraId="60BEE36C" w14:textId="2AE9B88E" w:rsidR="00D162A5" w:rsidRPr="008B77CB" w:rsidRDefault="00D162A5" w:rsidP="00D162A5">
      <w:pPr>
        <w:pStyle w:val="NormalWeb"/>
        <w:spacing w:before="0" w:beforeAutospacing="0" w:after="0" w:afterAutospacing="0"/>
        <w:textAlignment w:val="baseline"/>
        <w:rPr>
          <w:rFonts w:ascii="Helvetica" w:eastAsia="Times New Roman" w:hAnsi="Helvetica" w:cs="Tahoma"/>
          <w:color w:val="222222"/>
          <w:sz w:val="16"/>
          <w:szCs w:val="16"/>
        </w:rPr>
      </w:pPr>
      <w:r w:rsidRPr="008B77CB">
        <w:rPr>
          <w:rFonts w:ascii="Helvetica" w:hAnsi="Helvetica" w:cs="Tahoma"/>
          <w:sz w:val="16"/>
          <w:szCs w:val="16"/>
        </w:rPr>
        <w:t xml:space="preserve">About </w:t>
      </w:r>
      <w:r w:rsidRPr="008B77CB">
        <w:rPr>
          <w:rFonts w:ascii="Helvetica" w:hAnsi="Helvetica" w:cs="Tahoma"/>
          <w:iCs/>
          <w:sz w:val="16"/>
          <w:szCs w:val="16"/>
        </w:rPr>
        <w:t>Garmin Ltd.</w:t>
      </w:r>
      <w:r w:rsidRPr="00D162A5">
        <w:rPr>
          <w:rFonts w:ascii="Helvetica" w:hAnsi="Helvetica" w:cs="Tahoma"/>
          <w:iCs/>
          <w:sz w:val="16"/>
          <w:szCs w:val="16"/>
        </w:rPr>
        <w:t xml:space="preserve"> (Nasdaq: GRMN). Garmin Ltd. is incorporated in Switzerland, and its principal subsidiaries are located in the United States, Taiwan and the United Kingdom. Garmin</w:t>
      </w:r>
      <w:r w:rsidR="008B77CB">
        <w:rPr>
          <w:rFonts w:ascii="Helvetica" w:hAnsi="Helvetica" w:cs="Tahoma"/>
          <w:iCs/>
          <w:sz w:val="16"/>
          <w:szCs w:val="16"/>
        </w:rPr>
        <w:t xml:space="preserve"> is a registered trademark </w:t>
      </w:r>
      <w:r w:rsidRPr="00D162A5">
        <w:rPr>
          <w:rFonts w:ascii="Helvetica" w:hAnsi="Helvetica" w:cs="Tahoma"/>
          <w:iCs/>
          <w:sz w:val="16"/>
          <w:szCs w:val="16"/>
        </w:rPr>
        <w:t xml:space="preserve">and Garmin </w:t>
      </w:r>
      <w:r w:rsidR="008B77CB">
        <w:rPr>
          <w:rFonts w:ascii="Helvetica" w:hAnsi="Helvetica" w:cs="Tahoma"/>
          <w:iCs/>
          <w:sz w:val="16"/>
          <w:szCs w:val="16"/>
        </w:rPr>
        <w:t>Pay</w:t>
      </w:r>
      <w:r w:rsidRPr="00D162A5">
        <w:rPr>
          <w:rFonts w:ascii="Helvetica" w:hAnsi="Helvetica" w:cs="Tahoma"/>
          <w:iCs/>
          <w:sz w:val="16"/>
          <w:szCs w:val="16"/>
        </w:rPr>
        <w:t xml:space="preserve"> </w:t>
      </w:r>
      <w:r w:rsidR="008B77CB">
        <w:rPr>
          <w:rFonts w:ascii="Helvetica" w:hAnsi="Helvetica" w:cs="Tahoma"/>
          <w:iCs/>
          <w:sz w:val="16"/>
          <w:szCs w:val="16"/>
        </w:rPr>
        <w:t xml:space="preserve">is a </w:t>
      </w:r>
      <w:r w:rsidRPr="00D162A5">
        <w:rPr>
          <w:rFonts w:ascii="Helvetica" w:hAnsi="Helvetica" w:cs="Tahoma"/>
          <w:iCs/>
          <w:sz w:val="16"/>
          <w:szCs w:val="16"/>
        </w:rPr>
        <w:t xml:space="preserve">trademarks of Garmin Ltd. or its subsidiaries. </w:t>
      </w:r>
    </w:p>
    <w:p w14:paraId="086B5C69" w14:textId="77777777" w:rsidR="00D162A5" w:rsidRPr="00D162A5" w:rsidRDefault="00D162A5" w:rsidP="00D162A5">
      <w:pPr>
        <w:pStyle w:val="NormalWeb"/>
        <w:spacing w:before="0" w:beforeAutospacing="0" w:after="0" w:afterAutospacing="0"/>
        <w:textAlignment w:val="baseline"/>
        <w:rPr>
          <w:rFonts w:ascii="Helvetica" w:hAnsi="Helvetica" w:cs="Tahoma"/>
          <w:sz w:val="16"/>
          <w:szCs w:val="16"/>
        </w:rPr>
      </w:pPr>
    </w:p>
    <w:p w14:paraId="19C4CDC3" w14:textId="77777777" w:rsidR="00D162A5" w:rsidRPr="00D162A5" w:rsidRDefault="00D162A5" w:rsidP="00D162A5">
      <w:pPr>
        <w:pStyle w:val="NormalWeb"/>
        <w:spacing w:before="0" w:beforeAutospacing="0" w:after="0" w:afterAutospacing="0"/>
        <w:textAlignment w:val="baseline"/>
        <w:rPr>
          <w:rFonts w:ascii="Helvetica" w:hAnsi="Helvetica" w:cs="Tahoma"/>
          <w:sz w:val="16"/>
          <w:szCs w:val="16"/>
        </w:rPr>
      </w:pPr>
      <w:r w:rsidRPr="00D162A5">
        <w:rPr>
          <w:rFonts w:ascii="Helvetica" w:hAnsi="Helvetica" w:cs="Tahoma"/>
          <w:sz w:val="16"/>
          <w:szCs w:val="16"/>
        </w:rPr>
        <w:t>All other brands, product names, company names, trademarks and service marks are the properties of their respective owners. All rights reserved.</w:t>
      </w:r>
    </w:p>
    <w:p w14:paraId="2E166C5C" w14:textId="77777777" w:rsidR="00D162A5" w:rsidRPr="00D162A5" w:rsidRDefault="00D162A5" w:rsidP="00D162A5">
      <w:pPr>
        <w:pStyle w:val="NormalWeb"/>
        <w:spacing w:before="0" w:beforeAutospacing="0" w:after="0" w:afterAutospacing="0"/>
        <w:textAlignment w:val="baseline"/>
        <w:rPr>
          <w:rFonts w:ascii="Helvetica" w:hAnsi="Helvetica" w:cs="Tahoma"/>
          <w:sz w:val="16"/>
          <w:szCs w:val="16"/>
        </w:rPr>
      </w:pPr>
    </w:p>
    <w:p w14:paraId="2D47D9F1" w14:textId="77777777" w:rsidR="00D162A5" w:rsidRPr="00D162A5" w:rsidRDefault="00D162A5" w:rsidP="00D162A5">
      <w:pPr>
        <w:pStyle w:val="NoSpacing"/>
        <w:rPr>
          <w:rFonts w:ascii="Helvetica" w:hAnsi="Helvetica" w:cs="Tahoma"/>
          <w:b/>
          <w:sz w:val="16"/>
          <w:szCs w:val="16"/>
        </w:rPr>
      </w:pPr>
      <w:r w:rsidRPr="00D162A5">
        <w:rPr>
          <w:rFonts w:ascii="Helvetica" w:hAnsi="Helvetica" w:cs="Tahoma"/>
          <w:b/>
          <w:sz w:val="16"/>
          <w:szCs w:val="16"/>
        </w:rPr>
        <w:t>Notice on Forward-Looking Statements:</w:t>
      </w:r>
    </w:p>
    <w:p w14:paraId="6CCC2685" w14:textId="644F2EC6" w:rsidR="00A708FE" w:rsidRDefault="00D162A5" w:rsidP="00A708FE">
      <w:pPr>
        <w:rPr>
          <w:rFonts w:ascii="Helvetica" w:hAnsi="Helvetica" w:cs="Tahoma"/>
          <w:sz w:val="16"/>
          <w:szCs w:val="16"/>
        </w:rPr>
      </w:pPr>
      <w:r w:rsidRPr="00D162A5">
        <w:rPr>
          <w:rFonts w:ascii="Helvetica" w:hAnsi="Helvetica" w:cs="Tahoma"/>
          <w:sz w:val="16"/>
          <w:szCs w:val="16"/>
        </w:rPr>
        <w:t xml:space="preserve">This release includes forward-looking statements regarding Garmin Ltd. and its business. Such statements are based on management’s current expectations.  The forward-looking events and circumstances discussed in this release may not occur and actual results could differ materially as a result of known and unknown risk factors and uncertainties affecting Garmin, including, but not limited to, the risk factors listed in the Annual Report on Form 10-K for the year ended December 28, 2019, filed by Garmin with the Securities and Exchange Commission (Commission file number 0-31983).  A copy of such Form 10-K is available at </w:t>
      </w:r>
      <w:hyperlink r:id="rId13" w:tooltip="https://www.garmin.com/en-US/company/investors/earnings/" w:history="1">
        <w:r w:rsidRPr="00D162A5">
          <w:rPr>
            <w:rStyle w:val="Hyperlink"/>
            <w:rFonts w:ascii="Helvetica" w:hAnsi="Helvetica" w:cs="Tahoma"/>
            <w:color w:val="954F72"/>
            <w:sz w:val="16"/>
            <w:szCs w:val="16"/>
          </w:rPr>
          <w:t>https://www.garmin.com/en-US/company/investors/earnings/</w:t>
        </w:r>
      </w:hyperlink>
      <w:r w:rsidRPr="00D162A5">
        <w:rPr>
          <w:rFonts w:ascii="Helvetica" w:hAnsi="Helvetica" w:cs="Tahoma"/>
          <w:sz w:val="16"/>
          <w:szCs w:val="16"/>
        </w:rPr>
        <w:t xml:space="preserve">. No forward-looking statement can be guaranteed.  Forward-looking statements speak only as of the date on which they are made and Garmin </w:t>
      </w:r>
      <w:r w:rsidRPr="00D162A5">
        <w:rPr>
          <w:rFonts w:ascii="Helvetica" w:hAnsi="Helvetica" w:cs="Tahoma"/>
          <w:sz w:val="16"/>
          <w:szCs w:val="16"/>
        </w:rPr>
        <w:lastRenderedPageBreak/>
        <w:t>undertakes no obligation to publicly update or revise any forward-looking statement, whether as a result of new information, future events, or otherwise.</w:t>
      </w:r>
    </w:p>
    <w:p w14:paraId="4CC253F8" w14:textId="561C3C77" w:rsidR="007459A2" w:rsidRDefault="007459A2" w:rsidP="00A708FE">
      <w:pPr>
        <w:rPr>
          <w:rFonts w:ascii="Helvetica" w:hAnsi="Helvetica" w:cs="Tahoma"/>
          <w:sz w:val="16"/>
          <w:szCs w:val="16"/>
        </w:rPr>
      </w:pPr>
    </w:p>
    <w:p w14:paraId="1448863D" w14:textId="3D527FF1" w:rsidR="007459A2" w:rsidRDefault="007459A2" w:rsidP="00A708FE">
      <w:pPr>
        <w:rPr>
          <w:rFonts w:ascii="Helvetica" w:hAnsi="Helvetica" w:cs="Tahoma"/>
          <w:sz w:val="16"/>
          <w:szCs w:val="16"/>
        </w:rPr>
      </w:pPr>
    </w:p>
    <w:p w14:paraId="210319B8" w14:textId="0EFE612B" w:rsidR="007459A2" w:rsidRDefault="007459A2" w:rsidP="00A708FE">
      <w:pPr>
        <w:rPr>
          <w:rFonts w:ascii="Helvetica" w:hAnsi="Helvetica" w:cs="Tahoma"/>
          <w:sz w:val="16"/>
          <w:szCs w:val="16"/>
        </w:rPr>
      </w:pPr>
    </w:p>
    <w:p w14:paraId="4FE2605F" w14:textId="46894656" w:rsidR="007459A2" w:rsidRDefault="007459A2" w:rsidP="00A708FE">
      <w:pPr>
        <w:rPr>
          <w:rFonts w:ascii="Helvetica" w:hAnsi="Helvetica" w:cs="Tahoma"/>
          <w:sz w:val="16"/>
          <w:szCs w:val="16"/>
        </w:rPr>
      </w:pPr>
    </w:p>
    <w:p w14:paraId="1B5C1B0D" w14:textId="378671FA" w:rsidR="00FB5D14" w:rsidRDefault="00FB5D14" w:rsidP="00A708FE">
      <w:pPr>
        <w:rPr>
          <w:rFonts w:ascii="Helvetica" w:hAnsi="Helvetica" w:cs="Tahoma"/>
          <w:sz w:val="16"/>
          <w:szCs w:val="16"/>
        </w:rPr>
      </w:pPr>
    </w:p>
    <w:p w14:paraId="3BCF5CC3" w14:textId="1D266F9F" w:rsidR="00FB5D14" w:rsidRDefault="00FB5D14" w:rsidP="00A708FE">
      <w:pPr>
        <w:rPr>
          <w:rFonts w:ascii="Helvetica" w:hAnsi="Helvetica" w:cs="Tahoma"/>
          <w:sz w:val="16"/>
          <w:szCs w:val="16"/>
        </w:rPr>
      </w:pPr>
    </w:p>
    <w:p w14:paraId="6694E4E0" w14:textId="77777777" w:rsidR="00FB5D14" w:rsidRDefault="00FB5D14" w:rsidP="00A708FE">
      <w:pPr>
        <w:rPr>
          <w:rFonts w:ascii="Helvetica" w:hAnsi="Helvetica" w:cs="Tahoma"/>
          <w:sz w:val="16"/>
          <w:szCs w:val="16"/>
        </w:rPr>
      </w:pPr>
    </w:p>
    <w:p w14:paraId="76538404" w14:textId="7CFC796C" w:rsidR="007459A2" w:rsidRDefault="007459A2" w:rsidP="00A708FE">
      <w:pPr>
        <w:rPr>
          <w:rFonts w:ascii="Helvetica" w:hAnsi="Helvetica" w:cs="Tahoma"/>
          <w:sz w:val="16"/>
          <w:szCs w:val="16"/>
        </w:rPr>
      </w:pPr>
    </w:p>
    <w:p w14:paraId="7509AC29" w14:textId="7FC3288C" w:rsidR="007459A2" w:rsidRDefault="007459A2" w:rsidP="00A708FE">
      <w:pPr>
        <w:rPr>
          <w:rFonts w:ascii="Helvetica" w:hAnsi="Helvetica" w:cs="Tahoma"/>
          <w:sz w:val="16"/>
          <w:szCs w:val="16"/>
        </w:rPr>
      </w:pPr>
    </w:p>
    <w:p w14:paraId="7CF78562" w14:textId="3EC4EAA0" w:rsidR="008B77CB" w:rsidRDefault="008B77CB" w:rsidP="00A708FE">
      <w:pPr>
        <w:rPr>
          <w:rFonts w:ascii="Helvetica" w:hAnsi="Helvetica" w:cs="Tahoma"/>
          <w:sz w:val="16"/>
          <w:szCs w:val="16"/>
        </w:rPr>
      </w:pPr>
    </w:p>
    <w:p w14:paraId="2369D6DD" w14:textId="2E64B4DA" w:rsidR="008B77CB" w:rsidRDefault="008B77CB" w:rsidP="00A708FE">
      <w:pPr>
        <w:rPr>
          <w:rFonts w:ascii="Helvetica" w:hAnsi="Helvetica" w:cs="Tahoma"/>
          <w:sz w:val="16"/>
          <w:szCs w:val="16"/>
        </w:rPr>
      </w:pPr>
    </w:p>
    <w:p w14:paraId="687ADD7E" w14:textId="4C9023DB" w:rsidR="008B77CB" w:rsidRDefault="008B77CB" w:rsidP="00A708FE">
      <w:pPr>
        <w:rPr>
          <w:rFonts w:ascii="Helvetica" w:hAnsi="Helvetica" w:cs="Tahoma"/>
          <w:sz w:val="16"/>
          <w:szCs w:val="16"/>
        </w:rPr>
      </w:pPr>
    </w:p>
    <w:p w14:paraId="50BC76C7" w14:textId="6925918C" w:rsidR="008B77CB" w:rsidRDefault="008B77CB" w:rsidP="00A708FE">
      <w:pPr>
        <w:rPr>
          <w:rFonts w:ascii="Helvetica" w:hAnsi="Helvetica" w:cs="Tahoma"/>
          <w:sz w:val="16"/>
          <w:szCs w:val="16"/>
        </w:rPr>
      </w:pPr>
    </w:p>
    <w:p w14:paraId="614D9F38" w14:textId="79E20EBE" w:rsidR="008B77CB" w:rsidRDefault="008B77CB" w:rsidP="00A708FE">
      <w:pPr>
        <w:rPr>
          <w:rFonts w:ascii="Helvetica" w:hAnsi="Helvetica" w:cs="Tahoma"/>
          <w:sz w:val="16"/>
          <w:szCs w:val="16"/>
        </w:rPr>
      </w:pPr>
    </w:p>
    <w:p w14:paraId="705C8256" w14:textId="28010C10" w:rsidR="008B77CB" w:rsidRDefault="008B77CB" w:rsidP="00A708FE">
      <w:pPr>
        <w:rPr>
          <w:rFonts w:ascii="Helvetica" w:hAnsi="Helvetica" w:cs="Tahoma"/>
          <w:sz w:val="16"/>
          <w:szCs w:val="16"/>
        </w:rPr>
      </w:pPr>
    </w:p>
    <w:p w14:paraId="4B388E2A" w14:textId="53B2BE9E" w:rsidR="008B77CB" w:rsidRDefault="008B77CB" w:rsidP="00A708FE">
      <w:pPr>
        <w:rPr>
          <w:rFonts w:ascii="Helvetica" w:hAnsi="Helvetica" w:cs="Tahoma"/>
          <w:sz w:val="16"/>
          <w:szCs w:val="16"/>
        </w:rPr>
      </w:pPr>
    </w:p>
    <w:p w14:paraId="0B4799AE" w14:textId="54DF595D" w:rsidR="008B77CB" w:rsidRDefault="008B77CB" w:rsidP="00A708FE">
      <w:pPr>
        <w:rPr>
          <w:rFonts w:ascii="Helvetica" w:hAnsi="Helvetica" w:cs="Tahoma"/>
          <w:sz w:val="16"/>
          <w:szCs w:val="16"/>
        </w:rPr>
      </w:pPr>
    </w:p>
    <w:p w14:paraId="1774249F" w14:textId="5DADA773" w:rsidR="008B77CB" w:rsidRDefault="008B77CB" w:rsidP="00A708FE">
      <w:pPr>
        <w:rPr>
          <w:rFonts w:ascii="Helvetica" w:hAnsi="Helvetica" w:cs="Tahoma"/>
          <w:sz w:val="16"/>
          <w:szCs w:val="16"/>
        </w:rPr>
      </w:pPr>
    </w:p>
    <w:p w14:paraId="69FDCFC0" w14:textId="4917E4F2" w:rsidR="008B77CB" w:rsidRDefault="008B77CB" w:rsidP="00A708FE">
      <w:pPr>
        <w:rPr>
          <w:rFonts w:ascii="Helvetica" w:hAnsi="Helvetica" w:cs="Tahoma"/>
          <w:sz w:val="16"/>
          <w:szCs w:val="16"/>
        </w:rPr>
      </w:pPr>
    </w:p>
    <w:p w14:paraId="34B6FCD8" w14:textId="6B0EB7A5" w:rsidR="008B77CB" w:rsidRDefault="008B77CB" w:rsidP="00A708FE">
      <w:pPr>
        <w:rPr>
          <w:rFonts w:ascii="Helvetica" w:hAnsi="Helvetica" w:cs="Tahoma"/>
          <w:sz w:val="16"/>
          <w:szCs w:val="16"/>
        </w:rPr>
      </w:pPr>
    </w:p>
    <w:p w14:paraId="2EA8123B" w14:textId="00D01A75" w:rsidR="008B77CB" w:rsidRDefault="008B77CB" w:rsidP="00A708FE">
      <w:pPr>
        <w:rPr>
          <w:rFonts w:ascii="Helvetica" w:hAnsi="Helvetica" w:cs="Tahoma"/>
          <w:sz w:val="16"/>
          <w:szCs w:val="16"/>
        </w:rPr>
      </w:pPr>
    </w:p>
    <w:p w14:paraId="4A93B6BF" w14:textId="1FD698BA" w:rsidR="008B77CB" w:rsidRDefault="008B77CB" w:rsidP="00A708FE">
      <w:pPr>
        <w:rPr>
          <w:rFonts w:ascii="Helvetica" w:hAnsi="Helvetica" w:cs="Tahoma"/>
          <w:sz w:val="16"/>
          <w:szCs w:val="16"/>
        </w:rPr>
      </w:pPr>
    </w:p>
    <w:p w14:paraId="06ADE6A0" w14:textId="58752D70" w:rsidR="008B77CB" w:rsidRDefault="008B77CB" w:rsidP="00A708FE">
      <w:pPr>
        <w:rPr>
          <w:rFonts w:ascii="Helvetica" w:hAnsi="Helvetica" w:cs="Tahoma"/>
          <w:sz w:val="16"/>
          <w:szCs w:val="16"/>
        </w:rPr>
      </w:pPr>
    </w:p>
    <w:p w14:paraId="225D0D10" w14:textId="66CADD73" w:rsidR="008B77CB" w:rsidRDefault="008B77CB" w:rsidP="00A708FE">
      <w:pPr>
        <w:rPr>
          <w:rFonts w:ascii="Helvetica" w:hAnsi="Helvetica" w:cs="Tahoma"/>
          <w:sz w:val="16"/>
          <w:szCs w:val="16"/>
        </w:rPr>
      </w:pPr>
    </w:p>
    <w:p w14:paraId="0F9E7F4A" w14:textId="4E85ECAF" w:rsidR="008B77CB" w:rsidRDefault="008B77CB" w:rsidP="00A708FE">
      <w:pPr>
        <w:rPr>
          <w:rFonts w:ascii="Helvetica" w:hAnsi="Helvetica" w:cs="Tahoma"/>
          <w:sz w:val="16"/>
          <w:szCs w:val="16"/>
        </w:rPr>
      </w:pPr>
    </w:p>
    <w:p w14:paraId="02D5D543" w14:textId="60631D17" w:rsidR="008B77CB" w:rsidRDefault="008B77CB" w:rsidP="00A708FE">
      <w:pPr>
        <w:rPr>
          <w:rFonts w:ascii="Helvetica" w:hAnsi="Helvetica" w:cs="Tahoma"/>
          <w:sz w:val="16"/>
          <w:szCs w:val="16"/>
        </w:rPr>
      </w:pPr>
    </w:p>
    <w:p w14:paraId="555FEC93" w14:textId="5C039F7D" w:rsidR="008B77CB" w:rsidRDefault="008B77CB" w:rsidP="00A708FE">
      <w:pPr>
        <w:rPr>
          <w:rFonts w:ascii="Helvetica" w:hAnsi="Helvetica" w:cs="Tahoma"/>
          <w:sz w:val="16"/>
          <w:szCs w:val="16"/>
        </w:rPr>
      </w:pPr>
    </w:p>
    <w:p w14:paraId="120A6152" w14:textId="33443146" w:rsidR="008B77CB" w:rsidRDefault="008B77CB" w:rsidP="00A708FE">
      <w:pPr>
        <w:rPr>
          <w:rFonts w:ascii="Helvetica" w:hAnsi="Helvetica" w:cs="Tahoma"/>
          <w:sz w:val="16"/>
          <w:szCs w:val="16"/>
        </w:rPr>
      </w:pPr>
    </w:p>
    <w:p w14:paraId="5A2323E5" w14:textId="1124DD63" w:rsidR="008B77CB" w:rsidRDefault="008B77CB" w:rsidP="00A708FE">
      <w:pPr>
        <w:rPr>
          <w:rFonts w:ascii="Helvetica" w:hAnsi="Helvetica" w:cs="Tahoma"/>
          <w:sz w:val="16"/>
          <w:szCs w:val="16"/>
        </w:rPr>
      </w:pPr>
    </w:p>
    <w:p w14:paraId="4E4DE699" w14:textId="1D9447F0" w:rsidR="008B77CB" w:rsidRDefault="008B77CB" w:rsidP="00A708FE">
      <w:pPr>
        <w:rPr>
          <w:rFonts w:ascii="Helvetica" w:hAnsi="Helvetica" w:cs="Tahoma"/>
          <w:sz w:val="16"/>
          <w:szCs w:val="16"/>
        </w:rPr>
      </w:pPr>
    </w:p>
    <w:p w14:paraId="5C98792F" w14:textId="606DE65A" w:rsidR="008B77CB" w:rsidRDefault="008B77CB" w:rsidP="00A708FE">
      <w:pPr>
        <w:rPr>
          <w:rFonts w:ascii="Helvetica" w:hAnsi="Helvetica" w:cs="Tahoma"/>
          <w:sz w:val="16"/>
          <w:szCs w:val="16"/>
        </w:rPr>
      </w:pPr>
    </w:p>
    <w:p w14:paraId="732AE235" w14:textId="4F351173" w:rsidR="008B77CB" w:rsidRDefault="008B77CB" w:rsidP="00A708FE">
      <w:pPr>
        <w:rPr>
          <w:rFonts w:ascii="Helvetica" w:hAnsi="Helvetica" w:cs="Tahoma"/>
          <w:sz w:val="16"/>
          <w:szCs w:val="16"/>
        </w:rPr>
      </w:pPr>
    </w:p>
    <w:p w14:paraId="41EB4EE8" w14:textId="7B3EE3DC" w:rsidR="008B77CB" w:rsidRDefault="008B77CB" w:rsidP="00A708FE">
      <w:pPr>
        <w:rPr>
          <w:rFonts w:ascii="Helvetica" w:hAnsi="Helvetica" w:cs="Tahoma"/>
          <w:sz w:val="16"/>
          <w:szCs w:val="16"/>
        </w:rPr>
      </w:pPr>
    </w:p>
    <w:p w14:paraId="36B85700" w14:textId="58EE5A03" w:rsidR="008B77CB" w:rsidRDefault="008B77CB" w:rsidP="00A708FE">
      <w:pPr>
        <w:rPr>
          <w:rFonts w:ascii="Helvetica" w:hAnsi="Helvetica" w:cs="Tahoma"/>
          <w:sz w:val="16"/>
          <w:szCs w:val="16"/>
        </w:rPr>
      </w:pPr>
    </w:p>
    <w:p w14:paraId="4B001C13" w14:textId="5E41EFD3" w:rsidR="008B77CB" w:rsidRDefault="008B77CB" w:rsidP="00A708FE">
      <w:pPr>
        <w:rPr>
          <w:rFonts w:ascii="Helvetica" w:hAnsi="Helvetica" w:cs="Tahoma"/>
          <w:sz w:val="16"/>
          <w:szCs w:val="16"/>
        </w:rPr>
      </w:pPr>
    </w:p>
    <w:p w14:paraId="229A5336" w14:textId="15770521" w:rsidR="008B77CB" w:rsidRDefault="008B77CB" w:rsidP="00A708FE">
      <w:pPr>
        <w:rPr>
          <w:rFonts w:ascii="Helvetica" w:hAnsi="Helvetica" w:cs="Tahoma"/>
          <w:sz w:val="16"/>
          <w:szCs w:val="16"/>
        </w:rPr>
      </w:pPr>
    </w:p>
    <w:p w14:paraId="120C738C" w14:textId="02B969F3" w:rsidR="008B77CB" w:rsidRDefault="008B77CB" w:rsidP="00A708FE">
      <w:pPr>
        <w:rPr>
          <w:rFonts w:ascii="Helvetica" w:hAnsi="Helvetica" w:cs="Tahoma"/>
          <w:sz w:val="16"/>
          <w:szCs w:val="16"/>
        </w:rPr>
      </w:pPr>
    </w:p>
    <w:p w14:paraId="1E224993" w14:textId="246D4C05" w:rsidR="008B77CB" w:rsidRDefault="008B77CB" w:rsidP="00A708FE">
      <w:pPr>
        <w:rPr>
          <w:rFonts w:ascii="Helvetica" w:hAnsi="Helvetica" w:cs="Tahoma"/>
          <w:sz w:val="16"/>
          <w:szCs w:val="16"/>
        </w:rPr>
      </w:pPr>
    </w:p>
    <w:p w14:paraId="100A2E77" w14:textId="71A54C1E" w:rsidR="008B77CB" w:rsidRDefault="008B77CB" w:rsidP="00A708FE">
      <w:pPr>
        <w:rPr>
          <w:rFonts w:ascii="Helvetica" w:hAnsi="Helvetica" w:cs="Tahoma"/>
          <w:sz w:val="16"/>
          <w:szCs w:val="16"/>
        </w:rPr>
      </w:pPr>
    </w:p>
    <w:p w14:paraId="6D660046" w14:textId="7D25747D" w:rsidR="008B77CB" w:rsidRDefault="008B77CB" w:rsidP="00A708FE">
      <w:pPr>
        <w:rPr>
          <w:rFonts w:ascii="Helvetica" w:hAnsi="Helvetica" w:cs="Tahoma"/>
          <w:sz w:val="16"/>
          <w:szCs w:val="16"/>
        </w:rPr>
      </w:pPr>
    </w:p>
    <w:p w14:paraId="20F2D161" w14:textId="1E57345B" w:rsidR="008B77CB" w:rsidRDefault="008B77CB" w:rsidP="00A708FE">
      <w:pPr>
        <w:rPr>
          <w:rFonts w:ascii="Helvetica" w:hAnsi="Helvetica" w:cs="Tahoma"/>
          <w:sz w:val="16"/>
          <w:szCs w:val="16"/>
        </w:rPr>
      </w:pPr>
    </w:p>
    <w:p w14:paraId="128050CB" w14:textId="5FA82508" w:rsidR="008B77CB" w:rsidRDefault="008B77CB" w:rsidP="00A708FE">
      <w:pPr>
        <w:rPr>
          <w:rFonts w:ascii="Helvetica" w:hAnsi="Helvetica" w:cs="Tahoma"/>
          <w:sz w:val="16"/>
          <w:szCs w:val="16"/>
        </w:rPr>
      </w:pPr>
    </w:p>
    <w:p w14:paraId="50A180F7" w14:textId="5EDD747F" w:rsidR="008B77CB" w:rsidRDefault="008B77CB" w:rsidP="00A708FE">
      <w:pPr>
        <w:rPr>
          <w:rFonts w:ascii="Helvetica" w:hAnsi="Helvetica" w:cs="Tahoma"/>
          <w:sz w:val="16"/>
          <w:szCs w:val="16"/>
        </w:rPr>
      </w:pPr>
    </w:p>
    <w:p w14:paraId="70CB1422" w14:textId="39D0610D" w:rsidR="008B77CB" w:rsidRDefault="008B77CB" w:rsidP="00A708FE">
      <w:pPr>
        <w:rPr>
          <w:rFonts w:ascii="Helvetica" w:hAnsi="Helvetica" w:cs="Tahoma"/>
          <w:sz w:val="16"/>
          <w:szCs w:val="16"/>
        </w:rPr>
      </w:pPr>
    </w:p>
    <w:p w14:paraId="0A27FD94" w14:textId="3B37BFAD" w:rsidR="008B77CB" w:rsidRDefault="008B77CB" w:rsidP="00A708FE">
      <w:pPr>
        <w:rPr>
          <w:rFonts w:ascii="Helvetica" w:hAnsi="Helvetica" w:cs="Tahoma"/>
          <w:sz w:val="16"/>
          <w:szCs w:val="16"/>
        </w:rPr>
      </w:pPr>
    </w:p>
    <w:p w14:paraId="64C1306E" w14:textId="626BCAF8" w:rsidR="008B77CB" w:rsidRDefault="008B77CB" w:rsidP="00A708FE">
      <w:pPr>
        <w:rPr>
          <w:rFonts w:ascii="Helvetica" w:hAnsi="Helvetica" w:cs="Tahoma"/>
          <w:sz w:val="16"/>
          <w:szCs w:val="16"/>
        </w:rPr>
      </w:pPr>
    </w:p>
    <w:p w14:paraId="5C567238" w14:textId="6359D755" w:rsidR="008B77CB" w:rsidRDefault="008B77CB" w:rsidP="00A708FE">
      <w:pPr>
        <w:rPr>
          <w:rFonts w:ascii="Helvetica" w:hAnsi="Helvetica" w:cs="Tahoma"/>
          <w:sz w:val="16"/>
          <w:szCs w:val="16"/>
        </w:rPr>
      </w:pPr>
    </w:p>
    <w:p w14:paraId="08A6B71E" w14:textId="7ECBA833" w:rsidR="008B77CB" w:rsidRDefault="008B77CB" w:rsidP="00A708FE">
      <w:pPr>
        <w:rPr>
          <w:rFonts w:ascii="Helvetica" w:hAnsi="Helvetica" w:cs="Tahoma"/>
          <w:sz w:val="16"/>
          <w:szCs w:val="16"/>
        </w:rPr>
      </w:pPr>
    </w:p>
    <w:p w14:paraId="6600B678" w14:textId="446502DE" w:rsidR="008B77CB" w:rsidRDefault="008B77CB" w:rsidP="00A708FE">
      <w:pPr>
        <w:rPr>
          <w:rFonts w:ascii="Helvetica" w:hAnsi="Helvetica" w:cs="Tahoma"/>
          <w:sz w:val="16"/>
          <w:szCs w:val="16"/>
        </w:rPr>
      </w:pPr>
    </w:p>
    <w:p w14:paraId="722BE05A" w14:textId="77777777" w:rsidR="008B77CB" w:rsidRDefault="008B77CB" w:rsidP="00A708FE">
      <w:pPr>
        <w:rPr>
          <w:rFonts w:ascii="Helvetica" w:hAnsi="Helvetica" w:cs="Tahoma"/>
          <w:sz w:val="16"/>
          <w:szCs w:val="16"/>
        </w:rPr>
      </w:pPr>
    </w:p>
    <w:p w14:paraId="7C58DE97" w14:textId="78605298" w:rsidR="008B77CB" w:rsidRDefault="008B77CB" w:rsidP="00A708FE">
      <w:pPr>
        <w:rPr>
          <w:rFonts w:ascii="Helvetica" w:hAnsi="Helvetica" w:cs="Tahoma"/>
          <w:sz w:val="16"/>
          <w:szCs w:val="16"/>
        </w:rPr>
      </w:pPr>
    </w:p>
    <w:p w14:paraId="224D8848" w14:textId="1371FDC3" w:rsidR="008B77CB" w:rsidRDefault="008B77CB" w:rsidP="00A708FE">
      <w:pPr>
        <w:rPr>
          <w:rFonts w:ascii="Helvetica" w:hAnsi="Helvetica" w:cs="Tahoma"/>
          <w:sz w:val="16"/>
          <w:szCs w:val="16"/>
        </w:rPr>
      </w:pPr>
    </w:p>
    <w:p w14:paraId="1720DFE2" w14:textId="6339A3DC" w:rsidR="008B77CB" w:rsidRDefault="008B77CB" w:rsidP="00A708FE">
      <w:pPr>
        <w:rPr>
          <w:rFonts w:ascii="Helvetica" w:hAnsi="Helvetica" w:cs="Tahoma"/>
          <w:sz w:val="16"/>
          <w:szCs w:val="16"/>
        </w:rPr>
      </w:pPr>
    </w:p>
    <w:p w14:paraId="492CABDB" w14:textId="77777777" w:rsidR="008B77CB" w:rsidRDefault="008B77CB" w:rsidP="00A708FE">
      <w:pPr>
        <w:rPr>
          <w:rFonts w:ascii="Helvetica" w:hAnsi="Helvetica" w:cs="Tahoma"/>
          <w:sz w:val="16"/>
          <w:szCs w:val="16"/>
        </w:rPr>
      </w:pPr>
    </w:p>
    <w:p w14:paraId="3D30FC5F" w14:textId="1B4EAA72" w:rsidR="008B77CB" w:rsidRDefault="008B77CB" w:rsidP="00A708FE">
      <w:pPr>
        <w:rPr>
          <w:rFonts w:ascii="Helvetica" w:hAnsi="Helvetica" w:cs="Tahoma"/>
          <w:sz w:val="16"/>
          <w:szCs w:val="16"/>
        </w:rPr>
      </w:pPr>
    </w:p>
    <w:p w14:paraId="33ED9A67" w14:textId="3D4923BB" w:rsidR="008B77CB" w:rsidRDefault="008B77CB" w:rsidP="00A708FE">
      <w:pPr>
        <w:rPr>
          <w:rFonts w:ascii="Helvetica" w:hAnsi="Helvetica" w:cs="Tahoma"/>
          <w:sz w:val="16"/>
          <w:szCs w:val="16"/>
        </w:rPr>
      </w:pPr>
    </w:p>
    <w:p w14:paraId="39EC8D42" w14:textId="42F3EC07" w:rsidR="008B77CB" w:rsidRDefault="008B77CB" w:rsidP="00A708FE">
      <w:pPr>
        <w:rPr>
          <w:rFonts w:ascii="Helvetica" w:hAnsi="Helvetica" w:cs="Tahoma"/>
          <w:sz w:val="16"/>
          <w:szCs w:val="16"/>
        </w:rPr>
      </w:pPr>
    </w:p>
    <w:p w14:paraId="22B29439" w14:textId="37ED13B8" w:rsidR="008B77CB" w:rsidRDefault="008B77CB" w:rsidP="00A708FE">
      <w:pPr>
        <w:rPr>
          <w:rFonts w:ascii="Helvetica" w:hAnsi="Helvetica" w:cs="Tahoma"/>
          <w:sz w:val="16"/>
          <w:szCs w:val="16"/>
        </w:rPr>
      </w:pPr>
    </w:p>
    <w:p w14:paraId="1D1A387C" w14:textId="11F5C132" w:rsidR="008B77CB" w:rsidRDefault="008B77CB" w:rsidP="00A708FE">
      <w:pPr>
        <w:rPr>
          <w:rFonts w:ascii="Helvetica" w:hAnsi="Helvetica" w:cs="Tahoma"/>
          <w:sz w:val="16"/>
          <w:szCs w:val="16"/>
        </w:rPr>
      </w:pPr>
    </w:p>
    <w:p w14:paraId="1C014DF8" w14:textId="7918DC69" w:rsidR="008B77CB" w:rsidRDefault="008B77CB" w:rsidP="00A708FE">
      <w:pPr>
        <w:rPr>
          <w:rFonts w:ascii="Helvetica" w:hAnsi="Helvetica" w:cs="Tahoma"/>
          <w:sz w:val="16"/>
          <w:szCs w:val="16"/>
        </w:rPr>
      </w:pPr>
    </w:p>
    <w:p w14:paraId="49CCA6A0" w14:textId="4B2112FA" w:rsidR="008B77CB" w:rsidRDefault="008B77CB" w:rsidP="00A708FE">
      <w:pPr>
        <w:rPr>
          <w:rFonts w:ascii="Helvetica" w:hAnsi="Helvetica" w:cs="Tahoma"/>
          <w:sz w:val="16"/>
          <w:szCs w:val="16"/>
        </w:rPr>
      </w:pPr>
    </w:p>
    <w:p w14:paraId="4EE1EC44" w14:textId="4C31D8AD" w:rsidR="008B77CB" w:rsidRDefault="008B77CB" w:rsidP="00A708FE">
      <w:pPr>
        <w:rPr>
          <w:rFonts w:ascii="Helvetica" w:hAnsi="Helvetica" w:cs="Tahoma"/>
          <w:sz w:val="16"/>
          <w:szCs w:val="16"/>
        </w:rPr>
      </w:pPr>
    </w:p>
    <w:p w14:paraId="2F5234DF" w14:textId="77777777" w:rsidR="008B77CB" w:rsidRDefault="008B77CB" w:rsidP="00A708FE">
      <w:pPr>
        <w:rPr>
          <w:rFonts w:ascii="Helvetica" w:hAnsi="Helvetica" w:cs="Tahoma"/>
          <w:sz w:val="16"/>
          <w:szCs w:val="16"/>
        </w:rPr>
      </w:pPr>
    </w:p>
    <w:p w14:paraId="23DC4BF4" w14:textId="3C377F31" w:rsidR="007459A2" w:rsidRDefault="007459A2" w:rsidP="00631AB9">
      <w:pPr>
        <w:ind w:left="-1080" w:right="-1080"/>
        <w:rPr>
          <w:rFonts w:ascii="Helvetica" w:hAnsi="Helvetica" w:cs="Tahoma"/>
          <w:sz w:val="16"/>
          <w:szCs w:val="16"/>
        </w:rPr>
      </w:pPr>
    </w:p>
    <w:p w14:paraId="3E964294" w14:textId="2585043B" w:rsidR="007459A2" w:rsidRDefault="007459A2" w:rsidP="00A708FE">
      <w:pPr>
        <w:rPr>
          <w:rFonts w:ascii="Helvetica" w:hAnsi="Helvetica" w:cs="Tahoma"/>
          <w:sz w:val="16"/>
          <w:szCs w:val="16"/>
        </w:rPr>
      </w:pPr>
    </w:p>
    <w:p w14:paraId="7530E047" w14:textId="7564AC3D" w:rsidR="00B11B84" w:rsidRPr="00FB5D14" w:rsidRDefault="00520308" w:rsidP="00FB5D14">
      <w:pPr>
        <w:ind w:left="-1080" w:right="-1080"/>
        <w:rPr>
          <w:rFonts w:ascii="Helvetica" w:hAnsi="Helvetica" w:cs="Tahoma"/>
          <w:sz w:val="16"/>
          <w:szCs w:val="16"/>
        </w:rPr>
      </w:pPr>
      <w:r>
        <w:rPr>
          <w:rFonts w:ascii="Helvetica" w:hAnsi="Helvetica" w:cs="Tahoma"/>
          <w:noProof/>
          <w:sz w:val="16"/>
          <w:szCs w:val="16"/>
        </w:rPr>
        <w:drawing>
          <wp:inline distT="0" distB="0" distL="0" distR="0" wp14:anchorId="039E35B1" wp14:editId="4E50F7A0">
            <wp:extent cx="7774251"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 4.png"/>
                    <pic:cNvPicPr/>
                  </pic:nvPicPr>
                  <pic:blipFill>
                    <a:blip r:embed="rId14">
                      <a:extLst>
                        <a:ext uri="{28A0092B-C50C-407E-A947-70E740481C1C}">
                          <a14:useLocalDpi xmlns:a14="http://schemas.microsoft.com/office/drawing/2010/main" val="0"/>
                        </a:ext>
                      </a:extLst>
                    </a:blip>
                    <a:stretch>
                      <a:fillRect/>
                    </a:stretch>
                  </pic:blipFill>
                  <pic:spPr>
                    <a:xfrm>
                      <a:off x="0" y="0"/>
                      <a:ext cx="7789486" cy="763493"/>
                    </a:xfrm>
                    <a:prstGeom prst="rect">
                      <a:avLst/>
                    </a:prstGeom>
                  </pic:spPr>
                </pic:pic>
              </a:graphicData>
            </a:graphic>
          </wp:inline>
        </w:drawing>
      </w:r>
    </w:p>
    <w:sectPr w:rsidR="00B11B84" w:rsidRPr="00FB5D14" w:rsidSect="004B5EA2">
      <w:pgSz w:w="12240" w:h="15840"/>
      <w:pgMar w:top="245" w:right="1080" w:bottom="145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833BC" w14:textId="77777777" w:rsidR="00220918" w:rsidRDefault="00220918" w:rsidP="00631AB9">
      <w:r>
        <w:separator/>
      </w:r>
    </w:p>
  </w:endnote>
  <w:endnote w:type="continuationSeparator" w:id="0">
    <w:p w14:paraId="6AFC1159" w14:textId="77777777" w:rsidR="00220918" w:rsidRDefault="00220918" w:rsidP="00631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Hadassah Friedlaender">
    <w:panose1 w:val="02020603050405020304"/>
    <w:charset w:val="B1"/>
    <w:family w:val="roman"/>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21C63" w14:textId="77777777" w:rsidR="00220918" w:rsidRDefault="00220918" w:rsidP="00631AB9">
      <w:r>
        <w:separator/>
      </w:r>
    </w:p>
  </w:footnote>
  <w:footnote w:type="continuationSeparator" w:id="0">
    <w:p w14:paraId="7D07A3EC" w14:textId="77777777" w:rsidR="00220918" w:rsidRDefault="00220918" w:rsidP="00631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8"/>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B84"/>
    <w:rsid w:val="00023745"/>
    <w:rsid w:val="00192733"/>
    <w:rsid w:val="001B5F7F"/>
    <w:rsid w:val="001F61C9"/>
    <w:rsid w:val="00220918"/>
    <w:rsid w:val="00241C02"/>
    <w:rsid w:val="002933B4"/>
    <w:rsid w:val="002E1E72"/>
    <w:rsid w:val="003C0064"/>
    <w:rsid w:val="004A720F"/>
    <w:rsid w:val="004B5EA2"/>
    <w:rsid w:val="00520308"/>
    <w:rsid w:val="005701CC"/>
    <w:rsid w:val="00631AB9"/>
    <w:rsid w:val="00643C5D"/>
    <w:rsid w:val="006E2CA1"/>
    <w:rsid w:val="00706959"/>
    <w:rsid w:val="007459A2"/>
    <w:rsid w:val="007C7302"/>
    <w:rsid w:val="008B005B"/>
    <w:rsid w:val="008B77CB"/>
    <w:rsid w:val="00A708FE"/>
    <w:rsid w:val="00B11B84"/>
    <w:rsid w:val="00B45127"/>
    <w:rsid w:val="00BE1F70"/>
    <w:rsid w:val="00D162A5"/>
    <w:rsid w:val="00D16B15"/>
    <w:rsid w:val="00D74AFC"/>
    <w:rsid w:val="00FA006F"/>
    <w:rsid w:val="00FB5D14"/>
    <w:rsid w:val="00FC5848"/>
    <w:rsid w:val="00FD2F26"/>
    <w:rsid w:val="00FF2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D5006"/>
  <w15:chartTrackingRefBased/>
  <w15:docId w15:val="{7B9C160C-73B7-B04E-97A4-F0AC3D6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720F"/>
    <w:rPr>
      <w:color w:val="0563C1" w:themeColor="hyperlink"/>
      <w:u w:val="single"/>
    </w:rPr>
  </w:style>
  <w:style w:type="character" w:styleId="UnresolvedMention">
    <w:name w:val="Unresolved Mention"/>
    <w:basedOn w:val="DefaultParagraphFont"/>
    <w:uiPriority w:val="99"/>
    <w:semiHidden/>
    <w:unhideWhenUsed/>
    <w:rsid w:val="004A720F"/>
    <w:rPr>
      <w:color w:val="605E5C"/>
      <w:shd w:val="clear" w:color="auto" w:fill="E1DFDD"/>
    </w:rPr>
  </w:style>
  <w:style w:type="character" w:styleId="FollowedHyperlink">
    <w:name w:val="FollowedHyperlink"/>
    <w:basedOn w:val="DefaultParagraphFont"/>
    <w:uiPriority w:val="99"/>
    <w:semiHidden/>
    <w:unhideWhenUsed/>
    <w:rsid w:val="004A720F"/>
    <w:rPr>
      <w:color w:val="954F72" w:themeColor="followedHyperlink"/>
      <w:u w:val="single"/>
    </w:rPr>
  </w:style>
  <w:style w:type="paragraph" w:styleId="NoSpacing">
    <w:name w:val="No Spacing"/>
    <w:uiPriority w:val="1"/>
    <w:qFormat/>
    <w:rsid w:val="007C7302"/>
    <w:rPr>
      <w:sz w:val="22"/>
      <w:szCs w:val="22"/>
    </w:rPr>
  </w:style>
  <w:style w:type="paragraph" w:styleId="BalloonText">
    <w:name w:val="Balloon Text"/>
    <w:basedOn w:val="Normal"/>
    <w:link w:val="BalloonTextChar"/>
    <w:uiPriority w:val="99"/>
    <w:semiHidden/>
    <w:unhideWhenUsed/>
    <w:rsid w:val="00BE1F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F70"/>
    <w:rPr>
      <w:rFonts w:ascii="Segoe UI" w:hAnsi="Segoe UI" w:cs="Segoe UI"/>
      <w:sz w:val="18"/>
      <w:szCs w:val="18"/>
    </w:rPr>
  </w:style>
  <w:style w:type="paragraph" w:styleId="NormalWeb">
    <w:name w:val="Normal (Web)"/>
    <w:basedOn w:val="Normal"/>
    <w:uiPriority w:val="99"/>
    <w:unhideWhenUsed/>
    <w:rsid w:val="00A708FE"/>
    <w:pPr>
      <w:spacing w:before="100" w:beforeAutospacing="1" w:after="100" w:afterAutospacing="1"/>
    </w:pPr>
    <w:rPr>
      <w:rFonts w:ascii="Times" w:eastAsiaTheme="minorEastAsia" w:hAnsi="Times" w:cs="Times New Roman"/>
      <w:sz w:val="20"/>
      <w:szCs w:val="20"/>
    </w:rPr>
  </w:style>
  <w:style w:type="character" w:styleId="CommentReference">
    <w:name w:val="annotation reference"/>
    <w:basedOn w:val="DefaultParagraphFont"/>
    <w:uiPriority w:val="99"/>
    <w:semiHidden/>
    <w:unhideWhenUsed/>
    <w:rsid w:val="00D162A5"/>
    <w:rPr>
      <w:sz w:val="16"/>
      <w:szCs w:val="16"/>
    </w:rPr>
  </w:style>
  <w:style w:type="paragraph" w:styleId="Header">
    <w:name w:val="header"/>
    <w:basedOn w:val="Normal"/>
    <w:link w:val="HeaderChar"/>
    <w:uiPriority w:val="99"/>
    <w:unhideWhenUsed/>
    <w:rsid w:val="00631AB9"/>
    <w:pPr>
      <w:tabs>
        <w:tab w:val="center" w:pos="4680"/>
        <w:tab w:val="right" w:pos="9360"/>
      </w:tabs>
    </w:pPr>
  </w:style>
  <w:style w:type="character" w:customStyle="1" w:styleId="HeaderChar">
    <w:name w:val="Header Char"/>
    <w:basedOn w:val="DefaultParagraphFont"/>
    <w:link w:val="Header"/>
    <w:uiPriority w:val="99"/>
    <w:rsid w:val="00631AB9"/>
  </w:style>
  <w:style w:type="paragraph" w:styleId="Footer">
    <w:name w:val="footer"/>
    <w:basedOn w:val="Normal"/>
    <w:link w:val="FooterChar"/>
    <w:uiPriority w:val="99"/>
    <w:unhideWhenUsed/>
    <w:rsid w:val="00631AB9"/>
    <w:pPr>
      <w:tabs>
        <w:tab w:val="center" w:pos="4680"/>
        <w:tab w:val="right" w:pos="9360"/>
      </w:tabs>
    </w:pPr>
  </w:style>
  <w:style w:type="character" w:customStyle="1" w:styleId="FooterChar">
    <w:name w:val="Footer Char"/>
    <w:basedOn w:val="DefaultParagraphFont"/>
    <w:link w:val="Footer"/>
    <w:uiPriority w:val="99"/>
    <w:rsid w:val="00631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armin.com/en-US/company/investors/earnings/" TargetMode="External"/><Relationship Id="rId3" Type="http://schemas.openxmlformats.org/officeDocument/2006/relationships/webSettings" Target="webSettings.xml"/><Relationship Id="rId7" Type="http://schemas.openxmlformats.org/officeDocument/2006/relationships/hyperlink" Target="mailto:media.relations@garmin.com" TargetMode="External"/><Relationship Id="rId12" Type="http://schemas.openxmlformats.org/officeDocument/2006/relationships/hyperlink" Target="https://www.youtube.com/channel/UC6vopISsINRLQ8seRlI_LtA"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instagram.com/garmin/"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twitter.com/garminnews?lang=en" TargetMode="External"/><Relationship Id="rId4" Type="http://schemas.openxmlformats.org/officeDocument/2006/relationships/footnotes" Target="footnotes.xml"/><Relationship Id="rId9" Type="http://schemas.openxmlformats.org/officeDocument/2006/relationships/hyperlink" Target="https://www.facebook.com/Garmin/"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Glendening, Ryan</dc:creator>
  <cp:keywords/>
  <dc:description/>
  <cp:lastModifiedBy>Microsoft Office User</cp:lastModifiedBy>
  <cp:revision>2</cp:revision>
  <cp:lastPrinted>2020-06-03T16:55:00Z</cp:lastPrinted>
  <dcterms:created xsi:type="dcterms:W3CDTF">2020-07-27T16:01:00Z</dcterms:created>
  <dcterms:modified xsi:type="dcterms:W3CDTF">2020-07-27T16:01:00Z</dcterms:modified>
</cp:coreProperties>
</file>