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0F36" w14:textId="77777777" w:rsidR="00534464" w:rsidRDefault="00534464" w:rsidP="00534464">
      <w:pPr>
        <w:pStyle w:val="Ingress"/>
        <w:spacing w:line="240" w:lineRule="auto"/>
        <w:rPr>
          <w:rFonts w:ascii="Open Sans" w:hAnsi="Open Sans" w:cs="Open Sans"/>
          <w:szCs w:val="24"/>
          <w:lang w:val="sv-SE"/>
        </w:rPr>
      </w:pPr>
      <w:r w:rsidRPr="00907DA2">
        <w:rPr>
          <w:rFonts w:ascii="Open Sans" w:hAnsi="Open Sans" w:cs="Open Sans"/>
          <w:szCs w:val="24"/>
          <w:lang w:val="sv-SE"/>
        </w:rPr>
        <w:t>FAKTA OCH STATISTIK OM MÄNS VÅLD MOT KVINNOR</w:t>
      </w:r>
    </w:p>
    <w:p w14:paraId="7F7F6AD0" w14:textId="77777777" w:rsidR="00534464" w:rsidRDefault="00534464" w:rsidP="00534464">
      <w:pPr>
        <w:pStyle w:val="paragraph"/>
        <w:spacing w:before="0" w:beforeAutospacing="0" w:after="0" w:afterAutospacing="0"/>
        <w:textAlignment w:val="baseline"/>
        <w:rPr>
          <w:rStyle w:val="eop"/>
          <w:rFonts w:ascii="Open Sans" w:eastAsiaTheme="majorEastAsia" w:hAnsi="Open Sans" w:cs="Open Sans"/>
          <w:sz w:val="20"/>
          <w:szCs w:val="20"/>
        </w:rPr>
      </w:pPr>
      <w:r w:rsidRPr="00D02FD1">
        <w:rPr>
          <w:rStyle w:val="normaltextrun"/>
          <w:rFonts w:ascii="Open Sans" w:hAnsi="Open Sans" w:cs="Open Sans"/>
          <w:b/>
          <w:bCs/>
          <w:sz w:val="20"/>
          <w:szCs w:val="20"/>
        </w:rPr>
        <w:t>Kostnadsexempel från Kvinna till Kvinnas verksamhet</w:t>
      </w:r>
      <w:r w:rsidRPr="00D02FD1">
        <w:rPr>
          <w:rStyle w:val="eop"/>
          <w:rFonts w:ascii="Open Sans" w:eastAsiaTheme="majorEastAsia" w:hAnsi="Open Sans" w:cs="Open Sans"/>
          <w:sz w:val="20"/>
          <w:szCs w:val="20"/>
        </w:rPr>
        <w:t> </w:t>
      </w:r>
    </w:p>
    <w:p w14:paraId="5631B302" w14:textId="77777777" w:rsidR="00534464" w:rsidRPr="00D02FD1" w:rsidRDefault="00534464" w:rsidP="00534464">
      <w:pPr>
        <w:pStyle w:val="paragraph"/>
        <w:spacing w:before="0" w:beforeAutospacing="0" w:after="0" w:afterAutospacing="0"/>
        <w:textAlignment w:val="baseline"/>
        <w:rPr>
          <w:rFonts w:ascii="Segoe UI" w:hAnsi="Segoe UI" w:cs="Segoe UI"/>
          <w:sz w:val="20"/>
          <w:szCs w:val="20"/>
        </w:rPr>
      </w:pPr>
    </w:p>
    <w:p w14:paraId="4BAD40E6" w14:textId="77777777" w:rsidR="00534464" w:rsidRPr="00D02FD1" w:rsidRDefault="00534464" w:rsidP="00534464">
      <w:pPr>
        <w:pStyle w:val="paragraph"/>
        <w:numPr>
          <w:ilvl w:val="0"/>
          <w:numId w:val="4"/>
        </w:numPr>
        <w:spacing w:before="0" w:beforeAutospacing="0" w:after="0" w:afterAutospacing="0"/>
        <w:textAlignment w:val="baseline"/>
        <w:rPr>
          <w:rFonts w:ascii="Segoe UI" w:hAnsi="Segoe UI" w:cs="Segoe UI"/>
          <w:sz w:val="20"/>
          <w:szCs w:val="20"/>
        </w:rPr>
      </w:pPr>
      <w:r w:rsidRPr="00D02FD1">
        <w:rPr>
          <w:rStyle w:val="normaltextrun"/>
          <w:rFonts w:ascii="Open Sans" w:hAnsi="Open Sans" w:cs="Open Sans"/>
          <w:sz w:val="20"/>
          <w:szCs w:val="20"/>
          <w:shd w:val="clear" w:color="auto" w:fill="FFFFFF"/>
        </w:rPr>
        <w:t>100 kronor kan räcka till en natts skyddat boende för en våldsutsatt kvinna</w:t>
      </w:r>
      <w:r w:rsidRPr="00D02FD1">
        <w:rPr>
          <w:rStyle w:val="eop"/>
          <w:rFonts w:ascii="Open Sans" w:eastAsiaTheme="majorEastAsia" w:hAnsi="Open Sans" w:cs="Open Sans"/>
          <w:sz w:val="20"/>
          <w:szCs w:val="20"/>
        </w:rPr>
        <w:t> </w:t>
      </w:r>
    </w:p>
    <w:p w14:paraId="509F83FB" w14:textId="77777777" w:rsidR="00534464" w:rsidRPr="00D02FD1" w:rsidRDefault="00534464" w:rsidP="00534464">
      <w:pPr>
        <w:pStyle w:val="paragraph"/>
        <w:numPr>
          <w:ilvl w:val="0"/>
          <w:numId w:val="4"/>
        </w:numPr>
        <w:spacing w:before="0" w:beforeAutospacing="0" w:after="0" w:afterAutospacing="0"/>
        <w:textAlignment w:val="baseline"/>
        <w:rPr>
          <w:rFonts w:ascii="Segoe UI" w:hAnsi="Segoe UI" w:cs="Segoe UI"/>
          <w:sz w:val="20"/>
          <w:szCs w:val="20"/>
        </w:rPr>
      </w:pPr>
      <w:r w:rsidRPr="00D02FD1">
        <w:rPr>
          <w:rStyle w:val="normaltextrun"/>
          <w:rFonts w:ascii="Open Sans" w:hAnsi="Open Sans" w:cs="Open Sans"/>
          <w:sz w:val="20"/>
          <w:szCs w:val="20"/>
          <w:shd w:val="clear" w:color="auto" w:fill="FFFFFF"/>
        </w:rPr>
        <w:t>200 kronor kan räcka till ett besök hos psykolog för en våldsutsatt kvinna </w:t>
      </w:r>
      <w:r w:rsidRPr="00D02FD1">
        <w:rPr>
          <w:rStyle w:val="eop"/>
          <w:rFonts w:ascii="Open Sans" w:eastAsiaTheme="majorEastAsia" w:hAnsi="Open Sans" w:cs="Open Sans"/>
          <w:sz w:val="20"/>
          <w:szCs w:val="20"/>
        </w:rPr>
        <w:t> </w:t>
      </w:r>
    </w:p>
    <w:p w14:paraId="12971884" w14:textId="77777777" w:rsidR="00534464" w:rsidRPr="00D02FD1" w:rsidRDefault="00534464" w:rsidP="00534464">
      <w:pPr>
        <w:pStyle w:val="paragraph"/>
        <w:numPr>
          <w:ilvl w:val="0"/>
          <w:numId w:val="4"/>
        </w:numPr>
        <w:spacing w:before="0" w:beforeAutospacing="0" w:after="0" w:afterAutospacing="0"/>
        <w:textAlignment w:val="baseline"/>
        <w:rPr>
          <w:rFonts w:ascii="Segoe UI" w:hAnsi="Segoe UI" w:cs="Segoe UI"/>
          <w:sz w:val="20"/>
          <w:szCs w:val="20"/>
        </w:rPr>
      </w:pPr>
      <w:r w:rsidRPr="00D02FD1">
        <w:rPr>
          <w:rStyle w:val="normaltextrun"/>
          <w:rFonts w:ascii="Open Sans" w:hAnsi="Open Sans" w:cs="Open Sans"/>
          <w:sz w:val="20"/>
          <w:szCs w:val="20"/>
          <w:shd w:val="clear" w:color="auto" w:fill="FFFFFF"/>
        </w:rPr>
        <w:t>200 kronor kan räcka till juridisk rådgivning för en våldsutsatt kvinna </w:t>
      </w:r>
      <w:r w:rsidRPr="00D02FD1">
        <w:rPr>
          <w:rStyle w:val="eop"/>
          <w:rFonts w:ascii="Open Sans" w:eastAsiaTheme="majorEastAsia" w:hAnsi="Open Sans" w:cs="Open Sans"/>
          <w:sz w:val="20"/>
          <w:szCs w:val="20"/>
        </w:rPr>
        <w:t> </w:t>
      </w:r>
    </w:p>
    <w:p w14:paraId="49943BBF" w14:textId="77777777" w:rsidR="00534464" w:rsidRPr="00D02FD1" w:rsidRDefault="00534464" w:rsidP="00534464">
      <w:pPr>
        <w:pStyle w:val="paragraph"/>
        <w:numPr>
          <w:ilvl w:val="0"/>
          <w:numId w:val="4"/>
        </w:numPr>
        <w:spacing w:before="0" w:beforeAutospacing="0" w:after="0" w:afterAutospacing="0"/>
        <w:textAlignment w:val="baseline"/>
        <w:rPr>
          <w:rFonts w:ascii="Segoe UI" w:hAnsi="Segoe UI" w:cs="Segoe UI"/>
          <w:sz w:val="20"/>
          <w:szCs w:val="20"/>
        </w:rPr>
      </w:pPr>
      <w:r w:rsidRPr="00D02FD1">
        <w:rPr>
          <w:rStyle w:val="normaltextrun"/>
          <w:rFonts w:ascii="Open Sans" w:hAnsi="Open Sans" w:cs="Open Sans"/>
          <w:sz w:val="20"/>
          <w:szCs w:val="20"/>
        </w:rPr>
        <w:t>500 kronor kan räcka till juridisk representation i domstol för en våldsutsatt kvinna</w:t>
      </w:r>
      <w:r w:rsidRPr="00D02FD1">
        <w:rPr>
          <w:rStyle w:val="eop"/>
          <w:rFonts w:ascii="Open Sans" w:eastAsiaTheme="majorEastAsia" w:hAnsi="Open Sans" w:cs="Open Sans"/>
          <w:sz w:val="20"/>
          <w:szCs w:val="20"/>
        </w:rPr>
        <w:t> </w:t>
      </w:r>
    </w:p>
    <w:p w14:paraId="56C4E647" w14:textId="77777777" w:rsidR="00534464" w:rsidRPr="00D02FD1" w:rsidRDefault="00534464" w:rsidP="00534464">
      <w:pPr>
        <w:pStyle w:val="paragraph"/>
        <w:numPr>
          <w:ilvl w:val="0"/>
          <w:numId w:val="4"/>
        </w:numPr>
        <w:spacing w:before="0" w:beforeAutospacing="0" w:after="0" w:afterAutospacing="0"/>
        <w:textAlignment w:val="baseline"/>
        <w:rPr>
          <w:rFonts w:ascii="Segoe UI" w:hAnsi="Segoe UI" w:cs="Segoe UI"/>
          <w:sz w:val="20"/>
          <w:szCs w:val="20"/>
        </w:rPr>
      </w:pPr>
      <w:r w:rsidRPr="00D02FD1">
        <w:rPr>
          <w:rStyle w:val="normaltextrun"/>
          <w:rFonts w:ascii="Open Sans" w:hAnsi="Open Sans" w:cs="Open Sans"/>
          <w:sz w:val="20"/>
          <w:szCs w:val="20"/>
        </w:rPr>
        <w:t>10 000 kronor kan räcka till en månads drift av en hjälplinje för våldsutsatta kvinnor </w:t>
      </w:r>
      <w:r w:rsidRPr="00D02FD1">
        <w:rPr>
          <w:rStyle w:val="eop"/>
          <w:rFonts w:ascii="Open Sans" w:eastAsiaTheme="majorEastAsia" w:hAnsi="Open Sans" w:cs="Open Sans"/>
          <w:sz w:val="20"/>
          <w:szCs w:val="20"/>
        </w:rPr>
        <w:t> </w:t>
      </w:r>
    </w:p>
    <w:p w14:paraId="3C987E79" w14:textId="77777777" w:rsidR="00534464" w:rsidRDefault="00534464" w:rsidP="00534464">
      <w:pPr>
        <w:pStyle w:val="paragraph"/>
        <w:spacing w:before="0" w:beforeAutospacing="0" w:after="0" w:afterAutospacing="0"/>
        <w:textAlignment w:val="baseline"/>
        <w:rPr>
          <w:rStyle w:val="normaltextrun"/>
          <w:rFonts w:ascii="Open Sans" w:hAnsi="Open Sans" w:cs="Open Sans"/>
          <w:b/>
          <w:bCs/>
          <w:sz w:val="20"/>
          <w:szCs w:val="20"/>
        </w:rPr>
      </w:pPr>
    </w:p>
    <w:p w14:paraId="2780EF76" w14:textId="6152B28C"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b/>
          <w:bCs/>
          <w:sz w:val="20"/>
          <w:szCs w:val="20"/>
        </w:rPr>
        <w:t>Statistik om mäns våld mot kvinnor</w:t>
      </w:r>
      <w:r w:rsidRPr="00907DA2">
        <w:rPr>
          <w:rStyle w:val="eop"/>
          <w:rFonts w:ascii="Open Sans" w:eastAsiaTheme="majorEastAsia" w:hAnsi="Open Sans" w:cs="Open Sans"/>
          <w:sz w:val="20"/>
          <w:szCs w:val="20"/>
        </w:rPr>
        <w:t> </w:t>
      </w:r>
    </w:p>
    <w:p w14:paraId="186F5C75" w14:textId="77777777" w:rsidR="00534464" w:rsidRPr="00907DA2" w:rsidRDefault="00534464" w:rsidP="00534464">
      <w:pPr>
        <w:pStyle w:val="paragraph"/>
        <w:spacing w:before="0" w:beforeAutospacing="0" w:after="0" w:afterAutospacing="0"/>
        <w:ind w:left="72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033ABF23" w14:textId="77777777" w:rsidR="00534464" w:rsidRPr="00907DA2" w:rsidRDefault="00534464" w:rsidP="00534464">
      <w:pPr>
        <w:pStyle w:val="paragraph"/>
        <w:numPr>
          <w:ilvl w:val="0"/>
          <w:numId w:val="1"/>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Globalt dödas uppskattningsvis 147 kvinnor av sin partner eller familjemedlem varje dag. Det är 6 kvinnor i timmen.</w:t>
      </w:r>
      <w:r w:rsidRPr="00907DA2">
        <w:rPr>
          <w:rStyle w:val="eop"/>
          <w:rFonts w:ascii="Open Sans" w:eastAsiaTheme="majorEastAsia" w:hAnsi="Open Sans" w:cs="Open Sans"/>
          <w:sz w:val="20"/>
          <w:szCs w:val="20"/>
        </w:rPr>
        <w:t> </w:t>
      </w:r>
    </w:p>
    <w:p w14:paraId="7FC351E4" w14:textId="77777777" w:rsidR="00534464" w:rsidRPr="00907DA2" w:rsidRDefault="00534464" w:rsidP="00534464">
      <w:pPr>
        <w:pStyle w:val="paragraph"/>
        <w:numPr>
          <w:ilvl w:val="0"/>
          <w:numId w:val="1"/>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1 av 3 kvinnor i världen utsätts för våld i nära relation någon gång under sin livstid.</w:t>
      </w:r>
      <w:r w:rsidRPr="00907DA2">
        <w:rPr>
          <w:rStyle w:val="eop"/>
          <w:rFonts w:ascii="Open Sans" w:eastAsiaTheme="majorEastAsia" w:hAnsi="Open Sans" w:cs="Open Sans"/>
          <w:sz w:val="20"/>
          <w:szCs w:val="20"/>
        </w:rPr>
        <w:t> </w:t>
      </w:r>
    </w:p>
    <w:p w14:paraId="0329902B" w14:textId="77777777" w:rsidR="00534464" w:rsidRPr="00907DA2" w:rsidRDefault="00534464" w:rsidP="00534464">
      <w:pPr>
        <w:pStyle w:val="paragraph"/>
        <w:numPr>
          <w:ilvl w:val="0"/>
          <w:numId w:val="1"/>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1 av 4 unga kvinnor (15–24 år) som har varit i ett förhållande kommer redan ha upplevt våld av en partner när de når mitten av tjugoårsåldern.</w:t>
      </w:r>
      <w:r w:rsidRPr="00907DA2">
        <w:rPr>
          <w:rStyle w:val="eop"/>
          <w:rFonts w:ascii="Open Sans" w:eastAsiaTheme="majorEastAsia" w:hAnsi="Open Sans" w:cs="Open Sans"/>
          <w:sz w:val="20"/>
          <w:szCs w:val="20"/>
        </w:rPr>
        <w:t> </w:t>
      </w:r>
    </w:p>
    <w:p w14:paraId="6C8C813C" w14:textId="77777777" w:rsidR="00534464" w:rsidRPr="00907DA2" w:rsidRDefault="00534464" w:rsidP="00534464">
      <w:pPr>
        <w:pStyle w:val="paragraph"/>
        <w:numPr>
          <w:ilvl w:val="0"/>
          <w:numId w:val="1"/>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Globalt begås 38 % av morden på kvinnor av en partner.</w:t>
      </w:r>
      <w:r w:rsidRPr="00907DA2">
        <w:rPr>
          <w:rStyle w:val="eop"/>
          <w:rFonts w:ascii="Open Sans" w:eastAsiaTheme="majorEastAsia" w:hAnsi="Open Sans" w:cs="Open Sans"/>
          <w:sz w:val="20"/>
          <w:szCs w:val="20"/>
        </w:rPr>
        <w:t> </w:t>
      </w:r>
    </w:p>
    <w:p w14:paraId="6546BCCE"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p>
    <w:p w14:paraId="65C60BDE"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(Statistiken kommer från UN Women och Världsbanken)</w:t>
      </w:r>
      <w:r w:rsidRPr="00907DA2">
        <w:rPr>
          <w:rStyle w:val="eop"/>
          <w:rFonts w:ascii="Open Sans" w:eastAsiaTheme="majorEastAsia" w:hAnsi="Open Sans" w:cs="Open Sans"/>
          <w:sz w:val="20"/>
          <w:szCs w:val="20"/>
        </w:rPr>
        <w:t> </w:t>
      </w:r>
    </w:p>
    <w:p w14:paraId="79C2261A"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39E78E85"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b/>
          <w:bCs/>
          <w:sz w:val="20"/>
          <w:szCs w:val="20"/>
        </w:rPr>
        <w:t>Attityder kring mäns våld mot kvinnor</w:t>
      </w:r>
      <w:r w:rsidRPr="00907DA2">
        <w:rPr>
          <w:rStyle w:val="eop"/>
          <w:rFonts w:ascii="Open Sans" w:eastAsiaTheme="majorEastAsia" w:hAnsi="Open Sans" w:cs="Open Sans"/>
          <w:sz w:val="20"/>
          <w:szCs w:val="20"/>
        </w:rPr>
        <w:t> </w:t>
      </w:r>
    </w:p>
    <w:p w14:paraId="03535E3C" w14:textId="77777777" w:rsidR="00534464" w:rsidRPr="00907DA2" w:rsidRDefault="00534464" w:rsidP="00534464">
      <w:pPr>
        <w:pStyle w:val="paragraph"/>
        <w:numPr>
          <w:ilvl w:val="0"/>
          <w:numId w:val="2"/>
        </w:numPr>
        <w:spacing w:before="0" w:beforeAutospacing="0" w:after="0" w:afterAutospacing="0"/>
        <w:ind w:left="1080" w:firstLine="0"/>
        <w:textAlignment w:val="baseline"/>
        <w:rPr>
          <w:rFonts w:ascii="Open Sans" w:hAnsi="Open Sans" w:cs="Open Sans"/>
          <w:sz w:val="20"/>
          <w:szCs w:val="20"/>
        </w:rPr>
      </w:pPr>
      <w:r w:rsidRPr="00907DA2">
        <w:rPr>
          <w:rStyle w:val="normaltextrun"/>
          <w:rFonts w:ascii="Open Sans" w:hAnsi="Open Sans" w:cs="Open Sans"/>
          <w:sz w:val="20"/>
          <w:szCs w:val="20"/>
        </w:rPr>
        <w:t>Nästan 30 % av befolkningen globalt tycker att en man har rätt att slå sin partner</w:t>
      </w:r>
      <w:r>
        <w:rPr>
          <w:rStyle w:val="normaltextrun"/>
          <w:rFonts w:ascii="Open Sans" w:hAnsi="Open Sans" w:cs="Open Sans"/>
          <w:sz w:val="20"/>
          <w:szCs w:val="20"/>
        </w:rPr>
        <w:t xml:space="preserve">. </w:t>
      </w:r>
      <w:r w:rsidRPr="00907DA2">
        <w:rPr>
          <w:rStyle w:val="normaltextrun"/>
          <w:rFonts w:ascii="Open Sans" w:hAnsi="Open Sans" w:cs="Open Sans"/>
          <w:sz w:val="20"/>
          <w:szCs w:val="20"/>
        </w:rPr>
        <w:t>(Statistiken kommer från UNDP)</w:t>
      </w:r>
      <w:r w:rsidRPr="00907DA2">
        <w:rPr>
          <w:rStyle w:val="eop"/>
          <w:rFonts w:ascii="Open Sans" w:eastAsiaTheme="majorEastAsia" w:hAnsi="Open Sans" w:cs="Open Sans"/>
          <w:sz w:val="20"/>
          <w:szCs w:val="20"/>
        </w:rPr>
        <w:t> </w:t>
      </w:r>
    </w:p>
    <w:p w14:paraId="3052D613" w14:textId="77777777" w:rsidR="00534464" w:rsidRPr="00907DA2" w:rsidRDefault="00534464" w:rsidP="00534464">
      <w:pPr>
        <w:pStyle w:val="paragraph"/>
        <w:numPr>
          <w:ilvl w:val="0"/>
          <w:numId w:val="2"/>
        </w:numPr>
        <w:spacing w:before="0" w:beforeAutospacing="0" w:after="0" w:afterAutospacing="0"/>
        <w:ind w:left="1080" w:firstLine="0"/>
        <w:textAlignment w:val="baseline"/>
        <w:rPr>
          <w:rFonts w:ascii="Open Sans" w:hAnsi="Open Sans" w:cs="Open Sans"/>
          <w:sz w:val="20"/>
          <w:szCs w:val="20"/>
        </w:rPr>
      </w:pPr>
      <w:r w:rsidRPr="00907DA2">
        <w:rPr>
          <w:rStyle w:val="normaltextrun"/>
          <w:rFonts w:ascii="Open Sans" w:hAnsi="Open Sans" w:cs="Open Sans"/>
          <w:sz w:val="20"/>
          <w:szCs w:val="20"/>
        </w:rPr>
        <w:t xml:space="preserve">För några år sedan visade en studie att hela 27% av alla européer tyckte att våldtäkt i vissa fall är försvarbart. (Den här uppgiften kommer från en studie som gjordes inom EU 2016: </w:t>
      </w:r>
      <w:hyperlink r:id="rId5" w:tgtFrame="_blank" w:history="1">
        <w:r w:rsidRPr="00907DA2">
          <w:rPr>
            <w:rStyle w:val="normaltextrun"/>
            <w:rFonts w:ascii="Open Sans" w:hAnsi="Open Sans" w:cs="Open Sans"/>
            <w:sz w:val="20"/>
            <w:szCs w:val="20"/>
            <w:u w:val="single"/>
          </w:rPr>
          <w:t xml:space="preserve">27% of </w:t>
        </w:r>
        <w:proofErr w:type="spellStart"/>
        <w:r w:rsidRPr="00907DA2">
          <w:rPr>
            <w:rStyle w:val="normaltextrun"/>
            <w:rFonts w:ascii="Open Sans" w:hAnsi="Open Sans" w:cs="Open Sans"/>
            <w:sz w:val="20"/>
            <w:szCs w:val="20"/>
            <w:u w:val="single"/>
          </w:rPr>
          <w:t>Europeans</w:t>
        </w:r>
        <w:proofErr w:type="spellEnd"/>
        <w:r w:rsidRPr="00907DA2">
          <w:rPr>
            <w:rStyle w:val="normaltextrun"/>
            <w:rFonts w:ascii="Open Sans" w:hAnsi="Open Sans" w:cs="Open Sans"/>
            <w:sz w:val="20"/>
            <w:szCs w:val="20"/>
            <w:u w:val="single"/>
          </w:rPr>
          <w:t xml:space="preserve"> </w:t>
        </w:r>
        <w:proofErr w:type="spellStart"/>
        <w:r w:rsidRPr="00907DA2">
          <w:rPr>
            <w:rStyle w:val="normaltextrun"/>
            <w:rFonts w:ascii="Open Sans" w:hAnsi="Open Sans" w:cs="Open Sans"/>
            <w:sz w:val="20"/>
            <w:szCs w:val="20"/>
            <w:u w:val="single"/>
          </w:rPr>
          <w:t>say</w:t>
        </w:r>
        <w:proofErr w:type="spellEnd"/>
        <w:r w:rsidRPr="00907DA2">
          <w:rPr>
            <w:rStyle w:val="normaltextrun"/>
            <w:rFonts w:ascii="Open Sans" w:hAnsi="Open Sans" w:cs="Open Sans"/>
            <w:sz w:val="20"/>
            <w:szCs w:val="20"/>
            <w:u w:val="single"/>
          </w:rPr>
          <w:t xml:space="preserve"> </w:t>
        </w:r>
        <w:proofErr w:type="spellStart"/>
        <w:r w:rsidRPr="00907DA2">
          <w:rPr>
            <w:rStyle w:val="normaltextrun"/>
            <w:rFonts w:ascii="Open Sans" w:hAnsi="Open Sans" w:cs="Open Sans"/>
            <w:sz w:val="20"/>
            <w:szCs w:val="20"/>
            <w:u w:val="single"/>
          </w:rPr>
          <w:t>rape</w:t>
        </w:r>
        <w:proofErr w:type="spellEnd"/>
        <w:r w:rsidRPr="00907DA2">
          <w:rPr>
            <w:rStyle w:val="normaltextrun"/>
            <w:rFonts w:ascii="Open Sans" w:hAnsi="Open Sans" w:cs="Open Sans"/>
            <w:sz w:val="20"/>
            <w:szCs w:val="20"/>
            <w:u w:val="single"/>
          </w:rPr>
          <w:t xml:space="preserve"> </w:t>
        </w:r>
        <w:proofErr w:type="spellStart"/>
        <w:r w:rsidRPr="00907DA2">
          <w:rPr>
            <w:rStyle w:val="normaltextrun"/>
            <w:rFonts w:ascii="Open Sans" w:hAnsi="Open Sans" w:cs="Open Sans"/>
            <w:sz w:val="20"/>
            <w:szCs w:val="20"/>
            <w:u w:val="single"/>
          </w:rPr>
          <w:t>may</w:t>
        </w:r>
        <w:proofErr w:type="spellEnd"/>
        <w:r w:rsidRPr="00907DA2">
          <w:rPr>
            <w:rStyle w:val="normaltextrun"/>
            <w:rFonts w:ascii="Open Sans" w:hAnsi="Open Sans" w:cs="Open Sans"/>
            <w:sz w:val="20"/>
            <w:szCs w:val="20"/>
            <w:u w:val="single"/>
          </w:rPr>
          <w:t xml:space="preserve"> be acceptable in </w:t>
        </w:r>
        <w:proofErr w:type="spellStart"/>
        <w:r w:rsidRPr="00907DA2">
          <w:rPr>
            <w:rStyle w:val="normaltextrun"/>
            <w:rFonts w:ascii="Open Sans" w:hAnsi="Open Sans" w:cs="Open Sans"/>
            <w:sz w:val="20"/>
            <w:szCs w:val="20"/>
            <w:u w:val="single"/>
          </w:rPr>
          <w:t>some</w:t>
        </w:r>
        <w:proofErr w:type="spellEnd"/>
        <w:r w:rsidRPr="00907DA2">
          <w:rPr>
            <w:rStyle w:val="normaltextrun"/>
            <w:rFonts w:ascii="Open Sans" w:hAnsi="Open Sans" w:cs="Open Sans"/>
            <w:sz w:val="20"/>
            <w:szCs w:val="20"/>
            <w:u w:val="single"/>
          </w:rPr>
          <w:t xml:space="preserve"> </w:t>
        </w:r>
        <w:proofErr w:type="spellStart"/>
        <w:r w:rsidRPr="00907DA2">
          <w:rPr>
            <w:rStyle w:val="normaltextrun"/>
            <w:rFonts w:ascii="Open Sans" w:hAnsi="Open Sans" w:cs="Open Sans"/>
            <w:sz w:val="20"/>
            <w:szCs w:val="20"/>
            <w:u w:val="single"/>
          </w:rPr>
          <w:t>circumstances</w:t>
        </w:r>
        <w:proofErr w:type="spellEnd"/>
        <w:r w:rsidRPr="00907DA2">
          <w:rPr>
            <w:rStyle w:val="normaltextrun"/>
            <w:rFonts w:ascii="Open Sans" w:hAnsi="Open Sans" w:cs="Open Sans"/>
            <w:sz w:val="20"/>
            <w:szCs w:val="20"/>
            <w:u w:val="single"/>
          </w:rPr>
          <w:t xml:space="preserve"> - The Washington Post)</w:t>
        </w:r>
      </w:hyperlink>
      <w:r w:rsidRPr="00907DA2">
        <w:rPr>
          <w:rStyle w:val="eop"/>
          <w:rFonts w:ascii="Open Sans" w:eastAsiaTheme="majorEastAsia" w:hAnsi="Open Sans" w:cs="Open Sans"/>
          <w:sz w:val="20"/>
          <w:szCs w:val="20"/>
        </w:rPr>
        <w:t> </w:t>
      </w:r>
    </w:p>
    <w:p w14:paraId="74EB6C2C"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06A1B997"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eastAsiaTheme="majorEastAsia"/>
          <w:sz w:val="20"/>
          <w:szCs w:val="20"/>
        </w:rPr>
        <w:t> </w:t>
      </w:r>
    </w:p>
    <w:p w14:paraId="05599506"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b/>
          <w:bCs/>
          <w:sz w:val="20"/>
          <w:szCs w:val="20"/>
        </w:rPr>
        <w:t>Hur Kvinna till Kvinna arbetar för att stoppa mäns våld mot kvinnor</w:t>
      </w:r>
      <w:r w:rsidRPr="00907DA2">
        <w:rPr>
          <w:rStyle w:val="eop"/>
          <w:rFonts w:ascii="Open Sans" w:eastAsiaTheme="majorEastAsia" w:hAnsi="Open Sans" w:cs="Open Sans"/>
          <w:sz w:val="20"/>
          <w:szCs w:val="20"/>
        </w:rPr>
        <w:t> </w:t>
      </w:r>
    </w:p>
    <w:p w14:paraId="58B6BF60"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Genusbaserat våld finns i alla sociala klasser, kulturer och samhällen, men i konfliktdrabbade länder ökar alltid våldet mot kvinnor, både det militära våldet, våldet i samhället och våldet i hemmet.</w:t>
      </w:r>
      <w:r w:rsidRPr="00907DA2">
        <w:rPr>
          <w:rStyle w:val="scxw58202094"/>
          <w:rFonts w:ascii="Open Sans" w:hAnsi="Open Sans" w:cs="Open Sans"/>
          <w:sz w:val="20"/>
          <w:szCs w:val="20"/>
        </w:rPr>
        <w:t> </w:t>
      </w:r>
      <w:r w:rsidRPr="00907DA2">
        <w:rPr>
          <w:rFonts w:ascii="Open Sans" w:hAnsi="Open Sans" w:cs="Open Sans"/>
          <w:sz w:val="20"/>
          <w:szCs w:val="20"/>
        </w:rPr>
        <w:br/>
      </w:r>
      <w:r w:rsidRPr="00907DA2">
        <w:rPr>
          <w:rStyle w:val="eop"/>
          <w:rFonts w:ascii="Open Sans" w:eastAsiaTheme="majorEastAsia" w:hAnsi="Open Sans" w:cs="Open Sans"/>
          <w:sz w:val="20"/>
          <w:szCs w:val="20"/>
        </w:rPr>
        <w:t> </w:t>
      </w:r>
    </w:p>
    <w:p w14:paraId="75D8A88D"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 xml:space="preserve">Det innebär att kvinnor och flickor i de länder Kvinna till Kvinna arbetar i har ett extra stort behov av att få hjälp att fly sina förövare, att få tillgång till vård och psykologiskt stöd, att få hjälp att driva rättsliga processer för att få upprättelse, för att kunna skilja sig eller för att inte förlora vårdnaden av sina barn. Många kvinnor som lämnar en våldsam relation behöver också hjälp att hitta ett sätt att försörja sig på, och för kvinnor och flickor som utsatts för sexuellt våld, behöver de både hjälp att hantera skador och trauman, men även oönskade graviditeter. </w:t>
      </w:r>
      <w:r w:rsidRPr="00907DA2">
        <w:rPr>
          <w:rStyle w:val="scxw58202094"/>
          <w:rFonts w:ascii="Open Sans" w:hAnsi="Open Sans" w:cs="Open Sans"/>
          <w:sz w:val="20"/>
          <w:szCs w:val="20"/>
        </w:rPr>
        <w:t> </w:t>
      </w:r>
      <w:r w:rsidRPr="00907DA2">
        <w:rPr>
          <w:rFonts w:ascii="Open Sans" w:hAnsi="Open Sans" w:cs="Open Sans"/>
          <w:sz w:val="20"/>
          <w:szCs w:val="20"/>
        </w:rPr>
        <w:br/>
      </w:r>
      <w:r w:rsidRPr="00907DA2">
        <w:rPr>
          <w:rStyle w:val="eop"/>
          <w:rFonts w:ascii="Open Sans" w:eastAsiaTheme="majorEastAsia" w:hAnsi="Open Sans" w:cs="Open Sans"/>
          <w:sz w:val="20"/>
          <w:szCs w:val="20"/>
        </w:rPr>
        <w:t> </w:t>
      </w:r>
    </w:p>
    <w:p w14:paraId="13C731E5"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 xml:space="preserve">Allt detta är saker som Kvinna till Kvinna tillsammans med sina partnerorganisationer hjälper kvinnor med i de olika länder som vi arbetar i. </w:t>
      </w:r>
      <w:r w:rsidRPr="00907DA2">
        <w:rPr>
          <w:rStyle w:val="scxw58202094"/>
          <w:rFonts w:ascii="Open Sans" w:hAnsi="Open Sans" w:cs="Open Sans"/>
          <w:sz w:val="20"/>
          <w:szCs w:val="20"/>
        </w:rPr>
        <w:t> </w:t>
      </w:r>
      <w:r w:rsidRPr="00907DA2">
        <w:rPr>
          <w:rFonts w:ascii="Open Sans" w:hAnsi="Open Sans" w:cs="Open Sans"/>
          <w:sz w:val="20"/>
          <w:szCs w:val="20"/>
        </w:rPr>
        <w:br/>
      </w:r>
      <w:r w:rsidRPr="00907DA2">
        <w:rPr>
          <w:rStyle w:val="eop"/>
          <w:rFonts w:ascii="Open Sans" w:eastAsiaTheme="majorEastAsia" w:hAnsi="Open Sans" w:cs="Open Sans"/>
          <w:sz w:val="20"/>
          <w:szCs w:val="20"/>
        </w:rPr>
        <w:t> </w:t>
      </w:r>
    </w:p>
    <w:p w14:paraId="5BD1DDA8"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Dessutom arbetar våra partnerorganisationer med att skapa långsiktig förändring genom att kämpa för bättre lagstiftning, ökad kunskap och förändrade attityder i samhället och hos myndigheter och rättsväsendet.</w:t>
      </w:r>
      <w:r w:rsidRPr="00907DA2">
        <w:rPr>
          <w:rStyle w:val="eop"/>
          <w:rFonts w:ascii="Open Sans" w:eastAsiaTheme="majorEastAsia" w:hAnsi="Open Sans" w:cs="Open Sans"/>
          <w:sz w:val="20"/>
          <w:szCs w:val="20"/>
        </w:rPr>
        <w:t> </w:t>
      </w:r>
    </w:p>
    <w:p w14:paraId="1D314A1A"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3AD3F0BF" w14:textId="77777777" w:rsidR="00534464" w:rsidRDefault="00534464" w:rsidP="00534464">
      <w:pPr>
        <w:pStyle w:val="paragraph"/>
        <w:spacing w:before="0" w:beforeAutospacing="0" w:after="0" w:afterAutospacing="0"/>
        <w:textAlignment w:val="baseline"/>
        <w:rPr>
          <w:rStyle w:val="normaltextrun"/>
          <w:rFonts w:ascii="Open Sans" w:hAnsi="Open Sans" w:cs="Open Sans"/>
          <w:b/>
          <w:bCs/>
          <w:sz w:val="20"/>
          <w:szCs w:val="20"/>
        </w:rPr>
      </w:pPr>
      <w:r w:rsidRPr="00907DA2">
        <w:rPr>
          <w:rStyle w:val="scxw58202094"/>
          <w:sz w:val="20"/>
          <w:szCs w:val="20"/>
        </w:rPr>
        <w:t> </w:t>
      </w:r>
      <w:r w:rsidRPr="00907DA2">
        <w:rPr>
          <w:sz w:val="20"/>
          <w:szCs w:val="20"/>
        </w:rPr>
        <w:br/>
      </w:r>
    </w:p>
    <w:p w14:paraId="06F499A5" w14:textId="4138CB16"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b/>
          <w:bCs/>
          <w:sz w:val="20"/>
          <w:szCs w:val="20"/>
        </w:rPr>
        <w:lastRenderedPageBreak/>
        <w:t>Fakta om mäns våld mot kvinnor</w:t>
      </w:r>
      <w:r w:rsidRPr="00907DA2">
        <w:rPr>
          <w:rStyle w:val="eop"/>
          <w:rFonts w:ascii="Open Sans" w:eastAsiaTheme="majorEastAsia" w:hAnsi="Open Sans" w:cs="Open Sans"/>
          <w:sz w:val="20"/>
          <w:szCs w:val="20"/>
        </w:rPr>
        <w:t> </w:t>
      </w:r>
    </w:p>
    <w:p w14:paraId="70B70C61"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3962E358"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u w:val="single"/>
        </w:rPr>
        <w:t>Vad är genusbaserat våld?</w:t>
      </w:r>
      <w:r w:rsidRPr="00907DA2">
        <w:rPr>
          <w:rStyle w:val="eop"/>
          <w:rFonts w:ascii="Open Sans" w:eastAsiaTheme="majorEastAsia" w:hAnsi="Open Sans" w:cs="Open Sans"/>
          <w:sz w:val="20"/>
          <w:szCs w:val="20"/>
        </w:rPr>
        <w:t> </w:t>
      </w:r>
    </w:p>
    <w:p w14:paraId="21B8756C"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Genusbaserat våld består av handlingar som skadar, hotar, kränker, tvingar eller begränsar en person. Genom att använda termen genusbaserat våld erkänner vi att alla kan vara överlevande/offer, liksom förövare av genusbaserat våld och att personer kan bli utsatt för genusbaserat våld även på grund av sin könsidentitet, sexualitet eller för att de avviker från de förväntningar, normer och roller som samhället tillskriver kvinnor och män.</w:t>
      </w:r>
      <w:r w:rsidRPr="00907DA2">
        <w:rPr>
          <w:rStyle w:val="eop"/>
          <w:rFonts w:ascii="Open Sans" w:eastAsiaTheme="majorEastAsia" w:hAnsi="Open Sans" w:cs="Open Sans"/>
          <w:sz w:val="20"/>
          <w:szCs w:val="20"/>
        </w:rPr>
        <w:t> </w:t>
      </w:r>
    </w:p>
    <w:p w14:paraId="3C7D6A87"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 </w:t>
      </w:r>
      <w:r w:rsidRPr="00907DA2">
        <w:rPr>
          <w:rStyle w:val="eop"/>
          <w:rFonts w:ascii="Open Sans" w:eastAsiaTheme="majorEastAsia" w:hAnsi="Open Sans" w:cs="Open Sans"/>
          <w:sz w:val="20"/>
          <w:szCs w:val="20"/>
        </w:rPr>
        <w:t> </w:t>
      </w:r>
    </w:p>
    <w:p w14:paraId="326CA306"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Nackdelen med att använda termen genusbaserat våld är att det inte blir tydligt att den absoluta majoriteten av allt genusbaserat våld är våld som utförs av män och riktar sig mot kvinnor eller flickor. För att belysa detta använder vi oftast termen mäns våld mot kvinnor i stället för genusbaserat våld. Det är också just mäns våld mot kvinnor som Kvinna till Kvinna nästan uteslutande arbetar med i våra program.</w:t>
      </w:r>
      <w:r w:rsidRPr="00907DA2">
        <w:rPr>
          <w:rStyle w:val="eop"/>
          <w:rFonts w:ascii="Open Sans" w:eastAsiaTheme="majorEastAsia" w:hAnsi="Open Sans" w:cs="Open Sans"/>
          <w:sz w:val="20"/>
          <w:szCs w:val="20"/>
        </w:rPr>
        <w:t> </w:t>
      </w:r>
    </w:p>
    <w:p w14:paraId="0CB6D8D3"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5DA8E09B"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Om man pratar om genusbaserat våld utifrån ett brett perspektiv så innefattar det ju allt ifrån våld i nära relationer, vilket kan vara både fysiskt, psykiskt, sexuellt och ekonomiskt våld. Men begreppet innefattar även sexuella övergrepp, människohandel, kvinnlig könsstympning, tvångsäktenskap och barnäktenskap, så begreppet är bredare än bara våld i nära relationer.</w:t>
      </w:r>
      <w:r w:rsidRPr="00907DA2">
        <w:rPr>
          <w:rStyle w:val="eop"/>
          <w:rFonts w:ascii="Open Sans" w:eastAsiaTheme="majorEastAsia" w:hAnsi="Open Sans" w:cs="Open Sans"/>
          <w:sz w:val="20"/>
          <w:szCs w:val="20"/>
        </w:rPr>
        <w:t> </w:t>
      </w:r>
    </w:p>
    <w:p w14:paraId="32BD7EDD"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2AB8B4FC"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u w:val="single"/>
        </w:rPr>
        <w:t>Sexuellt våld i krig och konflikt</w:t>
      </w:r>
      <w:r w:rsidRPr="00907DA2">
        <w:rPr>
          <w:rStyle w:val="eop"/>
          <w:rFonts w:ascii="Open Sans" w:eastAsiaTheme="majorEastAsia" w:hAnsi="Open Sans" w:cs="Open Sans"/>
          <w:sz w:val="20"/>
          <w:szCs w:val="20"/>
        </w:rPr>
        <w:t> </w:t>
      </w:r>
    </w:p>
    <w:p w14:paraId="0B03F314"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Nu ser vi hur sexuellt våld används som en del av krigsföringen i Ukraina. De som utsätts måste få vård, skydd, psykologiskt stöd och hjälp att anmäla dessa brott så att förövarna kan ställas inför rätta.</w:t>
      </w:r>
      <w:r w:rsidRPr="00907DA2">
        <w:rPr>
          <w:rStyle w:val="eop"/>
          <w:rFonts w:ascii="Open Sans" w:eastAsiaTheme="majorEastAsia" w:hAnsi="Open Sans" w:cs="Open Sans"/>
          <w:sz w:val="20"/>
          <w:szCs w:val="20"/>
        </w:rPr>
        <w:t> </w:t>
      </w:r>
    </w:p>
    <w:p w14:paraId="3190FD57"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2253B97D"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rPr>
        <w:t>Sexuellt och genusbaserat våld ökar alltid under konflikter. Både det militära våldet, och våldet i samhället i stort, samt i hemmet. Kvinnor och flickor riskerar också att utsättas för sexuellt våld och trafficking i konfliktområden och på flyktvägen. Dessutom ökar risken att tvingas in i prostitution eller tidigt äktenskap för att överleva i dessa kontexter.</w:t>
      </w:r>
      <w:r w:rsidRPr="00907DA2">
        <w:rPr>
          <w:rStyle w:val="eop"/>
          <w:rFonts w:ascii="Open Sans" w:eastAsiaTheme="majorEastAsia" w:hAnsi="Open Sans" w:cs="Open Sans"/>
          <w:sz w:val="20"/>
          <w:szCs w:val="20"/>
        </w:rPr>
        <w:t> </w:t>
      </w:r>
    </w:p>
    <w:p w14:paraId="00FFC3CF"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6F07960B"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normaltextrun"/>
          <w:rFonts w:ascii="Open Sans" w:hAnsi="Open Sans" w:cs="Open Sans"/>
          <w:sz w:val="20"/>
          <w:szCs w:val="20"/>
          <w:u w:val="single"/>
        </w:rPr>
        <w:t>Hur ser det ut med lagstiftning?</w:t>
      </w:r>
      <w:r w:rsidRPr="00907DA2">
        <w:rPr>
          <w:rStyle w:val="eop"/>
          <w:rFonts w:ascii="Open Sans" w:eastAsiaTheme="majorEastAsia" w:hAnsi="Open Sans" w:cs="Open Sans"/>
          <w:sz w:val="20"/>
          <w:szCs w:val="20"/>
        </w:rPr>
        <w:t> </w:t>
      </w:r>
    </w:p>
    <w:p w14:paraId="11140688" w14:textId="77777777" w:rsidR="00534464" w:rsidRPr="00907DA2" w:rsidRDefault="00534464" w:rsidP="00534464">
      <w:pPr>
        <w:pStyle w:val="paragraph"/>
        <w:numPr>
          <w:ilvl w:val="0"/>
          <w:numId w:val="3"/>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Det är under de sista 30 åren som de flesta länder har tagit fram lagstiftning på det här området.</w:t>
      </w:r>
      <w:r w:rsidRPr="00907DA2">
        <w:rPr>
          <w:rStyle w:val="eop"/>
          <w:rFonts w:ascii="Open Sans" w:eastAsiaTheme="majorEastAsia" w:hAnsi="Open Sans" w:cs="Open Sans"/>
          <w:sz w:val="20"/>
          <w:szCs w:val="20"/>
        </w:rPr>
        <w:t> </w:t>
      </w:r>
    </w:p>
    <w:p w14:paraId="484B4907" w14:textId="77777777" w:rsidR="00534464" w:rsidRPr="00907DA2" w:rsidRDefault="00534464" w:rsidP="00534464">
      <w:pPr>
        <w:pStyle w:val="paragraph"/>
        <w:numPr>
          <w:ilvl w:val="0"/>
          <w:numId w:val="3"/>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I dagsläget har de flesta länder i världen antagit någon form av lagstiftning som förbjuder</w:t>
      </w:r>
      <w:r w:rsidRPr="00907DA2">
        <w:rPr>
          <w:rStyle w:val="normaltextrun"/>
          <w:rFonts w:ascii="Open Sans" w:hAnsi="Open Sans" w:cs="Open Sans"/>
          <w:b/>
          <w:bCs/>
          <w:sz w:val="20"/>
          <w:szCs w:val="20"/>
        </w:rPr>
        <w:t xml:space="preserve"> </w:t>
      </w:r>
      <w:r w:rsidRPr="00907DA2">
        <w:rPr>
          <w:rStyle w:val="normaltextrun"/>
          <w:rFonts w:ascii="Open Sans" w:hAnsi="Open Sans" w:cs="Open Sans"/>
          <w:sz w:val="20"/>
          <w:szCs w:val="20"/>
        </w:rPr>
        <w:t>mäns våld mot kvinnor.</w:t>
      </w:r>
      <w:r w:rsidRPr="00907DA2">
        <w:rPr>
          <w:rStyle w:val="eop"/>
          <w:rFonts w:ascii="Open Sans" w:eastAsiaTheme="majorEastAsia" w:hAnsi="Open Sans" w:cs="Open Sans"/>
          <w:sz w:val="20"/>
          <w:szCs w:val="20"/>
        </w:rPr>
        <w:t> </w:t>
      </w:r>
    </w:p>
    <w:p w14:paraId="0B3D5F2C" w14:textId="77777777" w:rsidR="00534464" w:rsidRPr="00907DA2" w:rsidRDefault="00534464" w:rsidP="00534464">
      <w:pPr>
        <w:pStyle w:val="paragraph"/>
        <w:numPr>
          <w:ilvl w:val="0"/>
          <w:numId w:val="3"/>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Men i cirka 40 länder saknas fortfarande lagstiftning på området och i många länder efterlevs lagstiftningen inte alls.</w:t>
      </w:r>
      <w:r w:rsidRPr="00907DA2">
        <w:rPr>
          <w:rStyle w:val="eop"/>
          <w:rFonts w:ascii="Open Sans" w:eastAsiaTheme="majorEastAsia" w:hAnsi="Open Sans" w:cs="Open Sans"/>
          <w:sz w:val="20"/>
          <w:szCs w:val="20"/>
        </w:rPr>
        <w:t> </w:t>
      </w:r>
    </w:p>
    <w:p w14:paraId="4C78D55A" w14:textId="77777777" w:rsidR="00534464" w:rsidRPr="00907DA2" w:rsidRDefault="00534464" w:rsidP="00534464">
      <w:pPr>
        <w:pStyle w:val="paragraph"/>
        <w:numPr>
          <w:ilvl w:val="0"/>
          <w:numId w:val="3"/>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För 11 år sedan antogs Istanbulkonvention, första bindande konventionen om mäns våld mot kvinnor i Europa.</w:t>
      </w:r>
      <w:r w:rsidRPr="00907DA2">
        <w:rPr>
          <w:rStyle w:val="eop"/>
          <w:rFonts w:ascii="Open Sans" w:eastAsiaTheme="majorEastAsia" w:hAnsi="Open Sans" w:cs="Open Sans"/>
          <w:sz w:val="20"/>
          <w:szCs w:val="20"/>
        </w:rPr>
        <w:t> </w:t>
      </w:r>
    </w:p>
    <w:p w14:paraId="529DCAA4" w14:textId="77777777" w:rsidR="00534464" w:rsidRPr="00907DA2" w:rsidRDefault="00534464" w:rsidP="00534464">
      <w:pPr>
        <w:pStyle w:val="paragraph"/>
        <w:numPr>
          <w:ilvl w:val="0"/>
          <w:numId w:val="3"/>
        </w:numPr>
        <w:spacing w:before="0" w:beforeAutospacing="0" w:after="0" w:afterAutospacing="0"/>
        <w:ind w:left="1080" w:firstLine="0"/>
        <w:textAlignment w:val="baseline"/>
        <w:rPr>
          <w:rFonts w:ascii="Verdana" w:hAnsi="Verdana" w:cs="Segoe UI"/>
          <w:sz w:val="20"/>
          <w:szCs w:val="20"/>
        </w:rPr>
      </w:pPr>
      <w:r w:rsidRPr="00907DA2">
        <w:rPr>
          <w:rStyle w:val="normaltextrun"/>
          <w:rFonts w:ascii="Open Sans" w:hAnsi="Open Sans" w:cs="Open Sans"/>
          <w:sz w:val="20"/>
          <w:szCs w:val="20"/>
        </w:rPr>
        <w:t xml:space="preserve">Och om man tittar på en graf av vad som har hänt från 70-talet fram tills idag så ser man att vi har gått från en situation där i princip inga länder hade lagstiftning på detta område till att cirka 140 länder har lagstiftning på detta område idag. Och det allra flesta lagar har kommit på plats under 2000-talet. Så, utifrån det perspektivet är det är ju en enorm framgång. Men, samtidigt så har vi fortfarande ett 40-tal länder som helt saknar lagstiftning på området. </w:t>
      </w:r>
      <w:r w:rsidRPr="00907DA2">
        <w:rPr>
          <w:rStyle w:val="eop"/>
          <w:rFonts w:ascii="Open Sans" w:eastAsiaTheme="majorEastAsia" w:hAnsi="Open Sans" w:cs="Open Sans"/>
          <w:sz w:val="20"/>
          <w:szCs w:val="20"/>
        </w:rPr>
        <w:t> </w:t>
      </w:r>
    </w:p>
    <w:p w14:paraId="0A73D378" w14:textId="77777777" w:rsidR="00534464" w:rsidRPr="00907DA2" w:rsidRDefault="00534464" w:rsidP="00534464">
      <w:pPr>
        <w:pStyle w:val="paragraph"/>
        <w:spacing w:before="0" w:beforeAutospacing="0" w:after="0" w:afterAutospacing="0"/>
        <w:textAlignment w:val="baseline"/>
        <w:rPr>
          <w:rFonts w:ascii="Segoe UI" w:hAnsi="Segoe UI" w:cs="Segoe UI"/>
          <w:sz w:val="20"/>
          <w:szCs w:val="20"/>
        </w:rPr>
      </w:pPr>
      <w:r w:rsidRPr="00907DA2">
        <w:rPr>
          <w:rStyle w:val="eop"/>
          <w:rFonts w:ascii="Open Sans" w:eastAsiaTheme="majorEastAsia" w:hAnsi="Open Sans" w:cs="Open Sans"/>
          <w:sz w:val="20"/>
          <w:szCs w:val="20"/>
        </w:rPr>
        <w:t> </w:t>
      </w:r>
    </w:p>
    <w:p w14:paraId="18844690" w14:textId="77777777" w:rsidR="00534464" w:rsidRPr="005D21FC" w:rsidRDefault="00534464" w:rsidP="00534464">
      <w:pPr>
        <w:pStyle w:val="paragraph"/>
        <w:spacing w:before="0" w:beforeAutospacing="0" w:after="0" w:afterAutospacing="0"/>
        <w:textAlignment w:val="baseline"/>
        <w:rPr>
          <w:rFonts w:ascii="Segoe UI" w:hAnsi="Segoe UI" w:cs="Segoe UI"/>
          <w:sz w:val="20"/>
          <w:szCs w:val="20"/>
          <w:lang w:val="en-US"/>
        </w:rPr>
      </w:pPr>
      <w:r w:rsidRPr="005D21FC">
        <w:rPr>
          <w:rStyle w:val="normaltextrun"/>
          <w:rFonts w:ascii="Open Sans" w:hAnsi="Open Sans" w:cs="Open Sans"/>
          <w:sz w:val="20"/>
          <w:szCs w:val="20"/>
          <w:lang w:val="en-US"/>
        </w:rPr>
        <w:t>(</w:t>
      </w:r>
      <w:proofErr w:type="spellStart"/>
      <w:r w:rsidRPr="005D21FC">
        <w:rPr>
          <w:rStyle w:val="normaltextrun"/>
          <w:rFonts w:ascii="Open Sans" w:hAnsi="Open Sans" w:cs="Open Sans"/>
          <w:sz w:val="20"/>
          <w:szCs w:val="20"/>
          <w:lang w:val="en-US"/>
        </w:rPr>
        <w:t>Statistiken</w:t>
      </w:r>
      <w:proofErr w:type="spellEnd"/>
      <w:r w:rsidRPr="005D21FC">
        <w:rPr>
          <w:rStyle w:val="normaltextrun"/>
          <w:rFonts w:ascii="Open Sans" w:hAnsi="Open Sans" w:cs="Open Sans"/>
          <w:sz w:val="20"/>
          <w:szCs w:val="20"/>
          <w:lang w:val="en-US"/>
        </w:rPr>
        <w:t xml:space="preserve"> </w:t>
      </w:r>
      <w:proofErr w:type="spellStart"/>
      <w:r w:rsidRPr="005D21FC">
        <w:rPr>
          <w:rStyle w:val="normaltextrun"/>
          <w:rFonts w:ascii="Open Sans" w:hAnsi="Open Sans" w:cs="Open Sans"/>
          <w:sz w:val="20"/>
          <w:szCs w:val="20"/>
          <w:lang w:val="en-US"/>
        </w:rPr>
        <w:t>kommer</w:t>
      </w:r>
      <w:proofErr w:type="spellEnd"/>
      <w:r w:rsidRPr="005D21FC">
        <w:rPr>
          <w:rStyle w:val="normaltextrun"/>
          <w:rFonts w:ascii="Open Sans" w:hAnsi="Open Sans" w:cs="Open Sans"/>
          <w:sz w:val="20"/>
          <w:szCs w:val="20"/>
          <w:lang w:val="en-US"/>
        </w:rPr>
        <w:t xml:space="preserve"> från Background paper för “World Development Report 2017 Gender based violence and the law” av Jeni Klugman)</w:t>
      </w:r>
      <w:r w:rsidRPr="005D21FC">
        <w:rPr>
          <w:rStyle w:val="eop"/>
          <w:rFonts w:ascii="Open Sans" w:eastAsiaTheme="majorEastAsia" w:hAnsi="Open Sans" w:cs="Open Sans"/>
          <w:sz w:val="20"/>
          <w:szCs w:val="20"/>
          <w:lang w:val="en-US"/>
        </w:rPr>
        <w:t> </w:t>
      </w:r>
    </w:p>
    <w:p w14:paraId="2593BCFC" w14:textId="77777777" w:rsidR="00534464" w:rsidRPr="005D21FC" w:rsidRDefault="00534464" w:rsidP="00534464">
      <w:pPr>
        <w:pStyle w:val="paragraph"/>
        <w:spacing w:before="0" w:beforeAutospacing="0" w:after="0" w:afterAutospacing="0"/>
        <w:textAlignment w:val="baseline"/>
        <w:rPr>
          <w:rFonts w:ascii="Segoe UI" w:hAnsi="Segoe UI" w:cs="Segoe UI"/>
          <w:sz w:val="18"/>
          <w:szCs w:val="18"/>
          <w:lang w:val="en-US"/>
        </w:rPr>
      </w:pPr>
      <w:r w:rsidRPr="005D21FC">
        <w:rPr>
          <w:rStyle w:val="eop"/>
          <w:rFonts w:ascii="Open Sans" w:eastAsiaTheme="majorEastAsia" w:hAnsi="Open Sans" w:cs="Open Sans"/>
          <w:sz w:val="22"/>
          <w:szCs w:val="22"/>
          <w:lang w:val="en-US"/>
        </w:rPr>
        <w:t> </w:t>
      </w:r>
    </w:p>
    <w:p w14:paraId="47C3CD2A" w14:textId="77777777" w:rsidR="00661430" w:rsidRDefault="00661430"/>
    <w:sectPr w:rsidR="006614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13DA9"/>
    <w:multiLevelType w:val="multilevel"/>
    <w:tmpl w:val="7B4C97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2F1A83"/>
    <w:multiLevelType w:val="multilevel"/>
    <w:tmpl w:val="81D40F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306FC1"/>
    <w:multiLevelType w:val="hybridMultilevel"/>
    <w:tmpl w:val="FBD23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B64AA1"/>
    <w:multiLevelType w:val="multilevel"/>
    <w:tmpl w:val="840C65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01460769">
    <w:abstractNumId w:val="1"/>
  </w:num>
  <w:num w:numId="2" w16cid:durableId="36783776">
    <w:abstractNumId w:val="3"/>
  </w:num>
  <w:num w:numId="3" w16cid:durableId="541093037">
    <w:abstractNumId w:val="0"/>
  </w:num>
  <w:num w:numId="4" w16cid:durableId="1819884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64"/>
    <w:rsid w:val="00534464"/>
    <w:rsid w:val="00661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4485"/>
  <w15:chartTrackingRefBased/>
  <w15:docId w15:val="{76FA0878-D33D-433F-9032-C20A1865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64"/>
    <w:pPr>
      <w:spacing w:after="0" w:line="247" w:lineRule="auto"/>
    </w:pPr>
    <w:rPr>
      <w:noProof/>
      <w:sz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gress">
    <w:name w:val="Ingress"/>
    <w:basedOn w:val="Normal"/>
    <w:qFormat/>
    <w:rsid w:val="00534464"/>
    <w:pPr>
      <w:spacing w:after="240" w:line="276" w:lineRule="auto"/>
    </w:pPr>
    <w:rPr>
      <w:b/>
      <w:sz w:val="24"/>
    </w:rPr>
  </w:style>
  <w:style w:type="paragraph" w:customStyle="1" w:styleId="paragraph">
    <w:name w:val="paragraph"/>
    <w:basedOn w:val="Normal"/>
    <w:rsid w:val="00534464"/>
    <w:pPr>
      <w:spacing w:before="100" w:beforeAutospacing="1" w:after="100" w:afterAutospacing="1" w:line="240" w:lineRule="auto"/>
    </w:pPr>
    <w:rPr>
      <w:rFonts w:ascii="Times New Roman" w:eastAsia="Times New Roman" w:hAnsi="Times New Roman" w:cs="Times New Roman"/>
      <w:noProof w:val="0"/>
      <w:sz w:val="24"/>
      <w:szCs w:val="24"/>
      <w:lang w:val="sv-SE" w:eastAsia="sv-SE"/>
    </w:rPr>
  </w:style>
  <w:style w:type="character" w:customStyle="1" w:styleId="normaltextrun">
    <w:name w:val="normaltextrun"/>
    <w:basedOn w:val="Standardstycketeckensnitt"/>
    <w:rsid w:val="00534464"/>
  </w:style>
  <w:style w:type="character" w:customStyle="1" w:styleId="eop">
    <w:name w:val="eop"/>
    <w:basedOn w:val="Standardstycketeckensnitt"/>
    <w:rsid w:val="00534464"/>
  </w:style>
  <w:style w:type="character" w:customStyle="1" w:styleId="scxw58202094">
    <w:name w:val="scxw58202094"/>
    <w:basedOn w:val="Standardstycketeckensnitt"/>
    <w:rsid w:val="00534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shingtonpost.com/news/worldviews/wp/2016/11/29/27-of-europeans-think-rape-may-be-acceptable-in-some-circumsta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4887</Characters>
  <Application>Microsoft Office Word</Application>
  <DocSecurity>0</DocSecurity>
  <Lines>40</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Anna-Carin Hall</dc:creator>
  <cp:keywords/>
  <dc:description/>
  <cp:lastModifiedBy>Anna-Carin Hall</cp:lastModifiedBy>
  <cp:revision>1</cp:revision>
  <dcterms:created xsi:type="dcterms:W3CDTF">2022-06-16T12:36:00Z</dcterms:created>
  <dcterms:modified xsi:type="dcterms:W3CDTF">2022-06-16T12:37:00Z</dcterms:modified>
</cp:coreProperties>
</file>