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F72" w:rsidRDefault="007B3955">
      <w:r w:rsidRPr="007B3955">
        <w:rPr>
          <w:b/>
          <w:noProof/>
          <w:sz w:val="32"/>
          <w:szCs w:val="32"/>
        </w:rPr>
        <w:drawing>
          <wp:anchor distT="0" distB="0" distL="114300" distR="114300" simplePos="0" relativeHeight="251658240" behindDoc="0" locked="0" layoutInCell="1" allowOverlap="1" wp14:anchorId="6A4BD013" wp14:editId="797A5133">
            <wp:simplePos x="0" y="0"/>
            <wp:positionH relativeFrom="column">
              <wp:posOffset>5079</wp:posOffset>
            </wp:positionH>
            <wp:positionV relativeFrom="paragraph">
              <wp:posOffset>-299720</wp:posOffset>
            </wp:positionV>
            <wp:extent cx="2955991" cy="1028667"/>
            <wp:effectExtent l="0" t="0" r="0" b="635"/>
            <wp:wrapNone/>
            <wp:docPr id="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8847" cy="1040101"/>
                    </a:xfrm>
                    <a:prstGeom prst="rect">
                      <a:avLst/>
                    </a:prstGeom>
                  </pic:spPr>
                </pic:pic>
              </a:graphicData>
            </a:graphic>
            <wp14:sizeRelH relativeFrom="page">
              <wp14:pctWidth>0</wp14:pctWidth>
            </wp14:sizeRelH>
            <wp14:sizeRelV relativeFrom="page">
              <wp14:pctHeight>0</wp14:pctHeight>
            </wp14:sizeRelV>
          </wp:anchor>
        </w:drawing>
      </w:r>
      <w:r w:rsidR="00B87E55">
        <w:rPr>
          <w:noProof/>
        </w:rPr>
        <w:drawing>
          <wp:anchor distT="0" distB="0" distL="114300" distR="114300" simplePos="0" relativeHeight="251656192" behindDoc="0" locked="0" layoutInCell="1" allowOverlap="1" wp14:anchorId="648A0BBC" wp14:editId="1EF10F07">
            <wp:simplePos x="0" y="0"/>
            <wp:positionH relativeFrom="column">
              <wp:posOffset>4253230</wp:posOffset>
            </wp:positionH>
            <wp:positionV relativeFrom="paragraph">
              <wp:posOffset>5080</wp:posOffset>
            </wp:positionV>
            <wp:extent cx="1304925" cy="561975"/>
            <wp:effectExtent l="0" t="0" r="9525" b="9525"/>
            <wp:wrapNone/>
            <wp:docPr id="3" name="Bild 3" descr="Logo.png"/>
            <wp:cNvGraphicFramePr/>
            <a:graphic xmlns:a="http://schemas.openxmlformats.org/drawingml/2006/main">
              <a:graphicData uri="http://schemas.openxmlformats.org/drawingml/2006/picture">
                <pic:pic xmlns:pic="http://schemas.openxmlformats.org/drawingml/2006/picture">
                  <pic:nvPicPr>
                    <pic:cNvPr id="18" name="Bildobjekt 17" descr="Logo.png"/>
                    <pic:cNvPicPr>
                      <a:picLocks noChangeAspect="1"/>
                    </pic:cNvPicPr>
                  </pic:nvPicPr>
                  <pic:blipFill>
                    <a:blip r:embed="rId9" cstate="print"/>
                    <a:stretch>
                      <a:fillRect/>
                    </a:stretch>
                  </pic:blipFill>
                  <pic:spPr>
                    <a:xfrm>
                      <a:off x="0" y="0"/>
                      <a:ext cx="1304925" cy="561975"/>
                    </a:xfrm>
                    <a:prstGeom prst="rect">
                      <a:avLst/>
                    </a:prstGeom>
                  </pic:spPr>
                </pic:pic>
              </a:graphicData>
            </a:graphic>
          </wp:anchor>
        </w:drawing>
      </w:r>
      <w:r w:rsidR="00D24F72">
        <w:tab/>
      </w:r>
      <w:r w:rsidR="00D24F72">
        <w:tab/>
      </w:r>
      <w:r w:rsidR="00D24F72">
        <w:tab/>
      </w:r>
      <w:r w:rsidR="009C02A3">
        <w:t xml:space="preserve"> </w:t>
      </w:r>
      <w:r w:rsidR="00D24F72">
        <w:tab/>
      </w:r>
    </w:p>
    <w:p w:rsidR="00195725" w:rsidRDefault="00195725" w:rsidP="006F716C">
      <w:pPr>
        <w:rPr>
          <w:sz w:val="32"/>
          <w:szCs w:val="32"/>
        </w:rPr>
      </w:pPr>
    </w:p>
    <w:p w:rsidR="00195725" w:rsidRDefault="00195725" w:rsidP="006F716C">
      <w:pPr>
        <w:rPr>
          <w:sz w:val="32"/>
          <w:szCs w:val="32"/>
        </w:rPr>
      </w:pPr>
    </w:p>
    <w:p w:rsidR="00E258D3" w:rsidRDefault="00E258D3" w:rsidP="00195725"/>
    <w:p w:rsidR="006F716C" w:rsidRDefault="006F716C" w:rsidP="00195725">
      <w:r>
        <w:tab/>
      </w:r>
      <w:r w:rsidR="00195725">
        <w:tab/>
      </w:r>
      <w:r w:rsidR="00195725">
        <w:tab/>
      </w:r>
      <w:r w:rsidR="00195725">
        <w:tab/>
      </w:r>
      <w:r w:rsidR="00D04B99">
        <w:tab/>
      </w:r>
      <w:r w:rsidRPr="005958E5">
        <w:rPr>
          <w:color w:val="1F497D" w:themeColor="text2"/>
        </w:rPr>
        <w:t xml:space="preserve">Stockholm </w:t>
      </w:r>
      <w:r w:rsidR="001843FB" w:rsidRPr="005958E5">
        <w:rPr>
          <w:color w:val="1F497D" w:themeColor="text2"/>
        </w:rPr>
        <w:t>201</w:t>
      </w:r>
      <w:r w:rsidR="001C0384" w:rsidRPr="005958E5">
        <w:rPr>
          <w:color w:val="1F497D" w:themeColor="text2"/>
        </w:rPr>
        <w:t>5-02-19</w:t>
      </w:r>
    </w:p>
    <w:p w:rsidR="00E258D3" w:rsidRDefault="00E258D3" w:rsidP="00EA2315">
      <w:pPr>
        <w:spacing w:after="0"/>
        <w:rPr>
          <w:b/>
          <w:color w:val="1F497D" w:themeColor="text2"/>
          <w:sz w:val="32"/>
          <w:szCs w:val="32"/>
        </w:rPr>
      </w:pPr>
    </w:p>
    <w:p w:rsidR="00EA2315" w:rsidRPr="005958E5" w:rsidRDefault="00347158" w:rsidP="00EA2315">
      <w:pPr>
        <w:spacing w:after="0"/>
        <w:rPr>
          <w:b/>
          <w:color w:val="1F497D" w:themeColor="text2"/>
          <w:sz w:val="32"/>
          <w:szCs w:val="32"/>
        </w:rPr>
      </w:pPr>
      <w:r>
        <w:rPr>
          <w:b/>
          <w:color w:val="1F497D" w:themeColor="text2"/>
          <w:sz w:val="32"/>
          <w:szCs w:val="32"/>
        </w:rPr>
        <w:t>JM</w:t>
      </w:r>
      <w:r w:rsidR="00EA2315" w:rsidRPr="005958E5">
        <w:rPr>
          <w:b/>
          <w:color w:val="1F497D" w:themeColor="text2"/>
          <w:sz w:val="32"/>
          <w:szCs w:val="32"/>
        </w:rPr>
        <w:t xml:space="preserve"> får sällskap av Besqab, HSB och NCC i NKI-toppen</w:t>
      </w:r>
    </w:p>
    <w:p w:rsidR="00B24458" w:rsidRDefault="00D24F72">
      <w:pPr>
        <w:spacing w:after="0" w:line="240" w:lineRule="auto"/>
        <w:jc w:val="both"/>
      </w:pPr>
      <w:r w:rsidRPr="0088622B">
        <w:t xml:space="preserve">Bostadsutvecklaren JM AB har </w:t>
      </w:r>
      <w:r w:rsidR="00CD6E68">
        <w:t xml:space="preserve">för </w:t>
      </w:r>
      <w:r w:rsidR="001C0384">
        <w:t>sjätte</w:t>
      </w:r>
      <w:r w:rsidR="00CD6E68">
        <w:t xml:space="preserve"> året i rad </w:t>
      </w:r>
      <w:r w:rsidR="00A615D1">
        <w:t>Sveriges</w:t>
      </w:r>
      <w:r w:rsidRPr="0088622B">
        <w:t xml:space="preserve"> nöjdaste bostads</w:t>
      </w:r>
      <w:r w:rsidR="00A615D1">
        <w:t>köpare</w:t>
      </w:r>
      <w:r w:rsidRPr="0088622B">
        <w:t xml:space="preserve">. </w:t>
      </w:r>
      <w:r w:rsidR="00A615D1">
        <w:t xml:space="preserve">JM </w:t>
      </w:r>
      <w:r w:rsidR="00A615D1" w:rsidRPr="0088622B">
        <w:t xml:space="preserve">uppvisar </w:t>
      </w:r>
      <w:r w:rsidR="00A615D1">
        <w:t xml:space="preserve">en </w:t>
      </w:r>
      <w:r w:rsidR="001C0384">
        <w:t xml:space="preserve">mycket </w:t>
      </w:r>
      <w:r w:rsidR="00A615D1">
        <w:t>hög kundnöjdhet med ett NKI-värde på 7</w:t>
      </w:r>
      <w:r w:rsidR="001C0384">
        <w:t>8 vilket är en enhet högre än i fjol</w:t>
      </w:r>
      <w:r w:rsidR="00BA626A">
        <w:t>.</w:t>
      </w:r>
      <w:r w:rsidR="00A615D1">
        <w:t xml:space="preserve"> </w:t>
      </w:r>
      <w:r w:rsidR="00B24458" w:rsidRPr="0088622B" w:rsidDel="00BA626A">
        <w:t>Det</w:t>
      </w:r>
      <w:r w:rsidR="00B24458" w:rsidDel="00BA626A">
        <w:t>ta</w:t>
      </w:r>
      <w:r w:rsidR="00B24458" w:rsidRPr="0088622B" w:rsidDel="00BA626A">
        <w:t xml:space="preserve"> visar Prognoscentrets </w:t>
      </w:r>
      <w:r w:rsidR="00B24458" w:rsidDel="00BA626A">
        <w:t xml:space="preserve">branschmätning som är </w:t>
      </w:r>
      <w:r w:rsidR="00B24458" w:rsidRPr="0088622B" w:rsidDel="00BA626A">
        <w:t xml:space="preserve">en årlig </w:t>
      </w:r>
      <w:r w:rsidR="00B24458" w:rsidDel="00BA626A">
        <w:t>nöjdkundundersökning bland</w:t>
      </w:r>
      <w:r w:rsidR="00B24458" w:rsidRPr="0088622B" w:rsidDel="00BA626A">
        <w:t xml:space="preserve"> bostadsutvecklarnas kunder. Resultat</w:t>
      </w:r>
      <w:r w:rsidR="00B24458" w:rsidDel="00BA626A">
        <w:t>et</w:t>
      </w:r>
      <w:r w:rsidR="00B24458" w:rsidRPr="0088622B" w:rsidDel="00BA626A">
        <w:t xml:space="preserve"> </w:t>
      </w:r>
      <w:r w:rsidR="00B24458" w:rsidDel="00BA626A">
        <w:t>redovisas</w:t>
      </w:r>
      <w:r w:rsidR="00B24458" w:rsidRPr="0088622B" w:rsidDel="00BA626A">
        <w:t xml:space="preserve"> på ett seminarium </w:t>
      </w:r>
      <w:r w:rsidR="00B24458" w:rsidDel="00BA626A">
        <w:t xml:space="preserve">i Stockholm </w:t>
      </w:r>
      <w:r w:rsidR="00B24458" w:rsidRPr="0088622B" w:rsidDel="00BA626A">
        <w:t xml:space="preserve">idag. </w:t>
      </w:r>
      <w:r w:rsidR="001C0384">
        <w:t>För första gången presenteras också de företag som ligger på andra och tre</w:t>
      </w:r>
      <w:r w:rsidR="00EA2315">
        <w:t>dje</w:t>
      </w:r>
      <w:r w:rsidR="001C0384">
        <w:t xml:space="preserve"> plats i NKI-ligan. </w:t>
      </w:r>
      <w:r w:rsidR="00BA626A">
        <w:t>T</w:t>
      </w:r>
      <w:r w:rsidR="001C0384">
        <w:t xml:space="preserve">re aktörer delar </w:t>
      </w:r>
      <w:r w:rsidR="00BA626A">
        <w:t xml:space="preserve">på </w:t>
      </w:r>
      <w:r w:rsidR="001C0384">
        <w:t>andraplatsen</w:t>
      </w:r>
      <w:r w:rsidR="00BA626A">
        <w:t xml:space="preserve"> i år - </w:t>
      </w:r>
      <w:r w:rsidR="001C0384">
        <w:t>Besqab, HSB ProjektPartner</w:t>
      </w:r>
      <w:r w:rsidR="008D1643">
        <w:t xml:space="preserve"> och NCC</w:t>
      </w:r>
      <w:r w:rsidR="00BA626A">
        <w:t xml:space="preserve">. Även dessa tre företag har mycket nöjda kunder, med </w:t>
      </w:r>
      <w:r w:rsidR="001C0384">
        <w:t>ett NKI-värde på 76</w:t>
      </w:r>
      <w:r w:rsidR="00EA2315">
        <w:t xml:space="preserve">. </w:t>
      </w:r>
    </w:p>
    <w:p w:rsidR="00B24458" w:rsidRDefault="00B24458">
      <w:pPr>
        <w:spacing w:after="0" w:line="240" w:lineRule="auto"/>
        <w:jc w:val="both"/>
      </w:pPr>
    </w:p>
    <w:p w:rsidR="00B24458" w:rsidRDefault="00B24458" w:rsidP="00B24458">
      <w:pPr>
        <w:pStyle w:val="Liststycke"/>
        <w:numPr>
          <w:ilvl w:val="0"/>
          <w:numId w:val="1"/>
        </w:numPr>
        <w:spacing w:line="240" w:lineRule="auto"/>
        <w:jc w:val="both"/>
      </w:pPr>
      <w:r>
        <w:t xml:space="preserve">Vi är väldigt glada för att i år kunna presentera de fyra företag som visar upp den högsta kundnöjdheten. Vi tror att det är bra för branschen totalt sett samtidigt som det ger konsumenterna större möjlighet att väga in tidigare kunders erfarenhet i sitt köpbeslut, </w:t>
      </w:r>
      <w:r w:rsidRPr="0088622B">
        <w:t xml:space="preserve">säger Ellinor Lindström </w:t>
      </w:r>
      <w:r>
        <w:t>affärsområdeschef</w:t>
      </w:r>
      <w:r w:rsidRPr="0088622B">
        <w:t xml:space="preserve"> </w:t>
      </w:r>
      <w:r>
        <w:t>på Prognoscentret</w:t>
      </w:r>
      <w:r w:rsidRPr="0088622B">
        <w:t>.</w:t>
      </w:r>
    </w:p>
    <w:p w:rsidR="006F716C" w:rsidRPr="0088622B" w:rsidDel="00BA626A" w:rsidRDefault="00BA626A">
      <w:pPr>
        <w:spacing w:after="0" w:line="240" w:lineRule="auto"/>
        <w:jc w:val="both"/>
      </w:pPr>
      <w:r>
        <w:t xml:space="preserve">Överlag står sig bostadsutvecklarna bra i en jämförelse med andra branscher trots att branschindex backar en enhet i år och nu ligger på 73. </w:t>
      </w:r>
      <w:r w:rsidR="00A615D1">
        <w:t xml:space="preserve">Det enskilda bostadsprojekt som </w:t>
      </w:r>
      <w:r w:rsidR="00C170EC">
        <w:t>har</w:t>
      </w:r>
      <w:r w:rsidR="00A615D1">
        <w:t xml:space="preserve"> de nöjdaste </w:t>
      </w:r>
      <w:r w:rsidR="00D04C26">
        <w:t>köparna</w:t>
      </w:r>
      <w:r w:rsidR="00A615D1">
        <w:t xml:space="preserve"> </w:t>
      </w:r>
      <w:bookmarkStart w:id="0" w:name="_GoBack"/>
      <w:r w:rsidR="00D04C26" w:rsidRPr="000748D0">
        <w:t>heter</w:t>
      </w:r>
      <w:r w:rsidR="00EA2315" w:rsidRPr="000748D0">
        <w:t xml:space="preserve"> Östberget Stadsvyn</w:t>
      </w:r>
      <w:r w:rsidR="003872B2" w:rsidRPr="000748D0">
        <w:t>. Projektet</w:t>
      </w:r>
      <w:r w:rsidR="003872B2">
        <w:t xml:space="preserve"> </w:t>
      </w:r>
      <w:bookmarkEnd w:id="0"/>
      <w:r w:rsidR="00D04C26">
        <w:t xml:space="preserve">är </w:t>
      </w:r>
      <w:r w:rsidR="003872B2">
        <w:t xml:space="preserve">uppfört av </w:t>
      </w:r>
      <w:r w:rsidR="00EA2315">
        <w:t xml:space="preserve">Veidekke </w:t>
      </w:r>
      <w:r w:rsidR="003872B2">
        <w:t xml:space="preserve">och har uppnått ett </w:t>
      </w:r>
      <w:r w:rsidR="00B24458">
        <w:t xml:space="preserve">mycket </w:t>
      </w:r>
      <w:r w:rsidR="003872B2">
        <w:t>högt NKI-värde på</w:t>
      </w:r>
      <w:r w:rsidR="006A2ECE">
        <w:t xml:space="preserve"> </w:t>
      </w:r>
      <w:r w:rsidR="00B24458">
        <w:t>87</w:t>
      </w:r>
      <w:r w:rsidR="006A2ECE">
        <w:t xml:space="preserve">. </w:t>
      </w:r>
    </w:p>
    <w:p w:rsidR="0088622B" w:rsidRPr="00B24458" w:rsidDel="00BA626A" w:rsidRDefault="0088622B">
      <w:pPr>
        <w:spacing w:after="0" w:line="240" w:lineRule="auto"/>
        <w:jc w:val="both"/>
        <w:rPr>
          <w:sz w:val="16"/>
        </w:rPr>
      </w:pPr>
    </w:p>
    <w:p w:rsidR="001A3B70" w:rsidRDefault="00931419" w:rsidP="00721BE7">
      <w:pPr>
        <w:spacing w:after="0" w:line="240" w:lineRule="auto"/>
        <w:jc w:val="both"/>
      </w:pPr>
      <w:r w:rsidRPr="0088622B" w:rsidDel="00BA626A">
        <w:t>Undersökningen har genomförts i samarbete med branschen</w:t>
      </w:r>
      <w:r w:rsidR="003872B2" w:rsidDel="00BA626A">
        <w:t>s aktörer</w:t>
      </w:r>
      <w:r w:rsidDel="00BA626A">
        <w:t xml:space="preserve"> och</w:t>
      </w:r>
      <w:r w:rsidR="006F716C" w:rsidRPr="0088622B" w:rsidDel="00BA626A">
        <w:t xml:space="preserve"> </w:t>
      </w:r>
      <w:r w:rsidR="006A2ECE" w:rsidDel="00BA626A">
        <w:t xml:space="preserve">grundas på </w:t>
      </w:r>
      <w:r w:rsidR="00E32940" w:rsidDel="00BA626A">
        <w:t xml:space="preserve">drygt </w:t>
      </w:r>
      <w:r w:rsidR="004C5F0D">
        <w:t>7000</w:t>
      </w:r>
      <w:r w:rsidR="006A2ECE" w:rsidDel="00BA626A">
        <w:t xml:space="preserve"> svar från </w:t>
      </w:r>
      <w:r w:rsidR="004C5F0D">
        <w:t>bostadsköpare</w:t>
      </w:r>
      <w:r w:rsidR="006F716C" w:rsidRPr="0088622B" w:rsidDel="00BA626A">
        <w:t>.</w:t>
      </w:r>
      <w:r w:rsidR="009511D0" w:rsidRPr="0088622B" w:rsidDel="00BA626A">
        <w:t xml:space="preserve"> </w:t>
      </w:r>
      <w:r w:rsidRPr="0088622B" w:rsidDel="00BA626A">
        <w:t xml:space="preserve">Prognoscentrets </w:t>
      </w:r>
      <w:r w:rsidDel="00BA626A">
        <w:t>branschmätning</w:t>
      </w:r>
      <w:r w:rsidRPr="0088622B" w:rsidDel="00BA626A">
        <w:t xml:space="preserve"> följer allmän praxis inom nöjdhetsmätningar och resultate</w:t>
      </w:r>
      <w:r w:rsidR="00BC6260" w:rsidDel="00BA626A">
        <w:t>n</w:t>
      </w:r>
      <w:r w:rsidRPr="0088622B" w:rsidDel="00BA626A">
        <w:t xml:space="preserve"> är därmed jämförbar</w:t>
      </w:r>
      <w:r w:rsidR="00BC6260" w:rsidDel="00BA626A">
        <w:t>a</w:t>
      </w:r>
      <w:r w:rsidRPr="0088622B" w:rsidDel="00BA626A">
        <w:t xml:space="preserve"> med </w:t>
      </w:r>
      <w:r w:rsidDel="00BA626A">
        <w:t xml:space="preserve">NKI-värden från </w:t>
      </w:r>
      <w:r w:rsidR="00BC6260" w:rsidRPr="0088622B" w:rsidDel="00BA626A">
        <w:t xml:space="preserve">t.ex. </w:t>
      </w:r>
      <w:r w:rsidRPr="0088622B" w:rsidDel="00BA626A">
        <w:t>Svensk</w:t>
      </w:r>
      <w:r w:rsidR="00A71588" w:rsidDel="00BA626A">
        <w:t>t</w:t>
      </w:r>
      <w:r w:rsidRPr="0088622B" w:rsidDel="00BA626A">
        <w:t xml:space="preserve"> Kvalitetsindex</w:t>
      </w:r>
      <w:r w:rsidDel="00BA626A">
        <w:t>.</w:t>
      </w:r>
    </w:p>
    <w:p w:rsidR="00BA626A" w:rsidRDefault="00BA626A" w:rsidP="00721BE7">
      <w:pPr>
        <w:spacing w:after="0" w:line="240" w:lineRule="auto"/>
        <w:jc w:val="both"/>
      </w:pPr>
    </w:p>
    <w:p w:rsidR="00CD6E68" w:rsidRPr="00C170EC" w:rsidRDefault="00BA626A" w:rsidP="0088622B">
      <w:pPr>
        <w:spacing w:line="240" w:lineRule="auto"/>
        <w:jc w:val="both"/>
      </w:pPr>
      <w:r>
        <w:t xml:space="preserve">Om kundnöjdheten är god vid inflyttning har branschen en </w:t>
      </w:r>
      <w:r w:rsidR="004C5F0D">
        <w:t>större</w:t>
      </w:r>
      <w:r>
        <w:t xml:space="preserve"> utmaning att behålla kundnöjdheten på längre sikt. </w:t>
      </w:r>
      <w:r w:rsidR="00E03965">
        <w:t>De flesta</w:t>
      </w:r>
      <w:r w:rsidR="00BA7145" w:rsidRPr="00C170EC">
        <w:t xml:space="preserve"> </w:t>
      </w:r>
      <w:r w:rsidR="009B1FA2" w:rsidRPr="00C170EC">
        <w:t>företag</w:t>
      </w:r>
      <w:r w:rsidR="00BA7145" w:rsidRPr="00C170EC">
        <w:t xml:space="preserve"> </w:t>
      </w:r>
      <w:r w:rsidR="00F64170" w:rsidRPr="00C170EC">
        <w:t>genomför även</w:t>
      </w:r>
      <w:r w:rsidR="00BA7145" w:rsidRPr="00C170EC">
        <w:t xml:space="preserve"> en motsvarande undersökning </w:t>
      </w:r>
      <w:r w:rsidR="00544E32" w:rsidRPr="00C170EC">
        <w:t>när kunden bott i bostaden</w:t>
      </w:r>
      <w:r w:rsidR="00F64170" w:rsidRPr="00C170EC">
        <w:t xml:space="preserve"> i två år</w:t>
      </w:r>
      <w:r w:rsidR="004C5F0D">
        <w:t>.</w:t>
      </w:r>
      <w:r w:rsidR="00BA7145" w:rsidRPr="00C170EC">
        <w:t xml:space="preserve"> Resultat</w:t>
      </w:r>
      <w:r w:rsidR="00544E32" w:rsidRPr="00C170EC">
        <w:t xml:space="preserve"> </w:t>
      </w:r>
      <w:r w:rsidR="00BA7145" w:rsidRPr="00C170EC">
        <w:t>från de</w:t>
      </w:r>
      <w:r w:rsidR="00076393" w:rsidRPr="00C170EC">
        <w:t>n</w:t>
      </w:r>
      <w:r w:rsidR="00BA7145" w:rsidRPr="00C170EC">
        <w:t xml:space="preserve"> senare</w:t>
      </w:r>
      <w:r w:rsidR="00544E32" w:rsidRPr="00C170EC">
        <w:t xml:space="preserve"> tidpunkten </w:t>
      </w:r>
      <w:r w:rsidR="00076393" w:rsidRPr="00C170EC">
        <w:t>visar</w:t>
      </w:r>
      <w:r w:rsidR="006C4D7D" w:rsidRPr="00C170EC">
        <w:t xml:space="preserve"> nöjdheten</w:t>
      </w:r>
      <w:r w:rsidR="00544E32" w:rsidRPr="00C170EC">
        <w:t xml:space="preserve"> </w:t>
      </w:r>
      <w:r w:rsidR="00410D95" w:rsidRPr="00C170EC">
        <w:t xml:space="preserve">hos kunderna </w:t>
      </w:r>
      <w:r>
        <w:t xml:space="preserve">är lägre än direkt </w:t>
      </w:r>
      <w:r w:rsidR="00410D95" w:rsidRPr="00C170EC">
        <w:t>efter inflyttning</w:t>
      </w:r>
      <w:r>
        <w:t>. G</w:t>
      </w:r>
      <w:r w:rsidR="00F86143">
        <w:t xml:space="preserve">lädjande </w:t>
      </w:r>
      <w:r>
        <w:t xml:space="preserve">nog visar årets undersökning </w:t>
      </w:r>
      <w:r w:rsidR="004052D5">
        <w:t xml:space="preserve">att utvecklingen </w:t>
      </w:r>
      <w:r w:rsidR="004C5F0D">
        <w:t xml:space="preserve">ändå </w:t>
      </w:r>
      <w:r w:rsidR="004052D5">
        <w:t>går åt rätt håll</w:t>
      </w:r>
      <w:r w:rsidR="006C4D7D" w:rsidRPr="00C170EC">
        <w:t xml:space="preserve">. </w:t>
      </w:r>
    </w:p>
    <w:p w:rsidR="004C5F0D" w:rsidRDefault="004C5F0D" w:rsidP="00D04B99">
      <w:pPr>
        <w:spacing w:after="0" w:line="240" w:lineRule="auto"/>
        <w:jc w:val="both"/>
        <w:rPr>
          <w:b/>
        </w:rPr>
      </w:pPr>
    </w:p>
    <w:p w:rsidR="001A3B70" w:rsidRDefault="00CC5DC2" w:rsidP="00D04B99">
      <w:pPr>
        <w:spacing w:after="0" w:line="240" w:lineRule="auto"/>
        <w:jc w:val="both"/>
        <w:rPr>
          <w:b/>
        </w:rPr>
      </w:pPr>
      <w:r w:rsidRPr="0088622B">
        <w:rPr>
          <w:b/>
        </w:rPr>
        <w:t>För ytterligare information kontakta</w:t>
      </w:r>
      <w:r w:rsidR="001A3B70">
        <w:rPr>
          <w:b/>
        </w:rPr>
        <w:t>:</w:t>
      </w:r>
    </w:p>
    <w:p w:rsidR="004C5F0D" w:rsidRDefault="00CC5DC2" w:rsidP="00D04B99">
      <w:pPr>
        <w:spacing w:after="0" w:line="240" w:lineRule="auto"/>
        <w:jc w:val="both"/>
        <w:rPr>
          <w:b/>
        </w:rPr>
      </w:pPr>
      <w:r w:rsidRPr="0088622B">
        <w:rPr>
          <w:b/>
        </w:rPr>
        <w:t>Ellinor Lindström</w:t>
      </w:r>
      <w:r w:rsidR="001A3B70">
        <w:rPr>
          <w:b/>
        </w:rPr>
        <w:t>,</w:t>
      </w:r>
      <w:r w:rsidRPr="0088622B">
        <w:rPr>
          <w:b/>
        </w:rPr>
        <w:t xml:space="preserve"> </w:t>
      </w:r>
      <w:r w:rsidR="001A3B70">
        <w:rPr>
          <w:b/>
        </w:rPr>
        <w:t xml:space="preserve">affärsområdeschef på Prognoscentret, </w:t>
      </w:r>
      <w:r w:rsidRPr="0088622B">
        <w:rPr>
          <w:b/>
        </w:rPr>
        <w:t>tel</w:t>
      </w:r>
      <w:r w:rsidR="005B18B6">
        <w:rPr>
          <w:b/>
        </w:rPr>
        <w:t>.</w:t>
      </w:r>
      <w:r w:rsidRPr="0088622B">
        <w:rPr>
          <w:b/>
        </w:rPr>
        <w:t xml:space="preserve"> 070-760 37 50 </w:t>
      </w:r>
    </w:p>
    <w:p w:rsidR="004C5F0D" w:rsidRDefault="004C5F0D" w:rsidP="00D04B99">
      <w:pPr>
        <w:spacing w:after="0" w:line="240" w:lineRule="auto"/>
        <w:jc w:val="both"/>
        <w:rPr>
          <w:b/>
        </w:rPr>
      </w:pPr>
    </w:p>
    <w:p w:rsidR="004C5F0D" w:rsidRDefault="004C5F0D" w:rsidP="00D04B99">
      <w:pPr>
        <w:spacing w:after="0" w:line="240" w:lineRule="auto"/>
        <w:jc w:val="both"/>
        <w:rPr>
          <w:b/>
        </w:rPr>
      </w:pPr>
    </w:p>
    <w:p w:rsidR="00C675E2" w:rsidRPr="005958E5" w:rsidRDefault="00BF377A" w:rsidP="00D04B99">
      <w:pPr>
        <w:spacing w:after="0" w:line="240" w:lineRule="auto"/>
        <w:jc w:val="both"/>
        <w:rPr>
          <w:b/>
          <w:color w:val="244061" w:themeColor="accent1" w:themeShade="80"/>
        </w:rPr>
      </w:pPr>
      <w:r>
        <w:rPr>
          <w:b/>
          <w:noProof/>
          <w:color w:val="000000" w:themeColor="text1"/>
        </w:rPr>
        <mc:AlternateContent>
          <mc:Choice Requires="wps">
            <w:drawing>
              <wp:anchor distT="0" distB="0" distL="114300" distR="114300" simplePos="0" relativeHeight="251659264" behindDoc="0" locked="0" layoutInCell="1" allowOverlap="1" wp14:anchorId="3CED78AC" wp14:editId="7D3B38FF">
                <wp:simplePos x="0" y="0"/>
                <wp:positionH relativeFrom="margin">
                  <wp:align>right</wp:align>
                </wp:positionH>
                <wp:positionV relativeFrom="paragraph">
                  <wp:posOffset>53340</wp:posOffset>
                </wp:positionV>
                <wp:extent cx="5886450" cy="1209675"/>
                <wp:effectExtent l="0" t="0" r="19050" b="28575"/>
                <wp:wrapNone/>
                <wp:docPr id="9" name="Rektangel med rundade hörn 9"/>
                <wp:cNvGraphicFramePr/>
                <a:graphic xmlns:a="http://schemas.openxmlformats.org/drawingml/2006/main">
                  <a:graphicData uri="http://schemas.microsoft.com/office/word/2010/wordprocessingShape">
                    <wps:wsp>
                      <wps:cNvSpPr/>
                      <wps:spPr>
                        <a:xfrm>
                          <a:off x="0" y="0"/>
                          <a:ext cx="5886450" cy="1209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3A5164" id="Rektangel med rundade hörn 9" o:spid="_x0000_s1026" style="position:absolute;margin-left:412.3pt;margin-top:4.2pt;width:463.5pt;height:95.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" filled="f" strokecolor="#243f60 [1604]" strokeweight="2pt">
                <w10:wrap anchorx="margin"/>
              </v:roundrect>
            </w:pict>
          </mc:Fallback>
        </mc:AlternateContent>
      </w:r>
    </w:p>
    <w:p w:rsidR="001A3B70" w:rsidRPr="00D24F72" w:rsidRDefault="008D1643" w:rsidP="005958E5">
      <w:pPr>
        <w:spacing w:line="240" w:lineRule="auto"/>
      </w:pPr>
      <w:r w:rsidRPr="005958E5">
        <w:rPr>
          <w:i/>
          <w:color w:val="244061" w:themeColor="accent1" w:themeShade="80"/>
          <w:sz w:val="20"/>
        </w:rPr>
        <w:t>Prognoscentret erbjuder som oberoende marknadsanalysföretag strategiska, taktiska och operativa beslutsunderlag till aktörer inom den Nordiska byggbranschen. Företaget har utvecklat en spännande tjänsteportfölj och har idag flertalet av marknadens ledande aktörer som kunder. Med varierande analyser och undersökningsmetoder tillgodoses behov och önskemål inom såväl producent- och entreprenadled som inom handel, bank och Consulting. Prognoscentret är Sveriges och Norges representanter i Euroconstruct® och har därigenom en unik tillgång till information om motsvarande marknader i hela Europa</w:t>
      </w:r>
      <w:r w:rsidRPr="008D1643">
        <w:rPr>
          <w:i/>
          <w:sz w:val="20"/>
        </w:rPr>
        <w:t>.</w:t>
      </w:r>
      <w:r w:rsidRPr="00D24F72">
        <w:t xml:space="preserve"> </w:t>
      </w:r>
    </w:p>
    <w:sectPr w:rsidR="001A3B70" w:rsidRPr="00D24F72" w:rsidSect="007B78C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242" w:rsidRDefault="001F1242" w:rsidP="00C675E2">
      <w:pPr>
        <w:spacing w:after="0" w:line="240" w:lineRule="auto"/>
      </w:pPr>
      <w:r>
        <w:separator/>
      </w:r>
    </w:p>
  </w:endnote>
  <w:endnote w:type="continuationSeparator" w:id="0">
    <w:p w:rsidR="001F1242" w:rsidRDefault="001F1242" w:rsidP="00C6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altName w:val="Arabic Typesetting"/>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EBF" w:rsidRDefault="00322EBF">
    <w:pPr>
      <w:pStyle w:val="Sidfot"/>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ge">
                <wp:align>bottom</wp:align>
              </wp:positionV>
              <wp:extent cx="7247890" cy="714375"/>
              <wp:effectExtent l="0" t="0" r="0" b="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7890" cy="714375"/>
                        <a:chOff x="321" y="14850"/>
                        <a:chExt cx="11601" cy="547"/>
                      </a:xfrm>
                    </wpg:grpSpPr>
                    <wps:wsp>
                      <wps:cNvPr id="6" name="Rectangle 3"/>
                      <wps:cNvSpPr>
                        <a:spLocks noChangeArrowheads="1"/>
                      </wps:cNvSpPr>
                      <wps:spPr bwMode="auto">
                        <a:xfrm>
                          <a:off x="9763" y="14903"/>
                          <a:ext cx="2102" cy="432"/>
                        </a:xfrm>
                        <a:prstGeom prst="rect">
                          <a:avLst/>
                        </a:prstGeom>
                        <a:noFill/>
                        <a:ln w="9525">
                          <a:noFill/>
                          <a:miter lim="800000"/>
                          <a:headEnd/>
                          <a:tailEnd/>
                        </a:ln>
                        <a:extLst/>
                      </wps:spPr>
                      <wps:txbx>
                        <w:txbxContent>
                          <w:p w:rsidR="00322EBF" w:rsidRPr="00A23732" w:rsidRDefault="00322EBF" w:rsidP="00C675E2"/>
                        </w:txbxContent>
                      </wps:txbx>
                      <wps:bodyPr rot="0" vert="horz" wrap="square" lIns="91440" tIns="45720" rIns="91440" bIns="45720" anchor="t" anchorCtr="0" upright="1">
                        <a:noAutofit/>
                      </wps:bodyPr>
                    </wps:wsp>
                    <wps:wsp>
                      <wps:cNvPr id="7" name="Rectangle 4"/>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5958E5" w:rsidRDefault="000748D0" w:rsidP="005958E5">
                            <w:pPr>
                              <w:pStyle w:val="Sidfot"/>
                              <w:jc w:val="center"/>
                              <w:rPr>
                                <w:color w:val="000000" w:themeColor="text1"/>
                                <w:spacing w:val="60"/>
                              </w:rPr>
                            </w:pPr>
                            <w:sdt>
                              <w:sdtPr>
                                <w:rPr>
                                  <w:color w:val="000000" w:themeColor="text1"/>
                                  <w:spacing w:val="60"/>
                                </w:rPr>
                                <w:alias w:val="Address"/>
                                <w:id w:val="30607187"/>
                                <w:placeholder>
                                  <w:docPart w:val="244E5797CFF24BF582664D85D4CADC1D"/>
                                </w:placeholder>
                                <w:dataBinding w:prefixMappings="xmlns:ns0='http://schemas.microsoft.com/office/2006/coverPageProps'" w:xpath="/ns0:CoverPageProperties[1]/ns0:CompanyAddress[1]" w:storeItemID="{55AF091B-3C7A-41E3-B477-F2FDAA23CFDA}"/>
                                <w:text w:multiLine="1"/>
                              </w:sdtPr>
                              <w:sdtEndPr/>
                              <w:sdtContent>
                                <w:r w:rsidR="005958E5">
                                  <w:rPr>
                                    <w:color w:val="000000" w:themeColor="text1"/>
                                    <w:spacing w:val="60"/>
                                  </w:rPr>
                                  <w:t>Tulegatan</w:t>
                                </w:r>
                                <w:r w:rsidR="005958E5" w:rsidRPr="001A3B70">
                                  <w:rPr>
                                    <w:color w:val="000000" w:themeColor="text1"/>
                                    <w:spacing w:val="60"/>
                                  </w:rPr>
                                  <w:t xml:space="preserve"> </w:t>
                                </w:r>
                                <w:r w:rsidR="005958E5">
                                  <w:rPr>
                                    <w:color w:val="000000" w:themeColor="text1"/>
                                    <w:spacing w:val="60"/>
                                  </w:rPr>
                                  <w:t xml:space="preserve">11, </w:t>
                                </w:r>
                                <w:r w:rsidR="005958E5" w:rsidRPr="001A3B70">
                                  <w:rPr>
                                    <w:color w:val="000000" w:themeColor="text1"/>
                                    <w:spacing w:val="60"/>
                                  </w:rPr>
                                  <w:t>1135</w:t>
                                </w:r>
                                <w:r w:rsidR="005958E5">
                                  <w:rPr>
                                    <w:color w:val="000000" w:themeColor="text1"/>
                                    <w:spacing w:val="60"/>
                                  </w:rPr>
                                  <w:t>3</w:t>
                                </w:r>
                              </w:sdtContent>
                            </w:sdt>
                            <w:r w:rsidR="005958E5" w:rsidRPr="00E32940">
                              <w:rPr>
                                <w:color w:val="000000" w:themeColor="text1"/>
                                <w:spacing w:val="60"/>
                              </w:rPr>
                              <w:t xml:space="preserve"> Stockholm </w:t>
                            </w:r>
                          </w:p>
                          <w:p w:rsidR="005958E5" w:rsidRPr="00E32940" w:rsidRDefault="005958E5" w:rsidP="005958E5">
                            <w:pPr>
                              <w:pStyle w:val="Sidfot"/>
                              <w:jc w:val="center"/>
                              <w:rPr>
                                <w:color w:val="000000" w:themeColor="text1"/>
                                <w:spacing w:val="60"/>
                              </w:rPr>
                            </w:pPr>
                            <w:r w:rsidRPr="00E32940">
                              <w:rPr>
                                <w:color w:val="000000" w:themeColor="text1"/>
                                <w:spacing w:val="60"/>
                              </w:rPr>
                              <w:t>www.prognoscentret.se</w:t>
                            </w:r>
                          </w:p>
                          <w:p w:rsidR="005958E5" w:rsidRDefault="005958E5" w:rsidP="005958E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70.7pt;height:56.25pt;z-index:251658240;mso-position-horizontal:center;mso-position-horizontal-relative:margin;mso-position-vertical:bottom;mso-position-vertical-relative:pag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">
              <v:rect id="Rectangle 3" o:spid="_x0000_s1027"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w:txbxContent>
                    <w:p w:rsidR="00322EBF" w:rsidRPr="00A23732" w:rsidRDefault="00322EBF" w:rsidP="00C675E2"/>
                  </w:txbxContent>
                </v:textbox>
              </v:rect>
              <v:rect id="Rectangle 4" o:spid="_x0000_s1028"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rsidR="005958E5" w:rsidRDefault="005958E5" w:rsidP="005958E5">
                      <w:pPr>
                        <w:pStyle w:val="Sidfot"/>
                        <w:jc w:val="center"/>
                        <w:rPr>
                          <w:color w:val="000000" w:themeColor="text1"/>
                          <w:spacing w:val="60"/>
                        </w:rPr>
                      </w:pPr>
                      <w:sdt>
                        <w:sdtPr>
                          <w:rPr>
                            <w:color w:val="000000" w:themeColor="text1"/>
                            <w:spacing w:val="60"/>
                          </w:rPr>
                          <w:alias w:val="Address"/>
                          <w:id w:val="30607187"/>
                          <w:placeholder>
                            <w:docPart w:val="244E5797CFF24BF582664D85D4CADC1D"/>
                          </w:placeholder>
                          <w:dataBinding w:prefixMappings="xmlns:ns0='http://schemas.microsoft.com/office/2006/coverPageProps'" w:xpath="/ns0:CoverPageProperties[1]/ns0:CompanyAddress[1]" w:storeItemID="{55AF091B-3C7A-41E3-B477-F2FDAA23CFDA}"/>
                          <w:text w:multiLine="1"/>
                        </w:sdtPr>
                        <w:sdtContent>
                          <w:r>
                            <w:rPr>
                              <w:color w:val="000000" w:themeColor="text1"/>
                              <w:spacing w:val="60"/>
                            </w:rPr>
                            <w:t>Tulegatan</w:t>
                          </w:r>
                          <w:r w:rsidRPr="001A3B70">
                            <w:rPr>
                              <w:color w:val="000000" w:themeColor="text1"/>
                              <w:spacing w:val="60"/>
                            </w:rPr>
                            <w:t xml:space="preserve"> </w:t>
                          </w:r>
                          <w:r>
                            <w:rPr>
                              <w:color w:val="000000" w:themeColor="text1"/>
                              <w:spacing w:val="60"/>
                            </w:rPr>
                            <w:t>11</w:t>
                          </w:r>
                          <w:r>
                            <w:rPr>
                              <w:color w:val="000000" w:themeColor="text1"/>
                              <w:spacing w:val="60"/>
                            </w:rPr>
                            <w:t>,</w:t>
                          </w:r>
                          <w:r>
                            <w:rPr>
                              <w:color w:val="000000" w:themeColor="text1"/>
                              <w:spacing w:val="60"/>
                            </w:rPr>
                            <w:t xml:space="preserve"> </w:t>
                          </w:r>
                          <w:r w:rsidRPr="001A3B70">
                            <w:rPr>
                              <w:color w:val="000000" w:themeColor="text1"/>
                              <w:spacing w:val="60"/>
                            </w:rPr>
                            <w:t>1135</w:t>
                          </w:r>
                          <w:r>
                            <w:rPr>
                              <w:color w:val="000000" w:themeColor="text1"/>
                              <w:spacing w:val="60"/>
                            </w:rPr>
                            <w:t>3</w:t>
                          </w:r>
                        </w:sdtContent>
                      </w:sdt>
                      <w:r w:rsidRPr="00E32940">
                        <w:rPr>
                          <w:color w:val="000000" w:themeColor="text1"/>
                          <w:spacing w:val="60"/>
                        </w:rPr>
                        <w:t xml:space="preserve"> Stockholm </w:t>
                      </w:r>
                    </w:p>
                    <w:p w:rsidR="005958E5" w:rsidRPr="00E32940" w:rsidRDefault="005958E5" w:rsidP="005958E5">
                      <w:pPr>
                        <w:pStyle w:val="Sidfot"/>
                        <w:jc w:val="center"/>
                        <w:rPr>
                          <w:color w:val="000000" w:themeColor="text1"/>
                          <w:spacing w:val="60"/>
                        </w:rPr>
                      </w:pPr>
                      <w:r w:rsidRPr="00E32940">
                        <w:rPr>
                          <w:color w:val="000000" w:themeColor="text1"/>
                          <w:spacing w:val="60"/>
                        </w:rPr>
                        <w:t>www.prognoscentret.se</w:t>
                      </w:r>
                    </w:p>
                    <w:p w:rsidR="005958E5" w:rsidRDefault="005958E5" w:rsidP="005958E5">
                      <w:pPr>
                        <w:jc w:val="center"/>
                      </w:pP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242" w:rsidRDefault="001F1242" w:rsidP="00C675E2">
      <w:pPr>
        <w:spacing w:after="0" w:line="240" w:lineRule="auto"/>
      </w:pPr>
      <w:r>
        <w:separator/>
      </w:r>
    </w:p>
  </w:footnote>
  <w:footnote w:type="continuationSeparator" w:id="0">
    <w:p w:rsidR="001F1242" w:rsidRDefault="001F1242" w:rsidP="00C67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60D31"/>
    <w:multiLevelType w:val="hybridMultilevel"/>
    <w:tmpl w:val="C9184D8E"/>
    <w:lvl w:ilvl="0" w:tplc="25C20D98">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1304"/>
  <w:hyphenationZone w:val="425"/>
  <w:characterSpacingControl w:val="doNotCompress"/>
  <w:hdrShapeDefaults>
    <o:shapedefaults v:ext="edit" spidmax="6145">
      <o:colormru v:ext="edit" colors="#09b2e7"/>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F72"/>
    <w:rsid w:val="000038A8"/>
    <w:rsid w:val="00067B28"/>
    <w:rsid w:val="000748D0"/>
    <w:rsid w:val="00076393"/>
    <w:rsid w:val="000F34EA"/>
    <w:rsid w:val="00114002"/>
    <w:rsid w:val="00116052"/>
    <w:rsid w:val="00120F53"/>
    <w:rsid w:val="001843FB"/>
    <w:rsid w:val="00195725"/>
    <w:rsid w:val="001A3B70"/>
    <w:rsid w:val="001C0384"/>
    <w:rsid w:val="001F1242"/>
    <w:rsid w:val="001F5134"/>
    <w:rsid w:val="001F7822"/>
    <w:rsid w:val="00252807"/>
    <w:rsid w:val="002879CD"/>
    <w:rsid w:val="00291FF3"/>
    <w:rsid w:val="002B5199"/>
    <w:rsid w:val="002D555E"/>
    <w:rsid w:val="003104A6"/>
    <w:rsid w:val="00322EBF"/>
    <w:rsid w:val="00347158"/>
    <w:rsid w:val="0036048A"/>
    <w:rsid w:val="003872B2"/>
    <w:rsid w:val="003B5D1A"/>
    <w:rsid w:val="003D5890"/>
    <w:rsid w:val="004052D5"/>
    <w:rsid w:val="00406CC4"/>
    <w:rsid w:val="00410D95"/>
    <w:rsid w:val="00417FD0"/>
    <w:rsid w:val="004216A6"/>
    <w:rsid w:val="004238CE"/>
    <w:rsid w:val="00441191"/>
    <w:rsid w:val="004456A5"/>
    <w:rsid w:val="004B2FB5"/>
    <w:rsid w:val="004C0C79"/>
    <w:rsid w:val="004C5F0D"/>
    <w:rsid w:val="00544E32"/>
    <w:rsid w:val="005958E5"/>
    <w:rsid w:val="005B18B6"/>
    <w:rsid w:val="005D2814"/>
    <w:rsid w:val="006A2ECE"/>
    <w:rsid w:val="006C4D7D"/>
    <w:rsid w:val="006F0399"/>
    <w:rsid w:val="006F716C"/>
    <w:rsid w:val="00721BE7"/>
    <w:rsid w:val="0073699F"/>
    <w:rsid w:val="0075606C"/>
    <w:rsid w:val="007618E4"/>
    <w:rsid w:val="0077251A"/>
    <w:rsid w:val="007735C3"/>
    <w:rsid w:val="00785F98"/>
    <w:rsid w:val="007A71F9"/>
    <w:rsid w:val="007B2065"/>
    <w:rsid w:val="007B3955"/>
    <w:rsid w:val="007B78C7"/>
    <w:rsid w:val="007C5482"/>
    <w:rsid w:val="007D21C1"/>
    <w:rsid w:val="00876476"/>
    <w:rsid w:val="0088622B"/>
    <w:rsid w:val="008B0536"/>
    <w:rsid w:val="008D1643"/>
    <w:rsid w:val="00906AE8"/>
    <w:rsid w:val="00921091"/>
    <w:rsid w:val="00931419"/>
    <w:rsid w:val="009511D0"/>
    <w:rsid w:val="00971AE0"/>
    <w:rsid w:val="009916D1"/>
    <w:rsid w:val="009B1FA2"/>
    <w:rsid w:val="009B4845"/>
    <w:rsid w:val="009C02A3"/>
    <w:rsid w:val="009E44BC"/>
    <w:rsid w:val="00A60501"/>
    <w:rsid w:val="00A615D1"/>
    <w:rsid w:val="00A71588"/>
    <w:rsid w:val="00A8169A"/>
    <w:rsid w:val="00B16E6A"/>
    <w:rsid w:val="00B24458"/>
    <w:rsid w:val="00B81B53"/>
    <w:rsid w:val="00B87E55"/>
    <w:rsid w:val="00BA54FD"/>
    <w:rsid w:val="00BA626A"/>
    <w:rsid w:val="00BA7145"/>
    <w:rsid w:val="00BC6260"/>
    <w:rsid w:val="00BF377A"/>
    <w:rsid w:val="00C036CD"/>
    <w:rsid w:val="00C05DC2"/>
    <w:rsid w:val="00C170EC"/>
    <w:rsid w:val="00C35150"/>
    <w:rsid w:val="00C675E2"/>
    <w:rsid w:val="00C7406D"/>
    <w:rsid w:val="00CB6383"/>
    <w:rsid w:val="00CC5DC2"/>
    <w:rsid w:val="00CD6E68"/>
    <w:rsid w:val="00CE0D1C"/>
    <w:rsid w:val="00CF6F56"/>
    <w:rsid w:val="00D007A0"/>
    <w:rsid w:val="00D04B99"/>
    <w:rsid w:val="00D04C26"/>
    <w:rsid w:val="00D24F72"/>
    <w:rsid w:val="00D917E7"/>
    <w:rsid w:val="00E03965"/>
    <w:rsid w:val="00E258D3"/>
    <w:rsid w:val="00E32940"/>
    <w:rsid w:val="00EA2315"/>
    <w:rsid w:val="00EB02A5"/>
    <w:rsid w:val="00F54AB7"/>
    <w:rsid w:val="00F64170"/>
    <w:rsid w:val="00F73889"/>
    <w:rsid w:val="00F86143"/>
    <w:rsid w:val="00FE6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9b2e7"/>
    </o:shapedefaults>
    <o:shapelayout v:ext="edit">
      <o:idmap v:ext="edit" data="1"/>
    </o:shapelayout>
  </w:shapeDefaults>
  <w:decimalSymbol w:val=","/>
  <w:listSeparator w:val=";"/>
  <w15:docId w15:val="{194B6B0E-5EAA-4E0B-A8CB-6C8D7A5A6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24F7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24F72"/>
    <w:rPr>
      <w:rFonts w:ascii="Tahoma" w:hAnsi="Tahoma" w:cs="Tahoma"/>
      <w:sz w:val="16"/>
      <w:szCs w:val="16"/>
    </w:rPr>
  </w:style>
  <w:style w:type="paragraph" w:styleId="Sidhuvud">
    <w:name w:val="header"/>
    <w:basedOn w:val="Normal"/>
    <w:link w:val="SidhuvudChar"/>
    <w:uiPriority w:val="99"/>
    <w:unhideWhenUsed/>
    <w:rsid w:val="00C675E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675E2"/>
  </w:style>
  <w:style w:type="paragraph" w:styleId="Sidfot">
    <w:name w:val="footer"/>
    <w:basedOn w:val="Normal"/>
    <w:link w:val="SidfotChar"/>
    <w:uiPriority w:val="99"/>
    <w:unhideWhenUsed/>
    <w:rsid w:val="00C675E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675E2"/>
  </w:style>
  <w:style w:type="paragraph" w:customStyle="1" w:styleId="Default">
    <w:name w:val="Default"/>
    <w:rsid w:val="00C675E2"/>
    <w:pPr>
      <w:autoSpaceDE w:val="0"/>
      <w:autoSpaceDN w:val="0"/>
      <w:adjustRightInd w:val="0"/>
      <w:spacing w:after="0" w:line="240" w:lineRule="auto"/>
    </w:pPr>
    <w:rPr>
      <w:rFonts w:ascii="Bradley Hand ITC" w:eastAsia="Times New Roman" w:hAnsi="Bradley Hand ITC" w:cs="Bradley Hand ITC"/>
      <w:color w:val="000000"/>
      <w:sz w:val="24"/>
      <w:szCs w:val="24"/>
    </w:rPr>
  </w:style>
  <w:style w:type="paragraph" w:styleId="Liststycke">
    <w:name w:val="List Paragraph"/>
    <w:basedOn w:val="Normal"/>
    <w:uiPriority w:val="34"/>
    <w:qFormat/>
    <w:rsid w:val="00D91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4E5797CFF24BF582664D85D4CADC1D"/>
        <w:category>
          <w:name w:val="Allmänt"/>
          <w:gallery w:val="placeholder"/>
        </w:category>
        <w:types>
          <w:type w:val="bbPlcHdr"/>
        </w:types>
        <w:behaviors>
          <w:behavior w:val="content"/>
        </w:behaviors>
        <w:guid w:val="{6DAAA6F8-20FC-405C-A94F-CA46A2EAA770}"/>
      </w:docPartPr>
      <w:docPartBody>
        <w:p w:rsidR="00AE2307" w:rsidRDefault="006F30B9" w:rsidP="006F30B9">
          <w:pPr>
            <w:pStyle w:val="244E5797CFF24BF582664D85D4CADC1D"/>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adley Hand ITC">
    <w:altName w:val="Arabic Typesetting"/>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2"/>
  </w:compat>
  <w:rsids>
    <w:rsidRoot w:val="008F123C"/>
    <w:rsid w:val="00023054"/>
    <w:rsid w:val="0007513E"/>
    <w:rsid w:val="00255DE7"/>
    <w:rsid w:val="002663E8"/>
    <w:rsid w:val="003C148F"/>
    <w:rsid w:val="006F30B9"/>
    <w:rsid w:val="008F123C"/>
    <w:rsid w:val="00A247B6"/>
    <w:rsid w:val="00AE2307"/>
    <w:rsid w:val="00E97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7F2E5F14454B9EB1AACB7C393E7CF9">
    <w:name w:val="467F2E5F14454B9EB1AACB7C393E7CF9"/>
    <w:rsid w:val="008F123C"/>
  </w:style>
  <w:style w:type="paragraph" w:customStyle="1" w:styleId="244E5797CFF24BF582664D85D4CADC1D">
    <w:name w:val="244E5797CFF24BF582664D85D4CADC1D"/>
    <w:rsid w:val="006F30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Tulegatan 11, 11353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431</Words>
  <Characters>2285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Ellinor Lindström</dc:creator>
  <cp:lastModifiedBy>Erika Knutsson</cp:lastModifiedBy>
  <cp:revision>9</cp:revision>
  <cp:lastPrinted>2015-02-18T17:17:00Z</cp:lastPrinted>
  <dcterms:created xsi:type="dcterms:W3CDTF">2015-02-18T09:35:00Z</dcterms:created>
  <dcterms:modified xsi:type="dcterms:W3CDTF">2015-02-18T17:19:00Z</dcterms:modified>
</cp:coreProperties>
</file>