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0227C" w14:textId="77777777" w:rsidR="003D1B5F" w:rsidRDefault="003D1B5F" w:rsidP="003D1B5F">
      <w:pPr>
        <w:autoSpaceDE w:val="0"/>
        <w:autoSpaceDN w:val="0"/>
        <w:adjustRightInd w:val="0"/>
        <w:rPr>
          <w:rFonts w:ascii="Verdana" w:hAnsi="Verdana" w:cstheme="majorHAnsi"/>
          <w:b/>
          <w:sz w:val="18"/>
          <w:szCs w:val="18"/>
        </w:rPr>
      </w:pPr>
      <w:bookmarkStart w:id="0" w:name="_GoBack"/>
      <w:bookmarkEnd w:id="0"/>
    </w:p>
    <w:p w14:paraId="4BF6894C" w14:textId="5D5D5EF1" w:rsidR="003D1B5F" w:rsidRPr="00D4014D" w:rsidRDefault="003D1B5F" w:rsidP="003D1B5F">
      <w:pPr>
        <w:autoSpaceDE w:val="0"/>
        <w:autoSpaceDN w:val="0"/>
        <w:adjustRightInd w:val="0"/>
        <w:rPr>
          <w:rFonts w:ascii="Verdana" w:hAnsi="Verdana" w:cstheme="majorHAnsi"/>
          <w:b/>
          <w:sz w:val="18"/>
          <w:szCs w:val="18"/>
        </w:rPr>
      </w:pPr>
      <w:r w:rsidRPr="00D4014D">
        <w:rPr>
          <w:rFonts w:ascii="Verdana" w:hAnsi="Verdana" w:cstheme="majorHAnsi"/>
          <w:b/>
          <w:sz w:val="18"/>
          <w:szCs w:val="18"/>
        </w:rPr>
        <w:t xml:space="preserve">Capgemini Presskontakt: </w:t>
      </w:r>
      <w:r w:rsidRPr="00D4014D">
        <w:rPr>
          <w:rFonts w:ascii="Verdana" w:hAnsi="Verdana" w:cstheme="majorHAnsi"/>
          <w:b/>
          <w:sz w:val="18"/>
          <w:szCs w:val="18"/>
        </w:rPr>
        <w:br/>
      </w:r>
      <w:r w:rsidRPr="008E67F1">
        <w:rPr>
          <w:rFonts w:ascii="Verdana" w:hAnsi="Verdana" w:cstheme="majorHAnsi"/>
          <w:i/>
          <w:sz w:val="18"/>
          <w:szCs w:val="18"/>
        </w:rPr>
        <w:t xml:space="preserve">Gunilla Resare </w:t>
      </w:r>
      <w:r w:rsidRPr="008E67F1">
        <w:rPr>
          <w:rFonts w:ascii="Verdana" w:hAnsi="Verdana" w:cstheme="majorHAnsi"/>
          <w:b/>
          <w:sz w:val="18"/>
          <w:szCs w:val="18"/>
        </w:rPr>
        <w:br/>
      </w:r>
      <w:r w:rsidRPr="008E67F1">
        <w:rPr>
          <w:rFonts w:ascii="Verdana" w:hAnsi="Verdana" w:cstheme="majorHAnsi"/>
          <w:i/>
          <w:sz w:val="18"/>
          <w:szCs w:val="18"/>
        </w:rPr>
        <w:t>Tel.: + 47 450 02 542</w:t>
      </w:r>
      <w:r w:rsidRPr="008E67F1">
        <w:rPr>
          <w:rFonts w:ascii="Verdana" w:hAnsi="Verdana" w:cstheme="majorHAnsi"/>
          <w:i/>
          <w:sz w:val="18"/>
          <w:szCs w:val="18"/>
        </w:rPr>
        <w:br/>
        <w:t>E-mail: gunilla.resare@capgemini.com</w:t>
      </w:r>
    </w:p>
    <w:p w14:paraId="1101CCDC" w14:textId="4BA3C981" w:rsidR="004E4104" w:rsidRPr="003D1B5F" w:rsidRDefault="004E4104" w:rsidP="00AF30AB">
      <w:pPr>
        <w:spacing w:beforeLines="26" w:before="62"/>
        <w:rPr>
          <w:rFonts w:ascii="Verdana" w:hAnsi="Verdana" w:cs="Arial"/>
          <w:b/>
        </w:rPr>
      </w:pPr>
    </w:p>
    <w:p w14:paraId="4C5F8152" w14:textId="0613B41C" w:rsidR="00574B0C" w:rsidRPr="001A492D" w:rsidRDefault="75D675AE" w:rsidP="001A492D">
      <w:pPr>
        <w:spacing w:beforeLines="26" w:before="62" w:after="100" w:afterAutospacing="1" w:line="26" w:lineRule="atLeast"/>
        <w:jc w:val="center"/>
        <w:rPr>
          <w:rFonts w:ascii="Verdana" w:hAnsi="Verdana"/>
          <w:bCs/>
          <w:i/>
          <w:iCs/>
          <w:color w:val="000000" w:themeColor="text1"/>
          <w:sz w:val="18"/>
          <w:szCs w:val="18"/>
        </w:rPr>
      </w:pPr>
      <w:r w:rsidRPr="75D675AE">
        <w:rPr>
          <w:rFonts w:ascii="Verdana" w:hAnsi="Verdana" w:cs="Arial"/>
          <w:b/>
          <w:bCs/>
        </w:rPr>
        <w:t xml:space="preserve">Sverige </w:t>
      </w:r>
      <w:r w:rsidR="00CB259E">
        <w:rPr>
          <w:rFonts w:ascii="Verdana" w:hAnsi="Verdana" w:cs="Arial"/>
          <w:b/>
          <w:bCs/>
        </w:rPr>
        <w:t xml:space="preserve">klättrar </w:t>
      </w:r>
      <w:r w:rsidR="009829A1">
        <w:rPr>
          <w:rFonts w:ascii="Verdana" w:hAnsi="Verdana" w:cs="Arial"/>
          <w:b/>
          <w:bCs/>
        </w:rPr>
        <w:t>på listan över länder med flest dol</w:t>
      </w:r>
      <w:r w:rsidRPr="75D675AE">
        <w:rPr>
          <w:rFonts w:ascii="Verdana" w:hAnsi="Verdana" w:cs="Arial"/>
          <w:b/>
          <w:bCs/>
        </w:rPr>
        <w:t>larmiljonärer</w:t>
      </w:r>
      <w:r w:rsidRPr="75D675AE">
        <w:rPr>
          <w:rFonts w:ascii="Verdana" w:hAnsi="Verdana"/>
          <w:b/>
          <w:bCs/>
          <w:color w:val="000000" w:themeColor="text1"/>
        </w:rPr>
        <w:t xml:space="preserve"> </w:t>
      </w:r>
      <w:r w:rsidR="000A17B5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br/>
      </w:r>
      <w:r w:rsidRPr="001A492D">
        <w:rPr>
          <w:rFonts w:ascii="Verdana" w:hAnsi="Verdana"/>
          <w:bCs/>
          <w:i/>
          <w:iCs/>
          <w:color w:val="000000" w:themeColor="text1"/>
          <w:sz w:val="18"/>
          <w:szCs w:val="18"/>
        </w:rPr>
        <w:t xml:space="preserve">  </w:t>
      </w:r>
      <w:r w:rsidR="001A492D" w:rsidRPr="001A492D">
        <w:rPr>
          <w:rFonts w:ascii="Verdana" w:hAnsi="Verdana"/>
          <w:bCs/>
          <w:i/>
          <w:iCs/>
          <w:color w:val="000000" w:themeColor="text1"/>
          <w:sz w:val="18"/>
          <w:szCs w:val="18"/>
        </w:rPr>
        <w:t>–</w:t>
      </w:r>
      <w:r w:rsidRPr="001A492D">
        <w:rPr>
          <w:rFonts w:ascii="Verdana" w:hAnsi="Verdana"/>
          <w:bCs/>
          <w:i/>
          <w:iCs/>
          <w:color w:val="000000" w:themeColor="text1"/>
          <w:sz w:val="18"/>
          <w:szCs w:val="18"/>
        </w:rPr>
        <w:t xml:space="preserve"> </w:t>
      </w:r>
      <w:r w:rsidR="009829A1">
        <w:rPr>
          <w:rFonts w:ascii="Verdana" w:hAnsi="Verdana"/>
          <w:bCs/>
          <w:i/>
          <w:iCs/>
          <w:color w:val="000000" w:themeColor="text1"/>
          <w:sz w:val="18"/>
          <w:szCs w:val="18"/>
        </w:rPr>
        <w:t>Med stark börs och växande bostadsmarknad gör Sverige ett ryck</w:t>
      </w:r>
      <w:r w:rsidR="00835601">
        <w:rPr>
          <w:rFonts w:ascii="Verdana" w:hAnsi="Verdana"/>
          <w:bCs/>
          <w:i/>
          <w:iCs/>
          <w:color w:val="000000" w:themeColor="text1"/>
          <w:sz w:val="18"/>
          <w:szCs w:val="18"/>
        </w:rPr>
        <w:t xml:space="preserve"> och återtar plats 23.</w:t>
      </w:r>
    </w:p>
    <w:p w14:paraId="315212BF" w14:textId="48D9A66F" w:rsidR="000A5B6F" w:rsidRPr="002474FE" w:rsidRDefault="00FB6A61" w:rsidP="001A492D">
      <w:pPr>
        <w:spacing w:before="26" w:after="120" w:line="26" w:lineRule="atLeast"/>
        <w:jc w:val="both"/>
        <w:rPr>
          <w:rFonts w:ascii="Verdana" w:hAnsi="Verdana" w:cs="Arial"/>
          <w:b/>
          <w:bCs/>
          <w:sz w:val="18"/>
          <w:szCs w:val="18"/>
        </w:rPr>
      </w:pPr>
      <w:r w:rsidRPr="75D675AE">
        <w:rPr>
          <w:rFonts w:ascii="Verdana" w:hAnsi="Verdana" w:cs="Arial"/>
          <w:b/>
          <w:bCs/>
          <w:sz w:val="18"/>
          <w:szCs w:val="18"/>
        </w:rPr>
        <w:t>Stockholm</w:t>
      </w:r>
      <w:r w:rsidR="004E4104" w:rsidRPr="75D675AE">
        <w:rPr>
          <w:rFonts w:ascii="Verdana" w:hAnsi="Verdana" w:cs="Arial"/>
          <w:b/>
          <w:bCs/>
          <w:sz w:val="18"/>
          <w:szCs w:val="18"/>
        </w:rPr>
        <w:t xml:space="preserve">, </w:t>
      </w:r>
      <w:r w:rsidR="00A90A7C">
        <w:rPr>
          <w:rFonts w:ascii="Verdana" w:hAnsi="Verdana" w:cs="Arial"/>
          <w:b/>
          <w:bCs/>
          <w:sz w:val="18"/>
          <w:szCs w:val="18"/>
        </w:rPr>
        <w:t>9 ju</w:t>
      </w:r>
      <w:r w:rsidRPr="75D675AE">
        <w:rPr>
          <w:rFonts w:ascii="Verdana" w:hAnsi="Verdana" w:cs="Arial"/>
          <w:b/>
          <w:bCs/>
          <w:sz w:val="18"/>
          <w:szCs w:val="18"/>
        </w:rPr>
        <w:t>li</w:t>
      </w:r>
      <w:r w:rsidR="00372930" w:rsidRPr="75D675AE">
        <w:rPr>
          <w:rFonts w:ascii="Verdana" w:hAnsi="Verdana" w:cs="Arial"/>
          <w:b/>
          <w:bCs/>
          <w:sz w:val="18"/>
          <w:szCs w:val="18"/>
        </w:rPr>
        <w:t>,</w:t>
      </w:r>
      <w:r w:rsidR="005C2495" w:rsidRPr="75D675AE">
        <w:rPr>
          <w:rFonts w:ascii="Verdana" w:hAnsi="Verdana" w:cs="Arial"/>
          <w:b/>
          <w:bCs/>
          <w:sz w:val="18"/>
          <w:szCs w:val="18"/>
        </w:rPr>
        <w:t xml:space="preserve"> 20</w:t>
      </w:r>
      <w:r w:rsidR="00A90A7C">
        <w:rPr>
          <w:rFonts w:ascii="Verdana" w:hAnsi="Verdana" w:cs="Arial"/>
          <w:b/>
          <w:bCs/>
          <w:sz w:val="18"/>
          <w:szCs w:val="18"/>
        </w:rPr>
        <w:t>20</w:t>
      </w:r>
      <w:r w:rsidR="004E4104" w:rsidRPr="75D675AE">
        <w:rPr>
          <w:rFonts w:ascii="Verdana" w:hAnsi="Verdana" w:cs="Arial"/>
          <w:b/>
          <w:bCs/>
          <w:sz w:val="18"/>
          <w:szCs w:val="18"/>
        </w:rPr>
        <w:t xml:space="preserve"> –</w:t>
      </w:r>
      <w:r w:rsidR="005C2495" w:rsidRPr="75D675AE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835601">
        <w:rPr>
          <w:rFonts w:ascii="Verdana" w:hAnsi="Verdana" w:cs="Arial"/>
          <w:b/>
          <w:bCs/>
          <w:sz w:val="18"/>
          <w:szCs w:val="18"/>
        </w:rPr>
        <w:t xml:space="preserve">Antalet </w:t>
      </w:r>
      <w:r w:rsidR="00085F2D" w:rsidRPr="75D675AE">
        <w:rPr>
          <w:rFonts w:ascii="Verdana" w:hAnsi="Verdana" w:cs="Arial"/>
          <w:b/>
          <w:bCs/>
          <w:sz w:val="18"/>
          <w:szCs w:val="18"/>
        </w:rPr>
        <w:t>s</w:t>
      </w:r>
      <w:r w:rsidRPr="75D675AE">
        <w:rPr>
          <w:rFonts w:ascii="Verdana" w:hAnsi="Verdana" w:cs="Arial"/>
          <w:b/>
          <w:bCs/>
          <w:sz w:val="18"/>
          <w:szCs w:val="18"/>
        </w:rPr>
        <w:t>venska dollarmiljonärer</w:t>
      </w:r>
      <w:r w:rsidR="00977E5E">
        <w:rPr>
          <w:rStyle w:val="FootnoteReference"/>
        </w:rPr>
        <w:footnoteRef/>
      </w:r>
      <w:r w:rsidRPr="75D675AE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835601">
        <w:rPr>
          <w:rFonts w:ascii="Verdana" w:hAnsi="Verdana" w:cs="Arial"/>
          <w:b/>
          <w:bCs/>
          <w:sz w:val="18"/>
          <w:szCs w:val="18"/>
        </w:rPr>
        <w:t>ökar igen</w:t>
      </w:r>
      <w:r w:rsidR="00F11DF1">
        <w:rPr>
          <w:rFonts w:ascii="Verdana" w:hAnsi="Verdana" w:cs="Arial"/>
          <w:b/>
          <w:bCs/>
          <w:sz w:val="18"/>
          <w:szCs w:val="18"/>
        </w:rPr>
        <w:t>.</w:t>
      </w:r>
      <w:r w:rsidR="001A0112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F11DF1">
        <w:rPr>
          <w:rFonts w:ascii="Verdana" w:hAnsi="Verdana" w:cs="Arial"/>
          <w:b/>
          <w:bCs/>
          <w:sz w:val="18"/>
          <w:szCs w:val="18"/>
        </w:rPr>
        <w:t>D</w:t>
      </w:r>
      <w:r w:rsidR="001A0112">
        <w:rPr>
          <w:rFonts w:ascii="Verdana" w:hAnsi="Verdana" w:cs="Arial"/>
          <w:b/>
          <w:bCs/>
          <w:sz w:val="18"/>
          <w:szCs w:val="18"/>
        </w:rPr>
        <w:t>et visar</w:t>
      </w:r>
      <w:r w:rsidRPr="75D675AE">
        <w:rPr>
          <w:rFonts w:ascii="Verdana" w:hAnsi="Verdana" w:cs="Arial"/>
          <w:b/>
          <w:bCs/>
          <w:sz w:val="18"/>
          <w:szCs w:val="18"/>
        </w:rPr>
        <w:t xml:space="preserve"> </w:t>
      </w:r>
      <w:hyperlink r:id="rId11" w:history="1">
        <w:r w:rsidR="006F7070" w:rsidRPr="002474FE">
          <w:rPr>
            <w:rStyle w:val="Hyperlink"/>
            <w:rFonts w:ascii="Verdana" w:hAnsi="Verdana" w:cs="Arial"/>
            <w:b/>
            <w:sz w:val="18"/>
            <w:szCs w:val="18"/>
          </w:rPr>
          <w:t>World Wealth Report 20</w:t>
        </w:r>
        <w:r w:rsidR="009829A1">
          <w:rPr>
            <w:rStyle w:val="Hyperlink"/>
            <w:rFonts w:ascii="Verdana" w:hAnsi="Verdana" w:cs="Arial"/>
            <w:b/>
            <w:sz w:val="18"/>
            <w:szCs w:val="18"/>
          </w:rPr>
          <w:t>20</w:t>
        </w:r>
      </w:hyperlink>
      <w:r w:rsidR="006F7070">
        <w:rPr>
          <w:rFonts w:ascii="Verdana" w:hAnsi="Verdana" w:cs="Arial"/>
          <w:b/>
          <w:sz w:val="18"/>
          <w:szCs w:val="18"/>
        </w:rPr>
        <w:t xml:space="preserve"> </w:t>
      </w:r>
      <w:r w:rsidR="00F11DF1">
        <w:rPr>
          <w:rFonts w:ascii="Verdana" w:hAnsi="Verdana" w:cs="Arial"/>
          <w:b/>
          <w:sz w:val="18"/>
          <w:szCs w:val="18"/>
        </w:rPr>
        <w:t xml:space="preserve">som i dag presenteras av </w:t>
      </w:r>
      <w:r w:rsidR="003F62DD">
        <w:rPr>
          <w:rFonts w:ascii="Verdana" w:hAnsi="Verdana" w:cs="Arial"/>
          <w:b/>
          <w:sz w:val="18"/>
          <w:szCs w:val="18"/>
        </w:rPr>
        <w:t xml:space="preserve">konsultbolaget </w:t>
      </w:r>
      <w:r w:rsidRPr="75D675AE">
        <w:rPr>
          <w:rFonts w:ascii="Verdana" w:hAnsi="Verdana" w:cs="Arial"/>
          <w:b/>
          <w:bCs/>
          <w:sz w:val="18"/>
          <w:szCs w:val="18"/>
        </w:rPr>
        <w:t>Capgemini</w:t>
      </w:r>
      <w:r w:rsidR="00E424BF">
        <w:rPr>
          <w:rFonts w:ascii="Verdana" w:hAnsi="Verdana" w:cs="Arial"/>
          <w:b/>
          <w:bCs/>
          <w:sz w:val="18"/>
          <w:szCs w:val="18"/>
        </w:rPr>
        <w:t xml:space="preserve"> för 2</w:t>
      </w:r>
      <w:r w:rsidR="009829A1">
        <w:rPr>
          <w:rFonts w:ascii="Verdana" w:hAnsi="Verdana" w:cs="Arial"/>
          <w:b/>
          <w:bCs/>
          <w:sz w:val="18"/>
          <w:szCs w:val="18"/>
        </w:rPr>
        <w:t>4</w:t>
      </w:r>
      <w:r w:rsidR="00E424BF">
        <w:rPr>
          <w:rFonts w:ascii="Verdana" w:hAnsi="Verdana" w:cs="Arial"/>
          <w:b/>
          <w:bCs/>
          <w:sz w:val="18"/>
          <w:szCs w:val="18"/>
        </w:rPr>
        <w:t>:e året i rad</w:t>
      </w:r>
      <w:r w:rsidR="0040510B" w:rsidRPr="75D675AE">
        <w:rPr>
          <w:rFonts w:ascii="Verdana" w:hAnsi="Verdana" w:cs="Arial"/>
          <w:b/>
          <w:bCs/>
          <w:sz w:val="18"/>
          <w:szCs w:val="18"/>
        </w:rPr>
        <w:t xml:space="preserve">. </w:t>
      </w:r>
      <w:r w:rsidR="00F11DF1">
        <w:rPr>
          <w:rFonts w:ascii="Verdana" w:hAnsi="Verdana" w:cs="Arial"/>
          <w:b/>
          <w:bCs/>
          <w:sz w:val="18"/>
          <w:szCs w:val="18"/>
        </w:rPr>
        <w:t>Under 201</w:t>
      </w:r>
      <w:r w:rsidR="009829A1">
        <w:rPr>
          <w:rFonts w:ascii="Verdana" w:hAnsi="Verdana" w:cs="Arial"/>
          <w:b/>
          <w:bCs/>
          <w:sz w:val="18"/>
          <w:szCs w:val="18"/>
        </w:rPr>
        <w:t>9</w:t>
      </w:r>
      <w:r w:rsidR="00F11DF1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AB1392">
        <w:rPr>
          <w:rFonts w:ascii="Verdana" w:hAnsi="Verdana" w:cs="Arial"/>
          <w:b/>
          <w:bCs/>
          <w:sz w:val="18"/>
          <w:szCs w:val="18"/>
        </w:rPr>
        <w:t>tar</w:t>
      </w:r>
      <w:r w:rsidR="009829A1">
        <w:rPr>
          <w:rFonts w:ascii="Verdana" w:hAnsi="Verdana" w:cs="Arial"/>
          <w:b/>
          <w:bCs/>
          <w:sz w:val="18"/>
          <w:szCs w:val="18"/>
        </w:rPr>
        <w:t xml:space="preserve"> Sverige två platser på topplistan över länder med flest dollarmiljonärer</w:t>
      </w:r>
      <w:r w:rsidR="00FF64BD">
        <w:rPr>
          <w:rFonts w:ascii="Verdana" w:hAnsi="Verdana" w:cs="Arial"/>
          <w:b/>
          <w:bCs/>
          <w:sz w:val="18"/>
          <w:szCs w:val="18"/>
        </w:rPr>
        <w:t xml:space="preserve"> och når en ny rekordnivå</w:t>
      </w:r>
      <w:r w:rsidR="009829A1">
        <w:rPr>
          <w:rFonts w:ascii="Verdana" w:hAnsi="Verdana" w:cs="Arial"/>
          <w:b/>
          <w:bCs/>
          <w:sz w:val="18"/>
          <w:szCs w:val="18"/>
        </w:rPr>
        <w:t xml:space="preserve">. På en lista med relativt låg rörlighet går Sverige från </w:t>
      </w:r>
      <w:r w:rsidR="00432599" w:rsidRPr="75D675AE">
        <w:rPr>
          <w:rFonts w:ascii="Verdana" w:hAnsi="Verdana" w:cs="Arial"/>
          <w:b/>
          <w:bCs/>
          <w:sz w:val="18"/>
          <w:szCs w:val="18"/>
        </w:rPr>
        <w:t>plats 2</w:t>
      </w:r>
      <w:r w:rsidR="009829A1">
        <w:rPr>
          <w:rFonts w:ascii="Verdana" w:hAnsi="Verdana" w:cs="Arial"/>
          <w:b/>
          <w:bCs/>
          <w:sz w:val="18"/>
          <w:szCs w:val="18"/>
        </w:rPr>
        <w:t>5</w:t>
      </w:r>
      <w:r w:rsidR="00432599" w:rsidRPr="75D675AE">
        <w:rPr>
          <w:rFonts w:ascii="Verdana" w:hAnsi="Verdana" w:cs="Arial"/>
          <w:b/>
          <w:bCs/>
          <w:sz w:val="18"/>
          <w:szCs w:val="18"/>
        </w:rPr>
        <w:t xml:space="preserve"> till plats 2</w:t>
      </w:r>
      <w:r w:rsidR="009829A1">
        <w:rPr>
          <w:rFonts w:ascii="Verdana" w:hAnsi="Verdana" w:cs="Arial"/>
          <w:b/>
          <w:bCs/>
          <w:sz w:val="18"/>
          <w:szCs w:val="18"/>
        </w:rPr>
        <w:t xml:space="preserve">3 </w:t>
      </w:r>
      <w:r w:rsidR="000A5B6F" w:rsidRPr="75D675AE">
        <w:rPr>
          <w:rFonts w:ascii="Verdana" w:hAnsi="Verdana" w:cs="Arial"/>
          <w:b/>
          <w:bCs/>
          <w:sz w:val="18"/>
          <w:szCs w:val="18"/>
        </w:rPr>
        <w:t>i jämförelse med 201</w:t>
      </w:r>
      <w:r w:rsidR="009829A1">
        <w:rPr>
          <w:rFonts w:ascii="Verdana" w:hAnsi="Verdana" w:cs="Arial"/>
          <w:b/>
          <w:bCs/>
          <w:sz w:val="18"/>
          <w:szCs w:val="18"/>
        </w:rPr>
        <w:t>8</w:t>
      </w:r>
      <w:r w:rsidR="000A5B6F" w:rsidRPr="75D675AE">
        <w:rPr>
          <w:rFonts w:ascii="Verdana" w:hAnsi="Verdana" w:cs="Arial"/>
          <w:b/>
          <w:bCs/>
          <w:sz w:val="18"/>
          <w:szCs w:val="18"/>
        </w:rPr>
        <w:t xml:space="preserve">. </w:t>
      </w:r>
    </w:p>
    <w:p w14:paraId="02DC4CCB" w14:textId="5C8D8200" w:rsidR="007F5564" w:rsidRDefault="68098693" w:rsidP="001A492D">
      <w:pPr>
        <w:spacing w:before="26" w:after="120" w:line="26" w:lineRule="atLeast"/>
        <w:jc w:val="both"/>
        <w:rPr>
          <w:rFonts w:ascii="Verdana" w:hAnsi="Verdana" w:cs="Arial"/>
          <w:sz w:val="18"/>
          <w:szCs w:val="18"/>
        </w:rPr>
      </w:pPr>
      <w:r w:rsidRPr="75D675AE">
        <w:rPr>
          <w:rFonts w:ascii="Verdana" w:hAnsi="Verdana" w:cs="Arial"/>
          <w:sz w:val="18"/>
          <w:szCs w:val="18"/>
        </w:rPr>
        <w:t xml:space="preserve">I </w:t>
      </w:r>
      <w:r w:rsidR="75D675AE" w:rsidRPr="75D675AE">
        <w:rPr>
          <w:rFonts w:ascii="Verdana" w:hAnsi="Verdana" w:cs="Arial"/>
          <w:sz w:val="18"/>
          <w:szCs w:val="18"/>
        </w:rPr>
        <w:t>World Wealth Report 20</w:t>
      </w:r>
      <w:r w:rsidR="00951846">
        <w:rPr>
          <w:rFonts w:ascii="Verdana" w:hAnsi="Verdana" w:cs="Arial"/>
          <w:sz w:val="18"/>
          <w:szCs w:val="18"/>
        </w:rPr>
        <w:t xml:space="preserve">20 </w:t>
      </w:r>
      <w:r w:rsidR="00F3326E">
        <w:rPr>
          <w:rFonts w:ascii="Verdana" w:hAnsi="Verdana" w:cs="Arial"/>
          <w:sz w:val="18"/>
          <w:szCs w:val="18"/>
        </w:rPr>
        <w:t>avan</w:t>
      </w:r>
      <w:r w:rsidR="00816F92">
        <w:rPr>
          <w:rFonts w:ascii="Verdana" w:hAnsi="Verdana" w:cs="Arial"/>
          <w:sz w:val="18"/>
          <w:szCs w:val="18"/>
        </w:rPr>
        <w:t>c</w:t>
      </w:r>
      <w:r w:rsidR="00F3326E">
        <w:rPr>
          <w:rFonts w:ascii="Verdana" w:hAnsi="Verdana" w:cs="Arial"/>
          <w:sz w:val="18"/>
          <w:szCs w:val="18"/>
        </w:rPr>
        <w:t xml:space="preserve">erar </w:t>
      </w:r>
      <w:r w:rsidR="00951846">
        <w:rPr>
          <w:rFonts w:ascii="Verdana" w:hAnsi="Verdana" w:cs="Arial"/>
          <w:sz w:val="18"/>
          <w:szCs w:val="18"/>
        </w:rPr>
        <w:t xml:space="preserve">Sverige på topp-25 listan och rör sig två steg </w:t>
      </w:r>
      <w:r w:rsidR="00CB259E">
        <w:rPr>
          <w:rFonts w:ascii="Verdana" w:hAnsi="Verdana" w:cs="Arial"/>
          <w:sz w:val="18"/>
          <w:szCs w:val="18"/>
        </w:rPr>
        <w:t xml:space="preserve">uppåt </w:t>
      </w:r>
      <w:r w:rsidR="00951846">
        <w:rPr>
          <w:rFonts w:ascii="Verdana" w:hAnsi="Verdana" w:cs="Arial"/>
          <w:sz w:val="18"/>
          <w:szCs w:val="18"/>
        </w:rPr>
        <w:t xml:space="preserve">till plats 23. </w:t>
      </w:r>
      <w:r w:rsidR="003F345B">
        <w:rPr>
          <w:rFonts w:ascii="Verdana" w:hAnsi="Verdana" w:cs="Arial"/>
          <w:sz w:val="18"/>
          <w:szCs w:val="18"/>
        </w:rPr>
        <w:t xml:space="preserve">Det är bara Sverige och </w:t>
      </w:r>
      <w:r w:rsidR="00951846">
        <w:rPr>
          <w:rFonts w:ascii="Verdana" w:hAnsi="Verdana" w:cs="Arial"/>
          <w:sz w:val="18"/>
          <w:szCs w:val="18"/>
        </w:rPr>
        <w:t xml:space="preserve">Thailand </w:t>
      </w:r>
      <w:r w:rsidR="003F345B">
        <w:rPr>
          <w:rFonts w:ascii="Verdana" w:hAnsi="Verdana" w:cs="Arial"/>
          <w:sz w:val="18"/>
          <w:szCs w:val="18"/>
        </w:rPr>
        <w:t>som</w:t>
      </w:r>
      <w:r w:rsidR="00951846">
        <w:rPr>
          <w:rFonts w:ascii="Verdana" w:hAnsi="Verdana" w:cs="Arial"/>
          <w:sz w:val="18"/>
          <w:szCs w:val="18"/>
        </w:rPr>
        <w:t xml:space="preserve"> </w:t>
      </w:r>
      <w:r w:rsidR="003F345B">
        <w:rPr>
          <w:rFonts w:ascii="Verdana" w:hAnsi="Verdana" w:cs="Arial"/>
          <w:sz w:val="18"/>
          <w:szCs w:val="18"/>
        </w:rPr>
        <w:t xml:space="preserve">förbättrar sin position </w:t>
      </w:r>
      <w:r w:rsidR="00951846">
        <w:rPr>
          <w:rFonts w:ascii="Verdana" w:hAnsi="Verdana" w:cs="Arial"/>
          <w:sz w:val="18"/>
          <w:szCs w:val="18"/>
        </w:rPr>
        <w:t xml:space="preserve">mer än en </w:t>
      </w:r>
      <w:r w:rsidR="003F345B">
        <w:rPr>
          <w:rFonts w:ascii="Verdana" w:hAnsi="Verdana" w:cs="Arial"/>
          <w:sz w:val="18"/>
          <w:szCs w:val="18"/>
        </w:rPr>
        <w:t>plats</w:t>
      </w:r>
      <w:r w:rsidR="00951846">
        <w:rPr>
          <w:rFonts w:ascii="Verdana" w:hAnsi="Verdana" w:cs="Arial"/>
          <w:sz w:val="18"/>
          <w:szCs w:val="18"/>
        </w:rPr>
        <w:t xml:space="preserve"> på årets </w:t>
      </w:r>
      <w:r w:rsidR="003F345B">
        <w:rPr>
          <w:rFonts w:ascii="Verdana" w:hAnsi="Verdana" w:cs="Arial"/>
          <w:sz w:val="18"/>
          <w:szCs w:val="18"/>
        </w:rPr>
        <w:t>topp</w:t>
      </w:r>
      <w:r w:rsidR="00951846">
        <w:rPr>
          <w:rFonts w:ascii="Verdana" w:hAnsi="Verdana" w:cs="Arial"/>
          <w:sz w:val="18"/>
          <w:szCs w:val="18"/>
        </w:rPr>
        <w:t xml:space="preserve">lista. </w:t>
      </w:r>
      <w:r w:rsidR="00D47210">
        <w:rPr>
          <w:rFonts w:ascii="Verdana" w:hAnsi="Verdana" w:cs="Arial"/>
          <w:sz w:val="18"/>
          <w:szCs w:val="18"/>
        </w:rPr>
        <w:t>Trots en svag krona ökade S</w:t>
      </w:r>
      <w:r w:rsidR="00951846">
        <w:rPr>
          <w:rFonts w:ascii="Verdana" w:hAnsi="Verdana" w:cs="Arial"/>
          <w:sz w:val="18"/>
          <w:szCs w:val="18"/>
        </w:rPr>
        <w:t>veriges dollarmiljonärer sin</w:t>
      </w:r>
      <w:r w:rsidR="00D47210">
        <w:rPr>
          <w:rFonts w:ascii="Verdana" w:hAnsi="Verdana" w:cs="Arial"/>
          <w:sz w:val="18"/>
          <w:szCs w:val="18"/>
        </w:rPr>
        <w:t>a</w:t>
      </w:r>
      <w:r w:rsidR="00951846">
        <w:rPr>
          <w:rFonts w:ascii="Verdana" w:hAnsi="Verdana" w:cs="Arial"/>
          <w:sz w:val="18"/>
          <w:szCs w:val="18"/>
        </w:rPr>
        <w:t xml:space="preserve"> </w:t>
      </w:r>
      <w:r w:rsidR="00AB1392">
        <w:rPr>
          <w:rFonts w:ascii="Verdana" w:hAnsi="Verdana" w:cs="Arial"/>
          <w:sz w:val="18"/>
          <w:szCs w:val="18"/>
        </w:rPr>
        <w:t>tillgångar</w:t>
      </w:r>
      <w:r w:rsidR="00951846">
        <w:rPr>
          <w:rFonts w:ascii="Verdana" w:hAnsi="Verdana" w:cs="Arial"/>
          <w:sz w:val="18"/>
          <w:szCs w:val="18"/>
        </w:rPr>
        <w:t xml:space="preserve"> med 1</w:t>
      </w:r>
      <w:r w:rsidR="003F345B">
        <w:rPr>
          <w:rFonts w:ascii="Verdana" w:hAnsi="Verdana" w:cs="Arial"/>
          <w:sz w:val="18"/>
          <w:szCs w:val="18"/>
        </w:rPr>
        <w:t>0</w:t>
      </w:r>
      <w:r w:rsidR="003D1B5F">
        <w:rPr>
          <w:rFonts w:ascii="Verdana" w:hAnsi="Verdana" w:cs="Arial"/>
          <w:sz w:val="18"/>
          <w:szCs w:val="18"/>
        </w:rPr>
        <w:t xml:space="preserve"> </w:t>
      </w:r>
      <w:r w:rsidR="00951846">
        <w:rPr>
          <w:rFonts w:ascii="Verdana" w:hAnsi="Verdana" w:cs="Arial"/>
          <w:sz w:val="18"/>
          <w:szCs w:val="18"/>
        </w:rPr>
        <w:t xml:space="preserve">% under 2019. </w:t>
      </w:r>
      <w:r w:rsidR="00F3326E">
        <w:rPr>
          <w:rFonts w:ascii="Verdana" w:hAnsi="Verdana" w:cs="Arial"/>
          <w:sz w:val="18"/>
          <w:szCs w:val="18"/>
        </w:rPr>
        <w:t xml:space="preserve">Ökningen är </w:t>
      </w:r>
      <w:r w:rsidR="00951846">
        <w:rPr>
          <w:rFonts w:ascii="Verdana" w:hAnsi="Verdana" w:cs="Arial"/>
          <w:sz w:val="18"/>
          <w:szCs w:val="18"/>
        </w:rPr>
        <w:t xml:space="preserve">främst driven av en stark börs </w:t>
      </w:r>
      <w:r w:rsidR="00E150A8">
        <w:rPr>
          <w:rFonts w:ascii="Verdana" w:hAnsi="Verdana" w:cs="Arial"/>
          <w:sz w:val="18"/>
          <w:szCs w:val="18"/>
        </w:rPr>
        <w:t xml:space="preserve">(+22%) </w:t>
      </w:r>
      <w:r w:rsidR="00951846">
        <w:rPr>
          <w:rFonts w:ascii="Verdana" w:hAnsi="Verdana" w:cs="Arial"/>
          <w:sz w:val="18"/>
          <w:szCs w:val="18"/>
        </w:rPr>
        <w:t>och stigande bostadspriser</w:t>
      </w:r>
      <w:r w:rsidR="00E150A8">
        <w:rPr>
          <w:rFonts w:ascii="Verdana" w:hAnsi="Verdana" w:cs="Arial"/>
          <w:sz w:val="18"/>
          <w:szCs w:val="18"/>
        </w:rPr>
        <w:t xml:space="preserve"> (+3%)</w:t>
      </w:r>
      <w:r w:rsidR="00951846">
        <w:rPr>
          <w:rFonts w:ascii="Verdana" w:hAnsi="Verdana" w:cs="Arial"/>
          <w:sz w:val="18"/>
          <w:szCs w:val="18"/>
        </w:rPr>
        <w:t xml:space="preserve">. </w:t>
      </w:r>
      <w:r w:rsidR="00A238D5">
        <w:rPr>
          <w:rFonts w:ascii="Verdana" w:hAnsi="Verdana" w:cs="Arial"/>
          <w:sz w:val="18"/>
          <w:szCs w:val="18"/>
        </w:rPr>
        <w:t>A</w:t>
      </w:r>
      <w:r w:rsidR="003F345B">
        <w:rPr>
          <w:rFonts w:ascii="Verdana" w:hAnsi="Verdana" w:cs="Arial"/>
          <w:sz w:val="18"/>
          <w:szCs w:val="18"/>
        </w:rPr>
        <w:t xml:space="preserve">ntalet dollarmiljonärer i Sverige ökade från </w:t>
      </w:r>
      <w:r w:rsidR="00A90A7C">
        <w:rPr>
          <w:rFonts w:ascii="Verdana" w:hAnsi="Verdana" w:cs="Arial"/>
          <w:sz w:val="18"/>
          <w:szCs w:val="18"/>
        </w:rPr>
        <w:t>129 000</w:t>
      </w:r>
      <w:r w:rsidR="003F345B">
        <w:rPr>
          <w:rFonts w:ascii="Verdana" w:hAnsi="Verdana" w:cs="Arial"/>
          <w:sz w:val="18"/>
          <w:szCs w:val="18"/>
        </w:rPr>
        <w:t xml:space="preserve"> till 142</w:t>
      </w:r>
      <w:r w:rsidR="00A90A7C">
        <w:rPr>
          <w:rFonts w:ascii="Verdana" w:hAnsi="Verdana" w:cs="Arial"/>
          <w:sz w:val="18"/>
          <w:szCs w:val="18"/>
        </w:rPr>
        <w:t xml:space="preserve"> </w:t>
      </w:r>
      <w:r w:rsidR="003F345B">
        <w:rPr>
          <w:rFonts w:ascii="Verdana" w:hAnsi="Verdana" w:cs="Arial"/>
          <w:sz w:val="18"/>
          <w:szCs w:val="18"/>
        </w:rPr>
        <w:t xml:space="preserve">000 under 2019. </w:t>
      </w:r>
      <w:r w:rsidR="00FF64BD">
        <w:rPr>
          <w:rFonts w:ascii="Verdana" w:hAnsi="Verdana" w:cs="Arial"/>
          <w:sz w:val="18"/>
          <w:szCs w:val="18"/>
        </w:rPr>
        <w:t xml:space="preserve">Det är det högsta antalet någonsin sedan Capgemini började publicera </w:t>
      </w:r>
      <w:r w:rsidR="003F62DD">
        <w:rPr>
          <w:rFonts w:ascii="Verdana" w:hAnsi="Verdana" w:cs="Arial"/>
          <w:sz w:val="18"/>
          <w:szCs w:val="18"/>
        </w:rPr>
        <w:t>sin årliga World Wealth Report</w:t>
      </w:r>
      <w:r w:rsidR="00FF64BD">
        <w:rPr>
          <w:rFonts w:ascii="Verdana" w:hAnsi="Verdana" w:cs="Arial"/>
          <w:sz w:val="18"/>
          <w:szCs w:val="18"/>
        </w:rPr>
        <w:t xml:space="preserve">. </w:t>
      </w:r>
      <w:r w:rsidR="003F345B">
        <w:rPr>
          <w:rFonts w:ascii="Verdana" w:hAnsi="Verdana" w:cs="Arial"/>
          <w:sz w:val="18"/>
          <w:szCs w:val="18"/>
        </w:rPr>
        <w:t xml:space="preserve">Den svenska ekonomin har utvecklats starkare än </w:t>
      </w:r>
      <w:r w:rsidR="003F62DD">
        <w:rPr>
          <w:rFonts w:ascii="Verdana" w:hAnsi="Verdana" w:cs="Arial"/>
          <w:sz w:val="18"/>
          <w:szCs w:val="18"/>
        </w:rPr>
        <w:t xml:space="preserve">ekonomin i </w:t>
      </w:r>
      <w:r w:rsidR="003F345B">
        <w:rPr>
          <w:rFonts w:ascii="Verdana" w:hAnsi="Verdana" w:cs="Arial"/>
          <w:sz w:val="18"/>
          <w:szCs w:val="18"/>
        </w:rPr>
        <w:t>våra nordiska grannländer.</w:t>
      </w:r>
      <w:r w:rsidR="008A1A03">
        <w:rPr>
          <w:rFonts w:ascii="Verdana" w:hAnsi="Verdana" w:cs="Arial"/>
          <w:sz w:val="18"/>
          <w:szCs w:val="18"/>
        </w:rPr>
        <w:t xml:space="preserve"> </w:t>
      </w:r>
    </w:p>
    <w:p w14:paraId="4F16EF19" w14:textId="3BC12273" w:rsidR="00835601" w:rsidRDefault="003F345B" w:rsidP="003F345B">
      <w:pPr>
        <w:spacing w:before="26" w:after="120" w:line="26" w:lineRule="atLeast"/>
        <w:jc w:val="both"/>
        <w:rPr>
          <w:rFonts w:ascii="Verdana" w:hAnsi="Verdana" w:cs="Arial"/>
          <w:i/>
          <w:iCs/>
          <w:sz w:val="18"/>
          <w:szCs w:val="18"/>
        </w:rPr>
      </w:pPr>
      <w:r w:rsidRPr="00CD7B80">
        <w:rPr>
          <w:rFonts w:ascii="Verdana" w:hAnsi="Verdana" w:cs="Arial"/>
          <w:i/>
          <w:iCs/>
          <w:sz w:val="18"/>
          <w:szCs w:val="18"/>
        </w:rPr>
        <w:t>–</w:t>
      </w:r>
      <w:r w:rsidR="00F7168F">
        <w:rPr>
          <w:rFonts w:ascii="Verdana" w:hAnsi="Verdana" w:cs="Arial"/>
          <w:i/>
          <w:iCs/>
          <w:sz w:val="18"/>
          <w:szCs w:val="18"/>
        </w:rPr>
        <w:t xml:space="preserve"> </w:t>
      </w:r>
      <w:r w:rsidR="008A1A03">
        <w:rPr>
          <w:rFonts w:ascii="Verdana" w:hAnsi="Verdana" w:cs="Arial"/>
          <w:i/>
          <w:iCs/>
          <w:sz w:val="18"/>
          <w:szCs w:val="18"/>
        </w:rPr>
        <w:t>E</w:t>
      </w:r>
      <w:r w:rsidR="00CD7B80">
        <w:rPr>
          <w:rFonts w:ascii="Verdana" w:hAnsi="Verdana" w:cs="Arial"/>
          <w:i/>
          <w:iCs/>
          <w:sz w:val="18"/>
          <w:szCs w:val="18"/>
        </w:rPr>
        <w:t xml:space="preserve">n exceptionellt stark svensk börs och </w:t>
      </w:r>
      <w:r w:rsidR="00F3326E">
        <w:rPr>
          <w:rFonts w:ascii="Verdana" w:hAnsi="Verdana" w:cs="Arial"/>
          <w:i/>
          <w:iCs/>
          <w:sz w:val="18"/>
          <w:szCs w:val="18"/>
        </w:rPr>
        <w:t xml:space="preserve">fortsatt </w:t>
      </w:r>
      <w:r w:rsidR="00CD7B80">
        <w:rPr>
          <w:rFonts w:ascii="Verdana" w:hAnsi="Verdana" w:cs="Arial"/>
          <w:i/>
          <w:iCs/>
          <w:sz w:val="18"/>
          <w:szCs w:val="18"/>
        </w:rPr>
        <w:t xml:space="preserve">ökande bostadspriser </w:t>
      </w:r>
      <w:r w:rsidR="008A1A03">
        <w:rPr>
          <w:rFonts w:ascii="Verdana" w:hAnsi="Verdana" w:cs="Arial"/>
          <w:i/>
          <w:iCs/>
          <w:sz w:val="18"/>
          <w:szCs w:val="18"/>
        </w:rPr>
        <w:t xml:space="preserve">är två </w:t>
      </w:r>
      <w:r w:rsidR="00835601">
        <w:rPr>
          <w:rFonts w:ascii="Verdana" w:hAnsi="Verdana" w:cs="Arial"/>
          <w:i/>
          <w:iCs/>
          <w:sz w:val="18"/>
          <w:szCs w:val="18"/>
        </w:rPr>
        <w:t xml:space="preserve">av de </w:t>
      </w:r>
      <w:r w:rsidR="00CD7B80">
        <w:rPr>
          <w:rFonts w:ascii="Verdana" w:hAnsi="Verdana" w:cs="Arial"/>
          <w:i/>
          <w:iCs/>
          <w:sz w:val="18"/>
          <w:szCs w:val="18"/>
        </w:rPr>
        <w:t xml:space="preserve">viktigaste </w:t>
      </w:r>
      <w:r w:rsidR="00835601">
        <w:rPr>
          <w:rFonts w:ascii="Verdana" w:hAnsi="Verdana" w:cs="Arial"/>
          <w:i/>
          <w:iCs/>
          <w:sz w:val="18"/>
          <w:szCs w:val="18"/>
        </w:rPr>
        <w:t>orsakerna</w:t>
      </w:r>
      <w:r w:rsidR="00CD7B80">
        <w:rPr>
          <w:rFonts w:ascii="Verdana" w:hAnsi="Verdana" w:cs="Arial"/>
          <w:i/>
          <w:iCs/>
          <w:sz w:val="18"/>
          <w:szCs w:val="18"/>
        </w:rPr>
        <w:t xml:space="preserve"> till ökade svenska förmögenheter</w:t>
      </w:r>
      <w:r w:rsidR="003F62DD">
        <w:rPr>
          <w:rFonts w:ascii="Verdana" w:hAnsi="Verdana" w:cs="Arial"/>
          <w:i/>
          <w:iCs/>
          <w:sz w:val="18"/>
          <w:szCs w:val="18"/>
        </w:rPr>
        <w:t xml:space="preserve"> under 2019</w:t>
      </w:r>
      <w:r w:rsidR="00F7168F">
        <w:rPr>
          <w:rFonts w:ascii="Verdana" w:hAnsi="Verdana" w:cs="Arial"/>
          <w:i/>
          <w:iCs/>
          <w:sz w:val="18"/>
          <w:szCs w:val="18"/>
        </w:rPr>
        <w:t>,</w:t>
      </w:r>
      <w:r w:rsidR="00F7168F" w:rsidRPr="00CD7B80">
        <w:rPr>
          <w:rFonts w:ascii="Verdana" w:hAnsi="Verdana" w:cs="Arial"/>
          <w:i/>
          <w:iCs/>
          <w:sz w:val="18"/>
          <w:szCs w:val="18"/>
        </w:rPr>
        <w:t xml:space="preserve"> säger Johan Bergström ansvarig för finanssektorn på Capgemini Invent</w:t>
      </w:r>
      <w:r w:rsidR="00CD7B80">
        <w:rPr>
          <w:rFonts w:ascii="Verdana" w:hAnsi="Verdana" w:cs="Arial"/>
          <w:i/>
          <w:iCs/>
          <w:sz w:val="18"/>
          <w:szCs w:val="18"/>
        </w:rPr>
        <w:t>.</w:t>
      </w:r>
      <w:r w:rsidR="00835601">
        <w:rPr>
          <w:rFonts w:ascii="Verdana" w:hAnsi="Verdana" w:cs="Arial"/>
          <w:i/>
          <w:iCs/>
          <w:sz w:val="18"/>
          <w:szCs w:val="18"/>
        </w:rPr>
        <w:t xml:space="preserve"> Vi hade en nedgång 2018</w:t>
      </w:r>
      <w:r w:rsidR="007F5564">
        <w:rPr>
          <w:rFonts w:ascii="Verdana" w:hAnsi="Verdana" w:cs="Arial"/>
          <w:i/>
          <w:iCs/>
          <w:sz w:val="18"/>
          <w:szCs w:val="18"/>
        </w:rPr>
        <w:t>,</w:t>
      </w:r>
      <w:r w:rsidR="00835601">
        <w:rPr>
          <w:rFonts w:ascii="Verdana" w:hAnsi="Verdana" w:cs="Arial"/>
          <w:i/>
          <w:iCs/>
          <w:sz w:val="18"/>
          <w:szCs w:val="18"/>
        </w:rPr>
        <w:t xml:space="preserve"> men nu</w:t>
      </w:r>
      <w:r w:rsidR="00F3326E">
        <w:rPr>
          <w:rFonts w:ascii="Verdana" w:hAnsi="Verdana" w:cs="Arial"/>
          <w:i/>
          <w:iCs/>
          <w:sz w:val="18"/>
          <w:szCs w:val="18"/>
        </w:rPr>
        <w:t xml:space="preserve"> växer Sverige igen och</w:t>
      </w:r>
      <w:r w:rsidR="00835601">
        <w:rPr>
          <w:rFonts w:ascii="Verdana" w:hAnsi="Verdana" w:cs="Arial"/>
          <w:i/>
          <w:iCs/>
          <w:sz w:val="18"/>
          <w:szCs w:val="18"/>
        </w:rPr>
        <w:t xml:space="preserve"> tar tillbaka plats 23</w:t>
      </w:r>
      <w:r w:rsidR="003F62DD">
        <w:rPr>
          <w:rFonts w:ascii="Verdana" w:hAnsi="Verdana" w:cs="Arial"/>
          <w:i/>
          <w:iCs/>
          <w:sz w:val="18"/>
          <w:szCs w:val="18"/>
        </w:rPr>
        <w:t xml:space="preserve"> på listan av länder med flest dollarmiljonärer</w:t>
      </w:r>
      <w:r w:rsidR="00835601">
        <w:rPr>
          <w:rFonts w:ascii="Verdana" w:hAnsi="Verdana" w:cs="Arial"/>
          <w:i/>
          <w:iCs/>
          <w:sz w:val="18"/>
          <w:szCs w:val="18"/>
        </w:rPr>
        <w:t xml:space="preserve">. </w:t>
      </w:r>
    </w:p>
    <w:p w14:paraId="2DA434B2" w14:textId="5D56DF0C" w:rsidR="007F5564" w:rsidRDefault="00D47210" w:rsidP="001A492D">
      <w:pPr>
        <w:spacing w:before="26" w:after="120" w:line="26" w:lineRule="atLeast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Rapporten visar att antalet dollarmiljonärer i Sverige har ökat med 10%. Motsvarande siffror för Danmark och Norge är 8% respektive 4</w:t>
      </w:r>
      <w:r w:rsidR="00505AE7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%. När det gäller de svenska dollarmiljonärernas samlade tillgångar har även de ökat 10% under 2019. (D</w:t>
      </w:r>
      <w:r w:rsidR="003F62DD">
        <w:rPr>
          <w:rFonts w:ascii="Verdana" w:hAnsi="Verdana" w:cs="Arial"/>
          <w:sz w:val="18"/>
          <w:szCs w:val="18"/>
        </w:rPr>
        <w:t>anmark</w:t>
      </w:r>
      <w:r>
        <w:rPr>
          <w:rFonts w:ascii="Verdana" w:hAnsi="Verdana" w:cs="Arial"/>
          <w:sz w:val="18"/>
          <w:szCs w:val="18"/>
        </w:rPr>
        <w:t xml:space="preserve"> </w:t>
      </w:r>
      <w:r w:rsidR="00AB1392">
        <w:rPr>
          <w:rFonts w:ascii="Verdana" w:hAnsi="Verdana" w:cs="Arial"/>
          <w:sz w:val="18"/>
          <w:szCs w:val="18"/>
        </w:rPr>
        <w:t>+</w:t>
      </w:r>
      <w:r>
        <w:rPr>
          <w:rFonts w:ascii="Verdana" w:hAnsi="Verdana" w:cs="Arial"/>
          <w:sz w:val="18"/>
          <w:szCs w:val="18"/>
        </w:rPr>
        <w:t>9%, N</w:t>
      </w:r>
      <w:r w:rsidR="003F62DD">
        <w:rPr>
          <w:rFonts w:ascii="Verdana" w:hAnsi="Verdana" w:cs="Arial"/>
          <w:sz w:val="18"/>
          <w:szCs w:val="18"/>
        </w:rPr>
        <w:t>orge</w:t>
      </w:r>
      <w:r>
        <w:rPr>
          <w:rFonts w:ascii="Verdana" w:hAnsi="Verdana" w:cs="Arial"/>
          <w:sz w:val="18"/>
          <w:szCs w:val="18"/>
        </w:rPr>
        <w:t xml:space="preserve"> </w:t>
      </w:r>
      <w:r w:rsidR="00AB1392">
        <w:rPr>
          <w:rFonts w:ascii="Verdana" w:hAnsi="Verdana" w:cs="Arial"/>
          <w:sz w:val="18"/>
          <w:szCs w:val="18"/>
        </w:rPr>
        <w:t>+</w:t>
      </w:r>
      <w:r>
        <w:rPr>
          <w:rFonts w:ascii="Verdana" w:hAnsi="Verdana" w:cs="Arial"/>
          <w:sz w:val="18"/>
          <w:szCs w:val="18"/>
        </w:rPr>
        <w:t>5%)</w:t>
      </w:r>
      <w:r w:rsidR="00AB1392">
        <w:rPr>
          <w:rFonts w:ascii="Verdana" w:hAnsi="Verdana" w:cs="Arial"/>
          <w:sz w:val="18"/>
          <w:szCs w:val="18"/>
        </w:rPr>
        <w:t xml:space="preserve"> </w:t>
      </w:r>
      <w:r w:rsidR="008A1A03">
        <w:rPr>
          <w:rFonts w:ascii="Verdana" w:hAnsi="Verdana" w:cs="Arial"/>
          <w:sz w:val="18"/>
          <w:szCs w:val="18"/>
        </w:rPr>
        <w:t xml:space="preserve">I den globala rankingen är </w:t>
      </w:r>
      <w:r w:rsidR="00A90A7C">
        <w:rPr>
          <w:rFonts w:ascii="Verdana" w:hAnsi="Verdana" w:cs="Arial"/>
          <w:sz w:val="18"/>
          <w:szCs w:val="18"/>
        </w:rPr>
        <w:t xml:space="preserve">ökningen störst </w:t>
      </w:r>
      <w:r w:rsidR="008A1A03">
        <w:rPr>
          <w:rFonts w:ascii="Verdana" w:hAnsi="Verdana" w:cs="Arial"/>
          <w:sz w:val="18"/>
          <w:szCs w:val="18"/>
        </w:rPr>
        <w:t xml:space="preserve">i Nordamerika </w:t>
      </w:r>
      <w:r w:rsidR="007B1709">
        <w:rPr>
          <w:rFonts w:ascii="Verdana" w:hAnsi="Verdana" w:cs="Arial"/>
          <w:sz w:val="18"/>
          <w:szCs w:val="18"/>
        </w:rPr>
        <w:t xml:space="preserve">(+11%) </w:t>
      </w:r>
      <w:r w:rsidR="008A1A03">
        <w:rPr>
          <w:rFonts w:ascii="Verdana" w:hAnsi="Verdana" w:cs="Arial"/>
          <w:sz w:val="18"/>
          <w:szCs w:val="18"/>
        </w:rPr>
        <w:t xml:space="preserve">och Europa </w:t>
      </w:r>
      <w:r w:rsidR="007B1709">
        <w:rPr>
          <w:rFonts w:ascii="Verdana" w:hAnsi="Verdana" w:cs="Arial"/>
          <w:sz w:val="18"/>
          <w:szCs w:val="18"/>
        </w:rPr>
        <w:t>(+9%)</w:t>
      </w:r>
      <w:r w:rsidR="008A1A03">
        <w:rPr>
          <w:rFonts w:ascii="Verdana" w:hAnsi="Verdana" w:cs="Arial"/>
          <w:sz w:val="18"/>
          <w:szCs w:val="18"/>
        </w:rPr>
        <w:t xml:space="preserve">. För första gången </w:t>
      </w:r>
      <w:r w:rsidR="00C757F9">
        <w:rPr>
          <w:rFonts w:ascii="Verdana" w:hAnsi="Verdana" w:cs="Arial"/>
          <w:sz w:val="18"/>
          <w:szCs w:val="18"/>
        </w:rPr>
        <w:t xml:space="preserve">sedan 2012 </w:t>
      </w:r>
      <w:r w:rsidR="007B1709">
        <w:rPr>
          <w:rFonts w:ascii="Verdana" w:hAnsi="Verdana" w:cs="Arial"/>
          <w:sz w:val="18"/>
          <w:szCs w:val="18"/>
        </w:rPr>
        <w:t>ök</w:t>
      </w:r>
      <w:r w:rsidR="00A90A7C">
        <w:rPr>
          <w:rFonts w:ascii="Verdana" w:hAnsi="Verdana" w:cs="Arial"/>
          <w:sz w:val="18"/>
          <w:szCs w:val="18"/>
        </w:rPr>
        <w:t xml:space="preserve">ar </w:t>
      </w:r>
      <w:r w:rsidR="007B1709">
        <w:rPr>
          <w:rFonts w:ascii="Verdana" w:hAnsi="Verdana" w:cs="Arial"/>
          <w:sz w:val="18"/>
          <w:szCs w:val="18"/>
        </w:rPr>
        <w:t xml:space="preserve">antalet dollarmiljonärer </w:t>
      </w:r>
      <w:r w:rsidR="00AB1392">
        <w:rPr>
          <w:rFonts w:ascii="Verdana" w:hAnsi="Verdana" w:cs="Arial"/>
          <w:sz w:val="18"/>
          <w:szCs w:val="18"/>
        </w:rPr>
        <w:t xml:space="preserve">och deras tillgångar </w:t>
      </w:r>
      <w:r w:rsidR="00A90A7C">
        <w:rPr>
          <w:rFonts w:ascii="Verdana" w:hAnsi="Verdana" w:cs="Arial"/>
          <w:sz w:val="18"/>
          <w:szCs w:val="18"/>
        </w:rPr>
        <w:t xml:space="preserve">mer </w:t>
      </w:r>
      <w:r w:rsidR="00F43148">
        <w:rPr>
          <w:rFonts w:ascii="Verdana" w:hAnsi="Verdana" w:cs="Arial"/>
          <w:sz w:val="18"/>
          <w:szCs w:val="18"/>
        </w:rPr>
        <w:t xml:space="preserve">i dessa regioner </w:t>
      </w:r>
      <w:r w:rsidR="007F5564">
        <w:rPr>
          <w:rFonts w:ascii="Verdana" w:hAnsi="Verdana" w:cs="Arial"/>
          <w:sz w:val="18"/>
          <w:szCs w:val="18"/>
        </w:rPr>
        <w:t xml:space="preserve">än </w:t>
      </w:r>
      <w:r>
        <w:rPr>
          <w:rFonts w:ascii="Verdana" w:hAnsi="Verdana" w:cs="Arial"/>
          <w:sz w:val="18"/>
          <w:szCs w:val="18"/>
        </w:rPr>
        <w:t>i</w:t>
      </w:r>
      <w:r w:rsidR="007F5564">
        <w:rPr>
          <w:rFonts w:ascii="Verdana" w:hAnsi="Verdana" w:cs="Arial"/>
          <w:sz w:val="18"/>
          <w:szCs w:val="18"/>
        </w:rPr>
        <w:t xml:space="preserve"> de asiatiska ekonomierna </w:t>
      </w:r>
      <w:r w:rsidR="007B1709">
        <w:rPr>
          <w:rFonts w:ascii="Verdana" w:hAnsi="Verdana" w:cs="Arial"/>
          <w:sz w:val="18"/>
          <w:szCs w:val="18"/>
        </w:rPr>
        <w:t xml:space="preserve">(+8%). </w:t>
      </w:r>
    </w:p>
    <w:p w14:paraId="7708BA64" w14:textId="17E1E74C" w:rsidR="00901E5F" w:rsidRDefault="00901E5F" w:rsidP="001A492D">
      <w:pPr>
        <w:spacing w:before="26" w:after="120" w:line="26" w:lineRule="atLeast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Effekterna från den pågående globala </w:t>
      </w:r>
      <w:r w:rsidR="00F43148">
        <w:rPr>
          <w:rFonts w:ascii="Verdana" w:hAnsi="Verdana" w:cs="Arial"/>
          <w:sz w:val="18"/>
          <w:szCs w:val="18"/>
        </w:rPr>
        <w:t xml:space="preserve">COVID-19 </w:t>
      </w:r>
      <w:r>
        <w:rPr>
          <w:rFonts w:ascii="Verdana" w:hAnsi="Verdana" w:cs="Arial"/>
          <w:sz w:val="18"/>
          <w:szCs w:val="18"/>
        </w:rPr>
        <w:t xml:space="preserve">pandemin kommer att skapa osäkerhet </w:t>
      </w:r>
      <w:r w:rsidR="00A90A7C">
        <w:rPr>
          <w:rFonts w:ascii="Verdana" w:hAnsi="Verdana" w:cs="Arial"/>
          <w:sz w:val="18"/>
          <w:szCs w:val="18"/>
        </w:rPr>
        <w:t>under den närmaste</w:t>
      </w:r>
      <w:r w:rsidR="00F43148">
        <w:rPr>
          <w:rFonts w:ascii="Verdana" w:hAnsi="Verdana" w:cs="Arial"/>
          <w:sz w:val="18"/>
          <w:szCs w:val="18"/>
        </w:rPr>
        <w:t xml:space="preserve"> tiden</w:t>
      </w:r>
      <w:r>
        <w:rPr>
          <w:rFonts w:ascii="Verdana" w:hAnsi="Verdana" w:cs="Arial"/>
          <w:sz w:val="18"/>
          <w:szCs w:val="18"/>
        </w:rPr>
        <w:t>. Rapporten prognostiserar en global nedgång för dollarmiljonärernas samlade tillgångar på mellan 6% och8</w:t>
      </w:r>
      <w:r w:rsidR="00505AE7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% </w:t>
      </w:r>
      <w:r w:rsidR="00FF64BD">
        <w:rPr>
          <w:rFonts w:ascii="Verdana" w:hAnsi="Verdana" w:cs="Arial"/>
          <w:sz w:val="18"/>
          <w:szCs w:val="18"/>
        </w:rPr>
        <w:t>under första halvåret</w:t>
      </w:r>
      <w:r>
        <w:rPr>
          <w:rFonts w:ascii="Verdana" w:hAnsi="Verdana" w:cs="Arial"/>
          <w:sz w:val="18"/>
          <w:szCs w:val="18"/>
        </w:rPr>
        <w:t xml:space="preserve"> 2020</w:t>
      </w:r>
      <w:r w:rsidR="00A90A7C">
        <w:rPr>
          <w:rFonts w:ascii="Verdana" w:hAnsi="Verdana" w:cs="Arial"/>
          <w:sz w:val="18"/>
          <w:szCs w:val="18"/>
        </w:rPr>
        <w:t xml:space="preserve"> </w:t>
      </w:r>
      <w:r w:rsidR="00450D73">
        <w:rPr>
          <w:rFonts w:ascii="Verdana" w:hAnsi="Verdana" w:cs="Arial"/>
          <w:sz w:val="18"/>
          <w:szCs w:val="18"/>
        </w:rPr>
        <w:t>jämför</w:t>
      </w:r>
      <w:r w:rsidR="00FF64BD">
        <w:rPr>
          <w:rFonts w:ascii="Verdana" w:hAnsi="Verdana" w:cs="Arial"/>
          <w:sz w:val="18"/>
          <w:szCs w:val="18"/>
        </w:rPr>
        <w:t>t</w:t>
      </w:r>
      <w:r w:rsidR="00450D73">
        <w:rPr>
          <w:rFonts w:ascii="Verdana" w:hAnsi="Verdana" w:cs="Arial"/>
          <w:sz w:val="18"/>
          <w:szCs w:val="18"/>
        </w:rPr>
        <w:t xml:space="preserve"> med december 2019</w:t>
      </w:r>
      <w:r>
        <w:rPr>
          <w:rFonts w:ascii="Verdana" w:hAnsi="Verdana" w:cs="Arial"/>
          <w:sz w:val="18"/>
          <w:szCs w:val="18"/>
        </w:rPr>
        <w:t xml:space="preserve">. Sverige bedöms klara sig lindrigare undan med en </w:t>
      </w:r>
      <w:r w:rsidR="00CB259E">
        <w:rPr>
          <w:rFonts w:ascii="Verdana" w:hAnsi="Verdana" w:cs="Arial"/>
          <w:sz w:val="18"/>
          <w:szCs w:val="18"/>
        </w:rPr>
        <w:t xml:space="preserve">förväntad </w:t>
      </w:r>
      <w:r>
        <w:rPr>
          <w:rFonts w:ascii="Verdana" w:hAnsi="Verdana" w:cs="Arial"/>
          <w:sz w:val="18"/>
          <w:szCs w:val="18"/>
        </w:rPr>
        <w:t xml:space="preserve">nedgång </w:t>
      </w:r>
      <w:r w:rsidR="00CB259E">
        <w:rPr>
          <w:rFonts w:ascii="Verdana" w:hAnsi="Verdana" w:cs="Arial"/>
          <w:sz w:val="18"/>
          <w:szCs w:val="18"/>
        </w:rPr>
        <w:t xml:space="preserve">mellan </w:t>
      </w:r>
      <w:r>
        <w:rPr>
          <w:rFonts w:ascii="Verdana" w:hAnsi="Verdana" w:cs="Arial"/>
          <w:sz w:val="18"/>
          <w:szCs w:val="18"/>
        </w:rPr>
        <w:t xml:space="preserve">5% </w:t>
      </w:r>
      <w:r w:rsidR="00CB259E">
        <w:rPr>
          <w:rFonts w:ascii="Verdana" w:hAnsi="Verdana" w:cs="Arial"/>
          <w:sz w:val="18"/>
          <w:szCs w:val="18"/>
        </w:rPr>
        <w:t>och</w:t>
      </w:r>
      <w:r>
        <w:rPr>
          <w:rFonts w:ascii="Verdana" w:hAnsi="Verdana" w:cs="Arial"/>
          <w:sz w:val="18"/>
          <w:szCs w:val="18"/>
        </w:rPr>
        <w:t>7</w:t>
      </w:r>
      <w:r w:rsidR="00505AE7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%.</w:t>
      </w:r>
    </w:p>
    <w:p w14:paraId="40115902" w14:textId="0AADB8A6" w:rsidR="00F7168F" w:rsidRDefault="00901E5F" w:rsidP="00F7168F">
      <w:pPr>
        <w:spacing w:before="26" w:after="120" w:line="26" w:lineRule="atLeast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Var</w:t>
      </w:r>
      <w:r w:rsidR="00F7168F">
        <w:rPr>
          <w:rFonts w:ascii="Verdana" w:hAnsi="Verdana" w:cs="Arial"/>
          <w:sz w:val="18"/>
          <w:szCs w:val="18"/>
        </w:rPr>
        <w:t xml:space="preserve"> dollarmiljonärerna </w:t>
      </w:r>
      <w:r>
        <w:rPr>
          <w:rFonts w:ascii="Verdana" w:hAnsi="Verdana" w:cs="Arial"/>
          <w:sz w:val="18"/>
          <w:szCs w:val="18"/>
        </w:rPr>
        <w:t xml:space="preserve">tänker </w:t>
      </w:r>
      <w:r w:rsidR="00F7168F">
        <w:rPr>
          <w:rFonts w:ascii="Verdana" w:hAnsi="Verdana" w:cs="Arial"/>
          <w:sz w:val="18"/>
          <w:szCs w:val="18"/>
        </w:rPr>
        <w:t xml:space="preserve">placera sina pengar </w:t>
      </w:r>
      <w:r>
        <w:rPr>
          <w:rFonts w:ascii="Verdana" w:hAnsi="Verdana" w:cs="Arial"/>
          <w:sz w:val="18"/>
          <w:szCs w:val="18"/>
        </w:rPr>
        <w:t xml:space="preserve">efter </w:t>
      </w:r>
      <w:r w:rsidR="00CB259E">
        <w:rPr>
          <w:rFonts w:ascii="Verdana" w:hAnsi="Verdana" w:cs="Arial"/>
          <w:sz w:val="18"/>
          <w:szCs w:val="18"/>
        </w:rPr>
        <w:t xml:space="preserve">COVID-19 </w:t>
      </w:r>
      <w:r>
        <w:rPr>
          <w:rFonts w:ascii="Verdana" w:hAnsi="Verdana" w:cs="Arial"/>
          <w:sz w:val="18"/>
          <w:szCs w:val="18"/>
        </w:rPr>
        <w:t xml:space="preserve">förändras också. </w:t>
      </w:r>
      <w:r w:rsidR="00E150A8">
        <w:rPr>
          <w:rFonts w:ascii="Verdana" w:hAnsi="Verdana" w:cs="Arial"/>
          <w:sz w:val="18"/>
          <w:szCs w:val="18"/>
        </w:rPr>
        <w:t xml:space="preserve">Andelen investeringar i aktiemarknaden ökade under 2019, men det förväntas ett skifte mot likvida tillgångar under 2020 på grund av pandemin. </w:t>
      </w:r>
      <w:r>
        <w:rPr>
          <w:rFonts w:ascii="Verdana" w:hAnsi="Verdana" w:cs="Arial"/>
          <w:sz w:val="18"/>
          <w:szCs w:val="18"/>
        </w:rPr>
        <w:t xml:space="preserve">Rapporten </w:t>
      </w:r>
      <w:r w:rsidR="00F7168F">
        <w:rPr>
          <w:rFonts w:ascii="Verdana" w:hAnsi="Verdana" w:cs="Arial"/>
          <w:sz w:val="18"/>
          <w:szCs w:val="18"/>
        </w:rPr>
        <w:t xml:space="preserve">visar </w:t>
      </w:r>
      <w:r w:rsidR="00E150A8">
        <w:rPr>
          <w:rFonts w:ascii="Verdana" w:hAnsi="Verdana" w:cs="Arial"/>
          <w:sz w:val="18"/>
          <w:szCs w:val="18"/>
        </w:rPr>
        <w:t xml:space="preserve">även </w:t>
      </w:r>
      <w:r w:rsidR="00F7168F">
        <w:rPr>
          <w:rFonts w:ascii="Verdana" w:hAnsi="Verdana" w:cs="Arial"/>
          <w:sz w:val="18"/>
          <w:szCs w:val="18"/>
        </w:rPr>
        <w:t xml:space="preserve">ett </w:t>
      </w:r>
      <w:r w:rsidR="00E150A8">
        <w:rPr>
          <w:rFonts w:ascii="Verdana" w:hAnsi="Verdana" w:cs="Arial"/>
          <w:sz w:val="18"/>
          <w:szCs w:val="18"/>
        </w:rPr>
        <w:t xml:space="preserve">fortsatt </w:t>
      </w:r>
      <w:r w:rsidR="00F7168F">
        <w:rPr>
          <w:rFonts w:ascii="Verdana" w:hAnsi="Verdana" w:cs="Arial"/>
          <w:sz w:val="18"/>
          <w:szCs w:val="18"/>
        </w:rPr>
        <w:t xml:space="preserve">ökat intresse för </w:t>
      </w:r>
      <w:r w:rsidR="00E26F0D">
        <w:rPr>
          <w:rFonts w:ascii="Verdana" w:hAnsi="Verdana" w:cs="Arial"/>
          <w:sz w:val="18"/>
          <w:szCs w:val="18"/>
        </w:rPr>
        <w:t xml:space="preserve">investeringar i hållbara placeringar. </w:t>
      </w:r>
      <w:r w:rsidR="00001BC3">
        <w:rPr>
          <w:rFonts w:ascii="Verdana" w:hAnsi="Verdana" w:cs="Arial"/>
          <w:sz w:val="18"/>
          <w:szCs w:val="18"/>
        </w:rPr>
        <w:t xml:space="preserve">För </w:t>
      </w:r>
      <w:r w:rsidR="00F7168F">
        <w:rPr>
          <w:rFonts w:ascii="Verdana" w:hAnsi="Verdana" w:cs="Arial"/>
          <w:sz w:val="18"/>
          <w:szCs w:val="18"/>
        </w:rPr>
        <w:t xml:space="preserve">2021 </w:t>
      </w:r>
      <w:r w:rsidR="00CB259E">
        <w:rPr>
          <w:rFonts w:ascii="Verdana" w:hAnsi="Verdana" w:cs="Arial"/>
          <w:sz w:val="18"/>
          <w:szCs w:val="18"/>
        </w:rPr>
        <w:t>uppges</w:t>
      </w:r>
      <w:r w:rsidR="00001BC3">
        <w:rPr>
          <w:rFonts w:ascii="Verdana" w:hAnsi="Verdana" w:cs="Arial"/>
          <w:sz w:val="18"/>
          <w:szCs w:val="18"/>
        </w:rPr>
        <w:t xml:space="preserve"> att </w:t>
      </w:r>
      <w:r w:rsidR="00F7168F">
        <w:rPr>
          <w:rFonts w:ascii="Verdana" w:hAnsi="Verdana" w:cs="Arial"/>
          <w:sz w:val="18"/>
          <w:szCs w:val="18"/>
        </w:rPr>
        <w:t xml:space="preserve">46% </w:t>
      </w:r>
      <w:r w:rsidR="00001BC3">
        <w:rPr>
          <w:rFonts w:ascii="Verdana" w:hAnsi="Verdana" w:cs="Arial"/>
          <w:sz w:val="18"/>
          <w:szCs w:val="18"/>
        </w:rPr>
        <w:t xml:space="preserve">av investeringar kommer att ske </w:t>
      </w:r>
      <w:r w:rsidR="00E26F0D">
        <w:rPr>
          <w:rFonts w:ascii="Verdana" w:hAnsi="Verdana" w:cs="Arial"/>
          <w:sz w:val="18"/>
          <w:szCs w:val="18"/>
        </w:rPr>
        <w:t xml:space="preserve">i </w:t>
      </w:r>
      <w:r w:rsidR="00F7168F">
        <w:rPr>
          <w:rFonts w:ascii="Verdana" w:hAnsi="Verdana" w:cs="Arial"/>
          <w:sz w:val="18"/>
          <w:szCs w:val="18"/>
        </w:rPr>
        <w:t xml:space="preserve">hållbara tillgångar. Förutom aspekter kring socialt ansvarstagande </w:t>
      </w:r>
      <w:r w:rsidR="00CB259E">
        <w:rPr>
          <w:rFonts w:ascii="Verdana" w:hAnsi="Verdana" w:cs="Arial"/>
          <w:sz w:val="18"/>
          <w:szCs w:val="18"/>
        </w:rPr>
        <w:t>förväntas</w:t>
      </w:r>
      <w:r w:rsidR="00F7168F">
        <w:rPr>
          <w:rFonts w:ascii="Verdana" w:hAnsi="Verdana" w:cs="Arial"/>
          <w:sz w:val="18"/>
          <w:szCs w:val="18"/>
        </w:rPr>
        <w:t xml:space="preserve"> både bättre resultat och mindre risker i denna typ av placering. Hela</w:t>
      </w:r>
      <w:r w:rsidR="000F0446">
        <w:rPr>
          <w:rFonts w:ascii="Verdana" w:hAnsi="Verdana" w:cs="Arial"/>
          <w:sz w:val="18"/>
          <w:szCs w:val="18"/>
        </w:rPr>
        <w:t xml:space="preserve"> </w:t>
      </w:r>
      <w:r w:rsidR="00F7168F">
        <w:rPr>
          <w:rFonts w:ascii="Verdana" w:hAnsi="Verdana" w:cs="Arial"/>
          <w:sz w:val="18"/>
          <w:szCs w:val="18"/>
        </w:rPr>
        <w:t xml:space="preserve">39% av de dollarmiljonärer som deltagit i undersökningen förväntar sig högre avkastning från </w:t>
      </w:r>
      <w:r w:rsidR="00F43148">
        <w:rPr>
          <w:rFonts w:ascii="Verdana" w:hAnsi="Verdana" w:cs="Arial"/>
          <w:sz w:val="18"/>
          <w:szCs w:val="18"/>
        </w:rPr>
        <w:t>hållbara</w:t>
      </w:r>
      <w:r w:rsidR="00F7168F">
        <w:rPr>
          <w:rFonts w:ascii="Verdana" w:hAnsi="Verdana" w:cs="Arial"/>
          <w:sz w:val="18"/>
          <w:szCs w:val="18"/>
        </w:rPr>
        <w:t xml:space="preserve"> placering</w:t>
      </w:r>
      <w:r w:rsidR="00F43148">
        <w:rPr>
          <w:rFonts w:ascii="Verdana" w:hAnsi="Verdana" w:cs="Arial"/>
          <w:sz w:val="18"/>
          <w:szCs w:val="18"/>
        </w:rPr>
        <w:t>ar</w:t>
      </w:r>
      <w:r w:rsidR="00F7168F">
        <w:rPr>
          <w:rFonts w:ascii="Verdana" w:hAnsi="Verdana" w:cs="Arial"/>
          <w:sz w:val="18"/>
          <w:szCs w:val="18"/>
        </w:rPr>
        <w:t>.</w:t>
      </w:r>
      <w:r w:rsidR="00E26F0D">
        <w:rPr>
          <w:rFonts w:ascii="Verdana" w:hAnsi="Verdana" w:cs="Arial"/>
          <w:sz w:val="18"/>
          <w:szCs w:val="18"/>
        </w:rPr>
        <w:t xml:space="preserve"> </w:t>
      </w:r>
    </w:p>
    <w:p w14:paraId="5C989671" w14:textId="45916290" w:rsidR="00E26F0D" w:rsidRDefault="00E26F0D" w:rsidP="00E26F0D">
      <w:pPr>
        <w:spacing w:before="26" w:after="120" w:line="26" w:lineRule="atLeast"/>
        <w:jc w:val="both"/>
        <w:rPr>
          <w:rFonts w:ascii="Verdana" w:hAnsi="Verdana" w:cs="Arial"/>
          <w:i/>
          <w:iCs/>
          <w:sz w:val="18"/>
          <w:szCs w:val="18"/>
        </w:rPr>
      </w:pPr>
      <w:r w:rsidRPr="00CD7B80">
        <w:rPr>
          <w:rFonts w:ascii="Verdana" w:hAnsi="Verdana" w:cs="Arial"/>
          <w:i/>
          <w:iCs/>
          <w:sz w:val="18"/>
          <w:szCs w:val="18"/>
        </w:rPr>
        <w:t>–</w:t>
      </w:r>
      <w:r>
        <w:rPr>
          <w:rFonts w:ascii="Verdana" w:hAnsi="Verdana" w:cs="Arial"/>
          <w:i/>
          <w:iCs/>
          <w:sz w:val="18"/>
          <w:szCs w:val="18"/>
        </w:rPr>
        <w:t xml:space="preserve"> </w:t>
      </w:r>
      <w:r w:rsidR="00E150A8">
        <w:rPr>
          <w:rFonts w:ascii="Verdana" w:hAnsi="Verdana" w:cs="Arial"/>
          <w:i/>
          <w:iCs/>
          <w:sz w:val="18"/>
          <w:szCs w:val="18"/>
        </w:rPr>
        <w:t xml:space="preserve">Vår undersökning visar att över 90% av kapitalförvaltare </w:t>
      </w:r>
      <w:r w:rsidR="00913367">
        <w:rPr>
          <w:rFonts w:ascii="Verdana" w:hAnsi="Verdana" w:cs="Arial"/>
          <w:i/>
          <w:iCs/>
          <w:sz w:val="18"/>
          <w:szCs w:val="18"/>
        </w:rPr>
        <w:t xml:space="preserve">redan </w:t>
      </w:r>
      <w:r w:rsidR="00E150A8">
        <w:rPr>
          <w:rFonts w:ascii="Verdana" w:hAnsi="Verdana" w:cs="Arial"/>
          <w:i/>
          <w:iCs/>
          <w:sz w:val="18"/>
          <w:szCs w:val="18"/>
        </w:rPr>
        <w:t xml:space="preserve">erbjuder </w:t>
      </w:r>
      <w:r w:rsidR="00913367">
        <w:rPr>
          <w:rFonts w:ascii="Verdana" w:hAnsi="Verdana" w:cs="Arial"/>
          <w:i/>
          <w:iCs/>
          <w:sz w:val="18"/>
          <w:szCs w:val="18"/>
        </w:rPr>
        <w:t xml:space="preserve">eller kommer att erbjuda </w:t>
      </w:r>
      <w:r w:rsidR="00E150A8">
        <w:rPr>
          <w:rFonts w:ascii="Verdana" w:hAnsi="Verdana" w:cs="Arial"/>
          <w:i/>
          <w:iCs/>
          <w:sz w:val="18"/>
          <w:szCs w:val="18"/>
        </w:rPr>
        <w:t>hållbara investering</w:t>
      </w:r>
      <w:r w:rsidR="00913367">
        <w:rPr>
          <w:rFonts w:ascii="Verdana" w:hAnsi="Verdana" w:cs="Arial"/>
          <w:i/>
          <w:iCs/>
          <w:sz w:val="18"/>
          <w:szCs w:val="18"/>
        </w:rPr>
        <w:t>sprodukter. Förväntningen från investerarna är att på sikt</w:t>
      </w:r>
      <w:r w:rsidR="00E150A8">
        <w:rPr>
          <w:rFonts w:ascii="Verdana" w:hAnsi="Verdana" w:cs="Arial"/>
          <w:i/>
          <w:iCs/>
          <w:sz w:val="18"/>
          <w:szCs w:val="18"/>
        </w:rPr>
        <w:t xml:space="preserve"> </w:t>
      </w:r>
      <w:r w:rsidR="00913367">
        <w:rPr>
          <w:rFonts w:ascii="Verdana" w:hAnsi="Verdana" w:cs="Arial"/>
          <w:i/>
          <w:iCs/>
          <w:sz w:val="18"/>
          <w:szCs w:val="18"/>
        </w:rPr>
        <w:t>uppnå bättre avkastning från etiska och hållbara bolag och fonder än från tradi</w:t>
      </w:r>
      <w:r w:rsidR="00816F92">
        <w:rPr>
          <w:rFonts w:ascii="Verdana" w:hAnsi="Verdana" w:cs="Arial"/>
          <w:i/>
          <w:iCs/>
          <w:sz w:val="18"/>
          <w:szCs w:val="18"/>
        </w:rPr>
        <w:t>ti</w:t>
      </w:r>
      <w:r w:rsidR="00913367">
        <w:rPr>
          <w:rFonts w:ascii="Verdana" w:hAnsi="Verdana" w:cs="Arial"/>
          <w:i/>
          <w:iCs/>
          <w:sz w:val="18"/>
          <w:szCs w:val="18"/>
        </w:rPr>
        <w:t>onella investeringar</w:t>
      </w:r>
      <w:r>
        <w:rPr>
          <w:rFonts w:ascii="Verdana" w:hAnsi="Verdana" w:cs="Arial"/>
          <w:i/>
          <w:iCs/>
          <w:sz w:val="18"/>
          <w:szCs w:val="18"/>
        </w:rPr>
        <w:t xml:space="preserve">, säger Johan Bergström. </w:t>
      </w:r>
    </w:p>
    <w:p w14:paraId="562E0651" w14:textId="77777777" w:rsidR="007F5564" w:rsidRDefault="007F5564" w:rsidP="001A492D">
      <w:pPr>
        <w:spacing w:before="26" w:after="120" w:line="26" w:lineRule="atLeast"/>
        <w:jc w:val="both"/>
        <w:rPr>
          <w:rFonts w:ascii="Verdana" w:hAnsi="Verdana" w:cs="Arial"/>
          <w:sz w:val="18"/>
          <w:szCs w:val="18"/>
        </w:rPr>
      </w:pPr>
    </w:p>
    <w:p w14:paraId="14D56A48" w14:textId="29F37168" w:rsidR="00C757F9" w:rsidRPr="002474FE" w:rsidRDefault="00C757F9" w:rsidP="00C757F9">
      <w:pPr>
        <w:spacing w:before="26" w:after="120" w:line="26" w:lineRule="atLeast"/>
        <w:jc w:val="both"/>
        <w:rPr>
          <w:rFonts w:ascii="Verdana" w:hAnsi="Verdana" w:cs="Arial"/>
          <w:b/>
          <w:bCs/>
          <w:sz w:val="18"/>
          <w:szCs w:val="18"/>
          <w:lang w:val="en-US"/>
        </w:rPr>
      </w:pPr>
      <w:r w:rsidRPr="002474FE">
        <w:rPr>
          <w:rFonts w:ascii="Verdana" w:hAnsi="Verdana" w:cs="Arial"/>
          <w:b/>
          <w:bCs/>
          <w:sz w:val="18"/>
          <w:szCs w:val="18"/>
          <w:lang w:val="en-US"/>
        </w:rPr>
        <w:t>World Wealth Report 20</w:t>
      </w:r>
      <w:r>
        <w:rPr>
          <w:rFonts w:ascii="Verdana" w:hAnsi="Verdana" w:cs="Arial"/>
          <w:b/>
          <w:bCs/>
          <w:sz w:val="18"/>
          <w:szCs w:val="18"/>
          <w:lang w:val="en-US"/>
        </w:rPr>
        <w:t>20 i korthet</w:t>
      </w:r>
      <w:r w:rsidRPr="002474FE">
        <w:rPr>
          <w:rFonts w:ascii="Verdana" w:hAnsi="Verdana" w:cs="Arial"/>
          <w:b/>
          <w:bCs/>
          <w:sz w:val="18"/>
          <w:szCs w:val="18"/>
          <w:lang w:val="en-US"/>
        </w:rPr>
        <w:t xml:space="preserve">: </w:t>
      </w:r>
    </w:p>
    <w:p w14:paraId="5A5B100B" w14:textId="757F193B" w:rsidR="00C757F9" w:rsidRDefault="00C757F9" w:rsidP="00C757F9">
      <w:pPr>
        <w:pStyle w:val="ListParagraph"/>
        <w:numPr>
          <w:ilvl w:val="0"/>
          <w:numId w:val="17"/>
        </w:numPr>
        <w:spacing w:before="26" w:after="120" w:line="26" w:lineRule="atLeast"/>
        <w:jc w:val="both"/>
        <w:rPr>
          <w:rFonts w:ascii="Verdana" w:hAnsi="Verdana" w:cs="Arial"/>
          <w:sz w:val="18"/>
          <w:szCs w:val="18"/>
        </w:rPr>
      </w:pPr>
      <w:r w:rsidRPr="00C757F9">
        <w:rPr>
          <w:rFonts w:ascii="Verdana" w:hAnsi="Verdana" w:cs="Arial"/>
          <w:sz w:val="18"/>
          <w:szCs w:val="18"/>
        </w:rPr>
        <w:t>T</w:t>
      </w:r>
      <w:r>
        <w:rPr>
          <w:rFonts w:ascii="Verdana" w:hAnsi="Verdana" w:cs="Arial"/>
          <w:sz w:val="18"/>
          <w:szCs w:val="18"/>
        </w:rPr>
        <w:t>rots en bromsande ekonomi steg det globala antalet dollarmiljonärer</w:t>
      </w:r>
      <w:r w:rsidRPr="00C757F9">
        <w:rPr>
          <w:rFonts w:ascii="Verdana" w:hAnsi="Verdana" w:cs="Arial"/>
          <w:sz w:val="18"/>
          <w:szCs w:val="18"/>
          <w:vertAlign w:val="superscript"/>
        </w:rPr>
        <w:footnoteRef/>
      </w:r>
      <w:r>
        <w:rPr>
          <w:rFonts w:ascii="Verdana" w:hAnsi="Verdana" w:cs="Arial"/>
          <w:sz w:val="18"/>
          <w:szCs w:val="18"/>
        </w:rPr>
        <w:t xml:space="preserve"> och deras förmögenheter med 9% under 2019. </w:t>
      </w:r>
    </w:p>
    <w:p w14:paraId="38261C8C" w14:textId="77777777" w:rsidR="00CB259E" w:rsidRDefault="00CB259E" w:rsidP="00CB259E">
      <w:pPr>
        <w:pStyle w:val="ListParagraph"/>
        <w:numPr>
          <w:ilvl w:val="0"/>
          <w:numId w:val="17"/>
        </w:numPr>
        <w:spacing w:before="26" w:after="120" w:line="26" w:lineRule="atLeast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Under 2019 ökade a</w:t>
      </w:r>
      <w:r w:rsidRPr="75D675AE">
        <w:rPr>
          <w:rFonts w:ascii="Verdana" w:hAnsi="Verdana" w:cs="Arial"/>
          <w:sz w:val="18"/>
          <w:szCs w:val="18"/>
        </w:rPr>
        <w:t>ntalet svenska dollarmiljonärer</w:t>
      </w:r>
      <w:r>
        <w:rPr>
          <w:rFonts w:ascii="Verdana" w:hAnsi="Verdana" w:cs="Arial"/>
          <w:sz w:val="18"/>
          <w:szCs w:val="18"/>
        </w:rPr>
        <w:t xml:space="preserve"> </w:t>
      </w:r>
      <w:r w:rsidRPr="75D675AE">
        <w:rPr>
          <w:rFonts w:ascii="Verdana" w:hAnsi="Verdana" w:cs="Arial"/>
          <w:sz w:val="18"/>
          <w:szCs w:val="18"/>
        </w:rPr>
        <w:t>från 1</w:t>
      </w:r>
      <w:r>
        <w:rPr>
          <w:rFonts w:ascii="Verdana" w:hAnsi="Verdana" w:cs="Arial"/>
          <w:sz w:val="18"/>
          <w:szCs w:val="18"/>
        </w:rPr>
        <w:t>29 000</w:t>
      </w:r>
      <w:r w:rsidRPr="75D675AE">
        <w:rPr>
          <w:rFonts w:ascii="Verdana" w:hAnsi="Verdana" w:cs="Arial"/>
          <w:sz w:val="18"/>
          <w:szCs w:val="18"/>
        </w:rPr>
        <w:t xml:space="preserve"> personer till 1</w:t>
      </w:r>
      <w:r>
        <w:rPr>
          <w:rFonts w:ascii="Verdana" w:hAnsi="Verdana" w:cs="Arial"/>
          <w:sz w:val="18"/>
          <w:szCs w:val="18"/>
        </w:rPr>
        <w:t>42 000.</w:t>
      </w:r>
    </w:p>
    <w:p w14:paraId="108FD93C" w14:textId="0FD7347A" w:rsidR="00CB259E" w:rsidRDefault="00CB259E" w:rsidP="00CB259E">
      <w:pPr>
        <w:pStyle w:val="ListParagraph"/>
        <w:numPr>
          <w:ilvl w:val="0"/>
          <w:numId w:val="17"/>
        </w:numPr>
        <w:spacing w:before="26" w:after="120" w:line="26" w:lineRule="atLeast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Sverige klättrar två placeringar till plats 23 på den globala topplistan.</w:t>
      </w:r>
    </w:p>
    <w:p w14:paraId="72835634" w14:textId="5C290A55" w:rsidR="00C757F9" w:rsidRDefault="00C757F9" w:rsidP="00C757F9">
      <w:pPr>
        <w:pStyle w:val="ListParagraph"/>
        <w:numPr>
          <w:ilvl w:val="0"/>
          <w:numId w:val="17"/>
        </w:numPr>
        <w:spacing w:before="26" w:after="120" w:line="26" w:lineRule="atLeast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Sverige går starkast i Norden </w:t>
      </w:r>
      <w:r w:rsidR="007B1709">
        <w:rPr>
          <w:rFonts w:ascii="Verdana" w:hAnsi="Verdana" w:cs="Arial"/>
          <w:sz w:val="18"/>
          <w:szCs w:val="18"/>
        </w:rPr>
        <w:t>–</w:t>
      </w:r>
      <w:r>
        <w:rPr>
          <w:rFonts w:ascii="Verdana" w:hAnsi="Verdana" w:cs="Arial"/>
          <w:sz w:val="18"/>
          <w:szCs w:val="18"/>
        </w:rPr>
        <w:t xml:space="preserve"> </w:t>
      </w:r>
      <w:r w:rsidR="007B1709">
        <w:rPr>
          <w:rFonts w:ascii="Verdana" w:hAnsi="Verdana" w:cs="Arial"/>
          <w:sz w:val="18"/>
          <w:szCs w:val="18"/>
        </w:rPr>
        <w:t xml:space="preserve">Antalet svenska dollarmiljonärer ökade med 10%. (Danmark + 8% och Norge +4%) </w:t>
      </w:r>
    </w:p>
    <w:p w14:paraId="0CEA62AF" w14:textId="59461859" w:rsidR="00C757F9" w:rsidRPr="00B9521E" w:rsidRDefault="00C757F9" w:rsidP="00C757F9">
      <w:pPr>
        <w:pStyle w:val="ListParagraph"/>
        <w:numPr>
          <w:ilvl w:val="0"/>
          <w:numId w:val="17"/>
        </w:numPr>
        <w:spacing w:before="26" w:after="120" w:line="26" w:lineRule="atLeast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>Flest dollarmiljonärer finns i USA, Japan, Tyskland och Kina. Tillsammans återfinns 62% av världens samlade dollarmiljonärer i dessa fyra länder.</w:t>
      </w:r>
    </w:p>
    <w:p w14:paraId="16D87BE3" w14:textId="1F4C267C" w:rsidR="00C757F9" w:rsidRPr="00977E5E" w:rsidRDefault="00C757F9" w:rsidP="00C757F9">
      <w:pPr>
        <w:pStyle w:val="FootnoteText"/>
        <w:spacing w:before="26" w:after="120" w:line="26" w:lineRule="atLeast"/>
        <w:jc w:val="both"/>
        <w:rPr>
          <w:rFonts w:ascii="Verdana" w:hAnsi="Verdana"/>
          <w:sz w:val="16"/>
          <w:szCs w:val="16"/>
        </w:rPr>
      </w:pPr>
      <w:bookmarkStart w:id="1" w:name="_Hlk44938183"/>
      <w:r>
        <w:rPr>
          <w:rStyle w:val="FootnoteReference"/>
        </w:rPr>
        <w:footnoteRef/>
      </w:r>
      <w:bookmarkEnd w:id="1"/>
      <w:r w:rsidRPr="00977E5E">
        <w:t xml:space="preserve"> </w:t>
      </w:r>
      <w:r w:rsidRPr="00977E5E">
        <w:rPr>
          <w:rFonts w:ascii="Verdana" w:hAnsi="Verdana"/>
          <w:sz w:val="16"/>
          <w:szCs w:val="16"/>
        </w:rPr>
        <w:t>Dollarmiljonärer (High Net Wealth Ind</w:t>
      </w:r>
      <w:r w:rsidR="00816F92">
        <w:rPr>
          <w:rFonts w:ascii="Verdana" w:hAnsi="Verdana"/>
          <w:sz w:val="16"/>
          <w:szCs w:val="16"/>
        </w:rPr>
        <w:t>i</w:t>
      </w:r>
      <w:r w:rsidRPr="00977E5E">
        <w:rPr>
          <w:rFonts w:ascii="Verdana" w:hAnsi="Verdana"/>
          <w:sz w:val="16"/>
          <w:szCs w:val="16"/>
        </w:rPr>
        <w:t xml:space="preserve">viduals) definieras som </w:t>
      </w:r>
      <w:r w:rsidR="00FF64BD">
        <w:rPr>
          <w:rFonts w:ascii="Verdana" w:hAnsi="Verdana"/>
          <w:sz w:val="16"/>
          <w:szCs w:val="16"/>
        </w:rPr>
        <w:t xml:space="preserve">de med </w:t>
      </w:r>
      <w:r w:rsidRPr="00977E5E">
        <w:rPr>
          <w:rFonts w:ascii="Verdana" w:hAnsi="Verdana"/>
          <w:sz w:val="16"/>
          <w:szCs w:val="16"/>
        </w:rPr>
        <w:t>investerings</w:t>
      </w:r>
      <w:r>
        <w:rPr>
          <w:rFonts w:ascii="Verdana" w:hAnsi="Verdana"/>
          <w:sz w:val="16"/>
          <w:szCs w:val="16"/>
        </w:rPr>
        <w:t>b</w:t>
      </w:r>
      <w:r w:rsidRPr="00977E5E">
        <w:rPr>
          <w:rFonts w:ascii="Verdana" w:hAnsi="Verdana"/>
          <w:sz w:val="16"/>
          <w:szCs w:val="16"/>
        </w:rPr>
        <w:t>ara til</w:t>
      </w:r>
      <w:r>
        <w:rPr>
          <w:rFonts w:ascii="Verdana" w:hAnsi="Verdana"/>
          <w:sz w:val="16"/>
          <w:szCs w:val="16"/>
        </w:rPr>
        <w:t>lgångar på 1 MUSD eller mer, exklusive primärbostad, samlarobjekt, förbrukningsvaror och konsumtionsvaror.</w:t>
      </w:r>
    </w:p>
    <w:p w14:paraId="040D9499" w14:textId="6243DD13" w:rsidR="00C757F9" w:rsidRDefault="00C757F9" w:rsidP="001A492D">
      <w:pPr>
        <w:spacing w:before="26" w:after="120" w:line="26" w:lineRule="atLeast"/>
        <w:jc w:val="both"/>
        <w:rPr>
          <w:rFonts w:ascii="Verdana" w:hAnsi="Verdana" w:cs="Arial"/>
          <w:sz w:val="18"/>
          <w:szCs w:val="18"/>
        </w:rPr>
      </w:pPr>
    </w:p>
    <w:p w14:paraId="057B3FCF" w14:textId="644BA770" w:rsidR="00C757F9" w:rsidRDefault="00C757F9" w:rsidP="00C724B7">
      <w:pPr>
        <w:spacing w:before="26" w:after="120" w:line="26" w:lineRule="atLeast"/>
        <w:rPr>
          <w:rFonts w:ascii="Verdana" w:hAnsi="Verdana" w:cs="Arial"/>
          <w:sz w:val="18"/>
          <w:szCs w:val="18"/>
        </w:rPr>
      </w:pPr>
    </w:p>
    <w:p w14:paraId="1FD26B10" w14:textId="4493C9D0" w:rsidR="003F7C69" w:rsidRDefault="00C724B7" w:rsidP="00C724B7">
      <w:pPr>
        <w:pStyle w:val="Default"/>
        <w:spacing w:beforeLines="26" w:before="62" w:after="120" w:line="26" w:lineRule="atLeast"/>
        <w:rPr>
          <w:rFonts w:ascii="Verdana" w:hAnsi="Verdana"/>
          <w:sz w:val="18"/>
          <w:szCs w:val="18"/>
          <w:lang w:val="sv-SE"/>
        </w:rPr>
      </w:pPr>
      <w:r>
        <w:rPr>
          <w:rFonts w:ascii="Verdana" w:hAnsi="Verdana"/>
          <w:b/>
          <w:bCs/>
          <w:sz w:val="18"/>
          <w:szCs w:val="18"/>
          <w:lang w:val="sv-SE"/>
        </w:rPr>
        <w:t>Om rapporten</w:t>
      </w:r>
      <w:r w:rsidR="000A17B5">
        <w:rPr>
          <w:rFonts w:ascii="Verdana" w:hAnsi="Verdana"/>
          <w:b/>
          <w:bCs/>
          <w:sz w:val="18"/>
          <w:szCs w:val="18"/>
          <w:lang w:val="sv-SE"/>
        </w:rPr>
        <w:br/>
      </w:r>
      <w:r w:rsidR="002642DC" w:rsidRPr="002642DC">
        <w:rPr>
          <w:rFonts w:ascii="Verdana" w:hAnsi="Verdana"/>
          <w:sz w:val="18"/>
          <w:szCs w:val="18"/>
          <w:lang w:val="sv-SE"/>
        </w:rPr>
        <w:t xml:space="preserve">World Wealth Report </w:t>
      </w:r>
      <w:r w:rsidR="00AB1392">
        <w:rPr>
          <w:rFonts w:ascii="Verdana" w:hAnsi="Verdana"/>
          <w:sz w:val="18"/>
          <w:szCs w:val="18"/>
          <w:lang w:val="sv-SE"/>
        </w:rPr>
        <w:t xml:space="preserve">2020 </w:t>
      </w:r>
      <w:r w:rsidR="002642DC" w:rsidRPr="002642DC">
        <w:rPr>
          <w:rFonts w:ascii="Verdana" w:hAnsi="Verdana"/>
          <w:sz w:val="18"/>
          <w:szCs w:val="18"/>
          <w:lang w:val="sv-SE"/>
        </w:rPr>
        <w:t xml:space="preserve">från Capgemini </w:t>
      </w:r>
      <w:r w:rsidR="00AB1392">
        <w:rPr>
          <w:rFonts w:ascii="Verdana" w:hAnsi="Verdana"/>
          <w:sz w:val="18"/>
          <w:szCs w:val="18"/>
          <w:lang w:val="sv-SE"/>
        </w:rPr>
        <w:t>innehåller data från 71 länder</w:t>
      </w:r>
      <w:r w:rsidR="00FF64BD">
        <w:rPr>
          <w:rFonts w:ascii="Verdana" w:hAnsi="Verdana"/>
          <w:sz w:val="18"/>
          <w:szCs w:val="18"/>
          <w:lang w:val="sv-SE"/>
        </w:rPr>
        <w:t xml:space="preserve"> som tillsammans </w:t>
      </w:r>
      <w:r w:rsidR="00AB1392">
        <w:rPr>
          <w:rFonts w:ascii="Verdana" w:hAnsi="Verdana"/>
          <w:sz w:val="18"/>
          <w:szCs w:val="18"/>
          <w:lang w:val="sv-SE"/>
        </w:rPr>
        <w:t xml:space="preserve">representerar mer än 98% av BNP och 99% av det samlade börsvärdet i världen. </w:t>
      </w:r>
      <w:r w:rsidR="003F7C69">
        <w:rPr>
          <w:rFonts w:ascii="Verdana" w:hAnsi="Verdana"/>
          <w:sz w:val="18"/>
          <w:szCs w:val="18"/>
          <w:lang w:val="sv-SE"/>
        </w:rPr>
        <w:t>Rapporten baseras på svar från mer än 2500 dollarmiljonärer på 21 marknader i Nordamerika, Latinamerika, Europa och Asien-Stillahavsregionen. Fältarbetet genomfördes under januari och februari 2020 vilket gör att effekter från den globala pandemin inte är reflekterade i rapporten.</w:t>
      </w:r>
    </w:p>
    <w:p w14:paraId="2E0F738E" w14:textId="68525F69" w:rsidR="004E4104" w:rsidRPr="00C724B7" w:rsidRDefault="00C724B7" w:rsidP="00C724B7">
      <w:pPr>
        <w:pStyle w:val="Default"/>
        <w:spacing w:beforeLines="26" w:before="62" w:after="120" w:line="26" w:lineRule="atLeast"/>
        <w:rPr>
          <w:rFonts w:ascii="Verdana" w:hAnsi="Verdana"/>
          <w:sz w:val="18"/>
          <w:szCs w:val="18"/>
          <w:lang w:val="sv-SE"/>
        </w:rPr>
      </w:pPr>
      <w:r>
        <w:rPr>
          <w:rFonts w:ascii="Verdana" w:hAnsi="Verdana"/>
          <w:b/>
          <w:bCs/>
          <w:sz w:val="18"/>
          <w:szCs w:val="18"/>
          <w:lang w:val="sv-SE"/>
        </w:rPr>
        <w:br/>
      </w:r>
      <w:r w:rsidR="008E6E27" w:rsidRPr="00F41971">
        <w:rPr>
          <w:rFonts w:ascii="Verdana" w:hAnsi="Verdana"/>
          <w:b/>
          <w:bCs/>
          <w:sz w:val="18"/>
          <w:szCs w:val="18"/>
          <w:lang w:val="sv-SE"/>
        </w:rPr>
        <w:t>Om</w:t>
      </w:r>
      <w:r w:rsidR="004E4104" w:rsidRPr="00F41971">
        <w:rPr>
          <w:rFonts w:ascii="Verdana" w:hAnsi="Verdana"/>
          <w:b/>
          <w:bCs/>
          <w:sz w:val="18"/>
          <w:szCs w:val="18"/>
          <w:lang w:val="sv-SE"/>
        </w:rPr>
        <w:t xml:space="preserve"> Capgemini </w:t>
      </w:r>
      <w:r>
        <w:rPr>
          <w:rFonts w:ascii="Verdana" w:hAnsi="Verdana"/>
          <w:b/>
          <w:bCs/>
          <w:sz w:val="18"/>
          <w:szCs w:val="18"/>
          <w:lang w:val="sv-SE"/>
        </w:rPr>
        <w:br/>
      </w:r>
      <w:r w:rsidR="008E6E27" w:rsidRPr="00C724B7">
        <w:rPr>
          <w:rFonts w:ascii="Verdana" w:hAnsi="Verdana" w:cs="Helvetica"/>
          <w:sz w:val="18"/>
          <w:szCs w:val="18"/>
          <w:shd w:val="clear" w:color="auto" w:fill="FFFFFF"/>
          <w:lang w:val="sv-SE"/>
        </w:rPr>
        <w:t xml:space="preserve">Som en global ledare inom konsult- och tekniktjänster och digital transformation ligger Capgemini i framkant av innovation för att bemöta sina kunders behov inom molntjänster, digitalisering och plattformar. </w:t>
      </w:r>
      <w:r w:rsidR="008E6E27" w:rsidRPr="007D6126">
        <w:rPr>
          <w:rFonts w:ascii="Verdana" w:hAnsi="Verdana" w:cs="Helvetica"/>
          <w:sz w:val="18"/>
          <w:szCs w:val="18"/>
          <w:shd w:val="clear" w:color="auto" w:fill="FFFFFF"/>
          <w:lang w:val="sv-SE"/>
        </w:rPr>
        <w:t>Med hjälp av sitt 50-åriga arv och gedigna branschspecifika kompetens gör Capgemini det möjligt för organisationer att förverkliga sina affärsmål genom en rad olika tjänster, från strategi till operation. Capgemini sätter människorna i fokus och drivs framåt av övertygelsen att teknikens affärsvärde kommer från och genom människor. Bolaget är multikulturellt med 2</w:t>
      </w:r>
      <w:r w:rsidR="003F7C69" w:rsidRPr="007D6126">
        <w:rPr>
          <w:rFonts w:ascii="Verdana" w:hAnsi="Verdana" w:cs="Helvetica"/>
          <w:sz w:val="18"/>
          <w:szCs w:val="18"/>
          <w:shd w:val="clear" w:color="auto" w:fill="FFFFFF"/>
          <w:lang w:val="sv-SE"/>
        </w:rPr>
        <w:t>7</w:t>
      </w:r>
      <w:r w:rsidR="008E6E27" w:rsidRPr="007D6126">
        <w:rPr>
          <w:rFonts w:ascii="Verdana" w:hAnsi="Verdana" w:cs="Helvetica"/>
          <w:sz w:val="18"/>
          <w:szCs w:val="18"/>
          <w:shd w:val="clear" w:color="auto" w:fill="FFFFFF"/>
          <w:lang w:val="sv-SE"/>
        </w:rPr>
        <w:t xml:space="preserve">0 000 anställda i </w:t>
      </w:r>
      <w:r w:rsidR="003F7C69" w:rsidRPr="007D6126">
        <w:rPr>
          <w:rFonts w:ascii="Verdana" w:hAnsi="Verdana" w:cs="Helvetica"/>
          <w:sz w:val="18"/>
          <w:szCs w:val="18"/>
          <w:shd w:val="clear" w:color="auto" w:fill="FFFFFF"/>
          <w:lang w:val="sv-SE"/>
        </w:rPr>
        <w:t>nä</w:t>
      </w:r>
      <w:r w:rsidR="00A238D5" w:rsidRPr="007D6126">
        <w:rPr>
          <w:rFonts w:ascii="Verdana" w:hAnsi="Verdana" w:cs="Helvetica"/>
          <w:sz w:val="18"/>
          <w:szCs w:val="18"/>
          <w:shd w:val="clear" w:color="auto" w:fill="FFFFFF"/>
          <w:lang w:val="sv-SE"/>
        </w:rPr>
        <w:t>ra</w:t>
      </w:r>
      <w:r w:rsidR="008E6E27" w:rsidRPr="007D6126">
        <w:rPr>
          <w:rFonts w:ascii="Verdana" w:hAnsi="Verdana" w:cs="Helvetica"/>
          <w:sz w:val="18"/>
          <w:szCs w:val="18"/>
          <w:shd w:val="clear" w:color="auto" w:fill="FFFFFF"/>
          <w:lang w:val="sv-SE"/>
        </w:rPr>
        <w:t xml:space="preserve"> </w:t>
      </w:r>
      <w:r w:rsidR="003F7C69" w:rsidRPr="007D6126">
        <w:rPr>
          <w:rFonts w:ascii="Verdana" w:hAnsi="Verdana" w:cs="Helvetica"/>
          <w:sz w:val="18"/>
          <w:szCs w:val="18"/>
          <w:shd w:val="clear" w:color="auto" w:fill="FFFFFF"/>
          <w:lang w:val="sv-SE"/>
        </w:rPr>
        <w:t>5</w:t>
      </w:r>
      <w:r w:rsidR="008E6E27" w:rsidRPr="007D6126">
        <w:rPr>
          <w:rFonts w:ascii="Verdana" w:hAnsi="Verdana" w:cs="Helvetica"/>
          <w:sz w:val="18"/>
          <w:szCs w:val="18"/>
          <w:shd w:val="clear" w:color="auto" w:fill="FFFFFF"/>
          <w:lang w:val="sv-SE"/>
        </w:rPr>
        <w:t>0 länder. 201</w:t>
      </w:r>
      <w:r w:rsidR="003F7C69" w:rsidRPr="007D6126">
        <w:rPr>
          <w:rFonts w:ascii="Verdana" w:hAnsi="Verdana" w:cs="Helvetica"/>
          <w:sz w:val="18"/>
          <w:szCs w:val="18"/>
          <w:shd w:val="clear" w:color="auto" w:fill="FFFFFF"/>
          <w:lang w:val="sv-SE"/>
        </w:rPr>
        <w:t>9</w:t>
      </w:r>
      <w:r w:rsidR="008E6E27" w:rsidRPr="007D6126">
        <w:rPr>
          <w:rFonts w:ascii="Verdana" w:hAnsi="Verdana" w:cs="Helvetica"/>
          <w:sz w:val="18"/>
          <w:szCs w:val="18"/>
          <w:shd w:val="clear" w:color="auto" w:fill="FFFFFF"/>
          <w:lang w:val="sv-SE"/>
        </w:rPr>
        <w:t xml:space="preserve"> redovisade Capgemini</w:t>
      </w:r>
      <w:r w:rsidR="00A238D5" w:rsidRPr="007D6126">
        <w:rPr>
          <w:rFonts w:ascii="Verdana" w:hAnsi="Verdana" w:cs="Helvetica"/>
          <w:sz w:val="18"/>
          <w:szCs w:val="18"/>
          <w:shd w:val="clear" w:color="auto" w:fill="FFFFFF"/>
          <w:lang w:val="sv-SE"/>
        </w:rPr>
        <w:t>, inklusive Altran,</w:t>
      </w:r>
      <w:r w:rsidR="008E6E27" w:rsidRPr="007D6126">
        <w:rPr>
          <w:rFonts w:ascii="Verdana" w:hAnsi="Verdana" w:cs="Helvetica"/>
          <w:sz w:val="18"/>
          <w:szCs w:val="18"/>
          <w:shd w:val="clear" w:color="auto" w:fill="FFFFFF"/>
          <w:lang w:val="sv-SE"/>
        </w:rPr>
        <w:t xml:space="preserve"> globala intäkter på </w:t>
      </w:r>
      <w:r w:rsidR="003F7C69" w:rsidRPr="007D6126">
        <w:rPr>
          <w:rFonts w:ascii="Verdana" w:hAnsi="Verdana" w:cs="Helvetica"/>
          <w:sz w:val="18"/>
          <w:szCs w:val="18"/>
          <w:shd w:val="clear" w:color="auto" w:fill="FFFFFF"/>
          <w:lang w:val="sv-SE"/>
        </w:rPr>
        <w:t>17</w:t>
      </w:r>
      <w:r w:rsidR="008E6E27" w:rsidRPr="007D6126">
        <w:rPr>
          <w:rFonts w:ascii="Verdana" w:hAnsi="Verdana" w:cs="Helvetica"/>
          <w:sz w:val="18"/>
          <w:szCs w:val="18"/>
          <w:shd w:val="clear" w:color="auto" w:fill="FFFFFF"/>
          <w:lang w:val="sv-SE"/>
        </w:rPr>
        <w:t xml:space="preserve"> miljarder euro.</w:t>
      </w:r>
    </w:p>
    <w:p w14:paraId="70D2E85F" w14:textId="77777777" w:rsidR="006F7070" w:rsidRPr="006C4648" w:rsidRDefault="006F7070" w:rsidP="001A492D">
      <w:pPr>
        <w:pStyle w:val="NormalWeb"/>
        <w:shd w:val="clear" w:color="auto" w:fill="FFFFFF"/>
        <w:spacing w:before="26" w:beforeAutospacing="0" w:after="120" w:afterAutospacing="0" w:line="26" w:lineRule="atLeast"/>
        <w:rPr>
          <w:rFonts w:ascii="Verdana" w:hAnsi="Verdana" w:cs="Helvetica"/>
          <w:sz w:val="18"/>
          <w:szCs w:val="18"/>
        </w:rPr>
      </w:pPr>
      <w:r w:rsidRPr="006C4648">
        <w:rPr>
          <w:rFonts w:ascii="Verdana" w:hAnsi="Verdana" w:cs="Helvetica"/>
          <w:sz w:val="18"/>
          <w:szCs w:val="18"/>
        </w:rPr>
        <w:t>Besök oss på </w:t>
      </w:r>
      <w:hyperlink r:id="rId12" w:anchor="_blank" w:history="1">
        <w:r w:rsidRPr="006C4648">
          <w:rPr>
            <w:rStyle w:val="Hyperlink"/>
            <w:rFonts w:ascii="Verdana" w:hAnsi="Verdana" w:cs="Helvetica"/>
            <w:color w:val="auto"/>
            <w:sz w:val="18"/>
            <w:szCs w:val="18"/>
          </w:rPr>
          <w:t>www.capgemini.com</w:t>
        </w:r>
      </w:hyperlink>
      <w:r w:rsidRPr="006C4648">
        <w:rPr>
          <w:rFonts w:ascii="Verdana" w:hAnsi="Verdana" w:cs="Helvetica"/>
          <w:sz w:val="18"/>
          <w:szCs w:val="18"/>
        </w:rPr>
        <w:t>. </w:t>
      </w:r>
      <w:r w:rsidRPr="006C4648">
        <w:rPr>
          <w:rStyle w:val="Emphasis"/>
          <w:rFonts w:ascii="Verdana" w:hAnsi="Verdana" w:cs="Helvetica"/>
          <w:sz w:val="18"/>
          <w:szCs w:val="18"/>
        </w:rPr>
        <w:t>People matter, results count.</w:t>
      </w:r>
    </w:p>
    <w:p w14:paraId="2C451211" w14:textId="77777777" w:rsidR="006F7070" w:rsidRPr="008E6E27" w:rsidRDefault="006F7070" w:rsidP="008E6E27">
      <w:pPr>
        <w:spacing w:line="240" w:lineRule="auto"/>
        <w:jc w:val="both"/>
        <w:rPr>
          <w:rFonts w:ascii="Verdana" w:hAnsi="Verdana"/>
          <w:i/>
          <w:sz w:val="18"/>
          <w:szCs w:val="18"/>
        </w:rPr>
      </w:pPr>
    </w:p>
    <w:p w14:paraId="21D0D180" w14:textId="77777777" w:rsidR="000207BD" w:rsidRPr="008E6E27" w:rsidRDefault="000207BD" w:rsidP="0077687D">
      <w:pPr>
        <w:spacing w:afterLines="20" w:after="48" w:line="276" w:lineRule="auto"/>
        <w:jc w:val="both"/>
        <w:rPr>
          <w:rFonts w:ascii="Verdana" w:hAnsi="Verdana"/>
          <w:sz w:val="18"/>
          <w:szCs w:val="18"/>
        </w:rPr>
      </w:pPr>
    </w:p>
    <w:sectPr w:rsidR="000207BD" w:rsidRPr="008E6E27" w:rsidSect="006F7070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CA1EB" w14:textId="77777777" w:rsidR="00432E7F" w:rsidRDefault="00432E7F" w:rsidP="004E4104">
      <w:pPr>
        <w:spacing w:after="0" w:line="240" w:lineRule="auto"/>
      </w:pPr>
      <w:r>
        <w:separator/>
      </w:r>
    </w:p>
  </w:endnote>
  <w:endnote w:type="continuationSeparator" w:id="0">
    <w:p w14:paraId="14F02625" w14:textId="77777777" w:rsidR="00432E7F" w:rsidRDefault="00432E7F" w:rsidP="004E4104">
      <w:pPr>
        <w:spacing w:after="0" w:line="240" w:lineRule="auto"/>
      </w:pPr>
      <w:r>
        <w:continuationSeparator/>
      </w:r>
    </w:p>
  </w:endnote>
  <w:endnote w:type="continuationNotice" w:id="1">
    <w:p w14:paraId="408B97E9" w14:textId="77777777" w:rsidR="00432E7F" w:rsidRDefault="00432E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A322E" w14:textId="550B3E38" w:rsidR="003B53F5" w:rsidRPr="00021C24" w:rsidRDefault="00211AEF">
    <w:pPr>
      <w:pStyle w:val="Footer"/>
      <w:rPr>
        <w:i/>
        <w:sz w:val="16"/>
        <w:szCs w:val="16"/>
      </w:rPr>
    </w:pPr>
    <w:r>
      <w:rPr>
        <w:i/>
        <w:sz w:val="16"/>
        <w:szCs w:val="16"/>
      </w:rPr>
      <w:t xml:space="preserve">Capgemini </w:t>
    </w:r>
    <w:r w:rsidR="003B53F5" w:rsidRPr="00021C24">
      <w:rPr>
        <w:i/>
        <w:sz w:val="16"/>
        <w:szCs w:val="16"/>
      </w:rPr>
      <w:t>Press</w:t>
    </w:r>
    <w:r w:rsidR="00A65D8D">
      <w:rPr>
        <w:i/>
        <w:sz w:val="16"/>
        <w:szCs w:val="16"/>
      </w:rPr>
      <w:t>meddelande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E357A" w14:textId="77777777" w:rsidR="00432E7F" w:rsidRDefault="00432E7F" w:rsidP="004E4104">
      <w:pPr>
        <w:spacing w:after="0" w:line="240" w:lineRule="auto"/>
      </w:pPr>
      <w:r>
        <w:separator/>
      </w:r>
    </w:p>
  </w:footnote>
  <w:footnote w:type="continuationSeparator" w:id="0">
    <w:p w14:paraId="57B780A6" w14:textId="77777777" w:rsidR="00432E7F" w:rsidRDefault="00432E7F" w:rsidP="004E4104">
      <w:pPr>
        <w:spacing w:after="0" w:line="240" w:lineRule="auto"/>
      </w:pPr>
      <w:r>
        <w:continuationSeparator/>
      </w:r>
    </w:p>
  </w:footnote>
  <w:footnote w:type="continuationNotice" w:id="1">
    <w:p w14:paraId="6C60734E" w14:textId="77777777" w:rsidR="00432E7F" w:rsidRDefault="00432E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5F7F0" w14:textId="704AB3B5" w:rsidR="005769FC" w:rsidRDefault="00246A5A" w:rsidP="00246A5A">
    <w:pPr>
      <w:pStyle w:val="Header"/>
    </w:pPr>
    <w:r>
      <w:rPr>
        <w:noProof/>
      </w:rPr>
      <w:drawing>
        <wp:inline distT="0" distB="0" distL="0" distR="0" wp14:anchorId="15F4F841" wp14:editId="4129B5EB">
          <wp:extent cx="1792605" cy="433070"/>
          <wp:effectExtent l="0" t="0" r="0" b="5080"/>
          <wp:docPr id="148914285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605" cy="433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5D675AE" w:rsidRPr="75D675AE">
      <w:rPr>
        <w:noProof/>
        <w:lang w:val="en-US"/>
      </w:rP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3D37"/>
    <w:multiLevelType w:val="hybridMultilevel"/>
    <w:tmpl w:val="5B70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C4EE0"/>
    <w:multiLevelType w:val="hybridMultilevel"/>
    <w:tmpl w:val="57500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6A90"/>
    <w:multiLevelType w:val="hybridMultilevel"/>
    <w:tmpl w:val="08FC0054"/>
    <w:lvl w:ilvl="0" w:tplc="A88C70DC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D3FC9"/>
    <w:multiLevelType w:val="hybridMultilevel"/>
    <w:tmpl w:val="E8F0DB2C"/>
    <w:lvl w:ilvl="0" w:tplc="E2C42646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6415A"/>
    <w:multiLevelType w:val="hybridMultilevel"/>
    <w:tmpl w:val="6CA42FD8"/>
    <w:lvl w:ilvl="0" w:tplc="FF2C04AA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C0E1A"/>
    <w:multiLevelType w:val="hybridMultilevel"/>
    <w:tmpl w:val="5A387DE4"/>
    <w:lvl w:ilvl="0" w:tplc="30A0B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0E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F3AE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80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AB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AAB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E5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6E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1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352C"/>
    <w:multiLevelType w:val="hybridMultilevel"/>
    <w:tmpl w:val="1528E0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53D15"/>
    <w:multiLevelType w:val="hybridMultilevel"/>
    <w:tmpl w:val="3468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28B6"/>
    <w:multiLevelType w:val="hybridMultilevel"/>
    <w:tmpl w:val="D226A474"/>
    <w:lvl w:ilvl="0" w:tplc="5B7E8800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00158"/>
    <w:multiLevelType w:val="hybridMultilevel"/>
    <w:tmpl w:val="4D982AF4"/>
    <w:lvl w:ilvl="0" w:tplc="2F9243C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C5A14"/>
    <w:multiLevelType w:val="hybridMultilevel"/>
    <w:tmpl w:val="FE8A7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043F3E"/>
    <w:multiLevelType w:val="hybridMultilevel"/>
    <w:tmpl w:val="F042AF32"/>
    <w:lvl w:ilvl="0" w:tplc="8FD8F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0A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47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E0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46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24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09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A4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D0D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C6AAE"/>
    <w:multiLevelType w:val="hybridMultilevel"/>
    <w:tmpl w:val="95C2AAF4"/>
    <w:lvl w:ilvl="0" w:tplc="85A0DE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774CF"/>
    <w:multiLevelType w:val="hybridMultilevel"/>
    <w:tmpl w:val="10387414"/>
    <w:lvl w:ilvl="0" w:tplc="C5340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23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605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49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C5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56A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AE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09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E8D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300D6"/>
    <w:multiLevelType w:val="hybridMultilevel"/>
    <w:tmpl w:val="70284F18"/>
    <w:lvl w:ilvl="0" w:tplc="30D852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43C56"/>
    <w:multiLevelType w:val="hybridMultilevel"/>
    <w:tmpl w:val="DE02A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724F3"/>
    <w:multiLevelType w:val="hybridMultilevel"/>
    <w:tmpl w:val="61242EF6"/>
    <w:lvl w:ilvl="0" w:tplc="0220D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528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2B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D2A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08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46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6B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63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15C2D"/>
    <w:multiLevelType w:val="hybridMultilevel"/>
    <w:tmpl w:val="AAD63EAE"/>
    <w:lvl w:ilvl="0" w:tplc="9A02E37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403FD"/>
    <w:multiLevelType w:val="hybridMultilevel"/>
    <w:tmpl w:val="E9E81766"/>
    <w:lvl w:ilvl="0" w:tplc="EFA2BDB2">
      <w:start w:val="5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5E13CC"/>
    <w:multiLevelType w:val="hybridMultilevel"/>
    <w:tmpl w:val="77429BDE"/>
    <w:lvl w:ilvl="0" w:tplc="A4003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1B5BA4"/>
    <w:multiLevelType w:val="hybridMultilevel"/>
    <w:tmpl w:val="B632508C"/>
    <w:lvl w:ilvl="0" w:tplc="965E4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43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09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24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28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129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63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CE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AE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20"/>
  </w:num>
  <w:num w:numId="5">
    <w:abstractNumId w:val="5"/>
  </w:num>
  <w:num w:numId="6">
    <w:abstractNumId w:val="7"/>
  </w:num>
  <w:num w:numId="7">
    <w:abstractNumId w:val="9"/>
  </w:num>
  <w:num w:numId="8">
    <w:abstractNumId w:val="14"/>
  </w:num>
  <w:num w:numId="9">
    <w:abstractNumId w:val="1"/>
  </w:num>
  <w:num w:numId="10">
    <w:abstractNumId w:val="19"/>
  </w:num>
  <w:num w:numId="11">
    <w:abstractNumId w:val="10"/>
  </w:num>
  <w:num w:numId="12">
    <w:abstractNumId w:val="0"/>
  </w:num>
  <w:num w:numId="13">
    <w:abstractNumId w:val="15"/>
  </w:num>
  <w:num w:numId="14">
    <w:abstractNumId w:val="3"/>
  </w:num>
  <w:num w:numId="15">
    <w:abstractNumId w:val="8"/>
  </w:num>
  <w:num w:numId="16">
    <w:abstractNumId w:val="18"/>
  </w:num>
  <w:num w:numId="17">
    <w:abstractNumId w:val="6"/>
  </w:num>
  <w:num w:numId="18">
    <w:abstractNumId w:val="12"/>
  </w:num>
  <w:num w:numId="19">
    <w:abstractNumId w:val="4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sv-SE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xMDe1MDMwNDE1N7JQ0lEKTi0uzszPAykwrgUAJ1cR0iwAAAA="/>
  </w:docVars>
  <w:rsids>
    <w:rsidRoot w:val="004E7637"/>
    <w:rsid w:val="00000676"/>
    <w:rsid w:val="00001BC3"/>
    <w:rsid w:val="0000417F"/>
    <w:rsid w:val="000043C6"/>
    <w:rsid w:val="000046F6"/>
    <w:rsid w:val="00005F9F"/>
    <w:rsid w:val="00013840"/>
    <w:rsid w:val="000207BD"/>
    <w:rsid w:val="00021C24"/>
    <w:rsid w:val="00026193"/>
    <w:rsid w:val="00030C67"/>
    <w:rsid w:val="00033F4C"/>
    <w:rsid w:val="00034663"/>
    <w:rsid w:val="00034A6A"/>
    <w:rsid w:val="00037EB0"/>
    <w:rsid w:val="0004007D"/>
    <w:rsid w:val="0004640F"/>
    <w:rsid w:val="00052A53"/>
    <w:rsid w:val="00056C7F"/>
    <w:rsid w:val="00066201"/>
    <w:rsid w:val="0006675E"/>
    <w:rsid w:val="00077373"/>
    <w:rsid w:val="000773A9"/>
    <w:rsid w:val="000804DC"/>
    <w:rsid w:val="0008490E"/>
    <w:rsid w:val="00085F2D"/>
    <w:rsid w:val="000921B0"/>
    <w:rsid w:val="000A17B5"/>
    <w:rsid w:val="000A5B6F"/>
    <w:rsid w:val="000A5BB7"/>
    <w:rsid w:val="000A69FE"/>
    <w:rsid w:val="000B1106"/>
    <w:rsid w:val="000C47CC"/>
    <w:rsid w:val="000D5802"/>
    <w:rsid w:val="000E4AC5"/>
    <w:rsid w:val="000E6CAA"/>
    <w:rsid w:val="000E779F"/>
    <w:rsid w:val="000F0446"/>
    <w:rsid w:val="000F5B3A"/>
    <w:rsid w:val="00102480"/>
    <w:rsid w:val="001041BB"/>
    <w:rsid w:val="001052D9"/>
    <w:rsid w:val="0012370A"/>
    <w:rsid w:val="0012506F"/>
    <w:rsid w:val="00130471"/>
    <w:rsid w:val="00131DC6"/>
    <w:rsid w:val="001336FE"/>
    <w:rsid w:val="00133F61"/>
    <w:rsid w:val="00137FDF"/>
    <w:rsid w:val="00140859"/>
    <w:rsid w:val="00140E07"/>
    <w:rsid w:val="00142B73"/>
    <w:rsid w:val="001436B4"/>
    <w:rsid w:val="001440A5"/>
    <w:rsid w:val="00147FAE"/>
    <w:rsid w:val="00155FC0"/>
    <w:rsid w:val="00161B86"/>
    <w:rsid w:val="001661ED"/>
    <w:rsid w:val="001664A4"/>
    <w:rsid w:val="00167BC6"/>
    <w:rsid w:val="00170726"/>
    <w:rsid w:val="00181B00"/>
    <w:rsid w:val="0019241B"/>
    <w:rsid w:val="001957CF"/>
    <w:rsid w:val="00196C45"/>
    <w:rsid w:val="0019724C"/>
    <w:rsid w:val="001A0112"/>
    <w:rsid w:val="001A32D2"/>
    <w:rsid w:val="001A492D"/>
    <w:rsid w:val="001B6371"/>
    <w:rsid w:val="001B742E"/>
    <w:rsid w:val="001C0F8D"/>
    <w:rsid w:val="001C6E68"/>
    <w:rsid w:val="001D035A"/>
    <w:rsid w:val="001E1A7A"/>
    <w:rsid w:val="001E1B63"/>
    <w:rsid w:val="001E3A4A"/>
    <w:rsid w:val="001E71D7"/>
    <w:rsid w:val="001F77EF"/>
    <w:rsid w:val="002003DC"/>
    <w:rsid w:val="00200BBD"/>
    <w:rsid w:val="0020595B"/>
    <w:rsid w:val="00211AEF"/>
    <w:rsid w:val="00211BF6"/>
    <w:rsid w:val="002153D1"/>
    <w:rsid w:val="0022648D"/>
    <w:rsid w:val="00231FD4"/>
    <w:rsid w:val="00246A5A"/>
    <w:rsid w:val="002474FE"/>
    <w:rsid w:val="00250E46"/>
    <w:rsid w:val="00251508"/>
    <w:rsid w:val="002516B8"/>
    <w:rsid w:val="00251B09"/>
    <w:rsid w:val="002602B5"/>
    <w:rsid w:val="00261297"/>
    <w:rsid w:val="002642DC"/>
    <w:rsid w:val="0026481D"/>
    <w:rsid w:val="00267FC1"/>
    <w:rsid w:val="002763C5"/>
    <w:rsid w:val="00277828"/>
    <w:rsid w:val="00284007"/>
    <w:rsid w:val="00286414"/>
    <w:rsid w:val="00291180"/>
    <w:rsid w:val="00291FEC"/>
    <w:rsid w:val="00293D1A"/>
    <w:rsid w:val="002A0DD3"/>
    <w:rsid w:val="002A1E1A"/>
    <w:rsid w:val="002A3BE6"/>
    <w:rsid w:val="002A7A63"/>
    <w:rsid w:val="002C0099"/>
    <w:rsid w:val="002C0812"/>
    <w:rsid w:val="002C16F9"/>
    <w:rsid w:val="002C2DEF"/>
    <w:rsid w:val="002C32C3"/>
    <w:rsid w:val="002C436C"/>
    <w:rsid w:val="002C51C5"/>
    <w:rsid w:val="002D0796"/>
    <w:rsid w:val="002D1A11"/>
    <w:rsid w:val="002D1FE3"/>
    <w:rsid w:val="002D3692"/>
    <w:rsid w:val="002D633C"/>
    <w:rsid w:val="002D73EE"/>
    <w:rsid w:val="002E1A31"/>
    <w:rsid w:val="002E5DD1"/>
    <w:rsid w:val="002F69F7"/>
    <w:rsid w:val="002F7952"/>
    <w:rsid w:val="00301BF4"/>
    <w:rsid w:val="00305AC2"/>
    <w:rsid w:val="00307704"/>
    <w:rsid w:val="00311F9C"/>
    <w:rsid w:val="00312D74"/>
    <w:rsid w:val="00315AF3"/>
    <w:rsid w:val="00316C32"/>
    <w:rsid w:val="0032217F"/>
    <w:rsid w:val="00323B09"/>
    <w:rsid w:val="003261FA"/>
    <w:rsid w:val="003271ED"/>
    <w:rsid w:val="0032757D"/>
    <w:rsid w:val="003316EC"/>
    <w:rsid w:val="00334417"/>
    <w:rsid w:val="0033442A"/>
    <w:rsid w:val="00341470"/>
    <w:rsid w:val="0034450F"/>
    <w:rsid w:val="00346624"/>
    <w:rsid w:val="00346F67"/>
    <w:rsid w:val="0035272B"/>
    <w:rsid w:val="00352B44"/>
    <w:rsid w:val="00356F80"/>
    <w:rsid w:val="00367DFA"/>
    <w:rsid w:val="00370831"/>
    <w:rsid w:val="00372930"/>
    <w:rsid w:val="00375B3B"/>
    <w:rsid w:val="00376241"/>
    <w:rsid w:val="00376C2C"/>
    <w:rsid w:val="003772DC"/>
    <w:rsid w:val="00380D1E"/>
    <w:rsid w:val="00382863"/>
    <w:rsid w:val="00383853"/>
    <w:rsid w:val="00384EF6"/>
    <w:rsid w:val="003850FC"/>
    <w:rsid w:val="00387633"/>
    <w:rsid w:val="003914C7"/>
    <w:rsid w:val="003914E9"/>
    <w:rsid w:val="00392585"/>
    <w:rsid w:val="003A0008"/>
    <w:rsid w:val="003A10DA"/>
    <w:rsid w:val="003B1058"/>
    <w:rsid w:val="003B16B5"/>
    <w:rsid w:val="003B22EF"/>
    <w:rsid w:val="003B53F5"/>
    <w:rsid w:val="003C2066"/>
    <w:rsid w:val="003C4CFD"/>
    <w:rsid w:val="003D1B49"/>
    <w:rsid w:val="003D1B5F"/>
    <w:rsid w:val="003E05DA"/>
    <w:rsid w:val="003E3A9E"/>
    <w:rsid w:val="003E4FAE"/>
    <w:rsid w:val="003F345B"/>
    <w:rsid w:val="003F4A75"/>
    <w:rsid w:val="003F62DD"/>
    <w:rsid w:val="003F7C69"/>
    <w:rsid w:val="004002F0"/>
    <w:rsid w:val="0040510B"/>
    <w:rsid w:val="0040578D"/>
    <w:rsid w:val="004061FD"/>
    <w:rsid w:val="004109B8"/>
    <w:rsid w:val="00420925"/>
    <w:rsid w:val="00432599"/>
    <w:rsid w:val="00432E7F"/>
    <w:rsid w:val="004358A0"/>
    <w:rsid w:val="0043729D"/>
    <w:rsid w:val="004378AA"/>
    <w:rsid w:val="00440AC2"/>
    <w:rsid w:val="00442877"/>
    <w:rsid w:val="004429E4"/>
    <w:rsid w:val="00444284"/>
    <w:rsid w:val="00450D73"/>
    <w:rsid w:val="00452FDA"/>
    <w:rsid w:val="00457410"/>
    <w:rsid w:val="004617D2"/>
    <w:rsid w:val="00462E14"/>
    <w:rsid w:val="00470C8A"/>
    <w:rsid w:val="004712A0"/>
    <w:rsid w:val="00472616"/>
    <w:rsid w:val="0047667A"/>
    <w:rsid w:val="00481E0E"/>
    <w:rsid w:val="00492212"/>
    <w:rsid w:val="004A2C05"/>
    <w:rsid w:val="004A4F6E"/>
    <w:rsid w:val="004A5B06"/>
    <w:rsid w:val="004C21F0"/>
    <w:rsid w:val="004C45A0"/>
    <w:rsid w:val="004C6E0C"/>
    <w:rsid w:val="004C753B"/>
    <w:rsid w:val="004D03EF"/>
    <w:rsid w:val="004D1CE4"/>
    <w:rsid w:val="004D48CE"/>
    <w:rsid w:val="004D4E75"/>
    <w:rsid w:val="004E394E"/>
    <w:rsid w:val="004E3F34"/>
    <w:rsid w:val="004E4104"/>
    <w:rsid w:val="004E507E"/>
    <w:rsid w:val="004E5A37"/>
    <w:rsid w:val="004E7637"/>
    <w:rsid w:val="004F071F"/>
    <w:rsid w:val="004F12F2"/>
    <w:rsid w:val="00503FEB"/>
    <w:rsid w:val="0050408E"/>
    <w:rsid w:val="0050435A"/>
    <w:rsid w:val="00505AE7"/>
    <w:rsid w:val="0050602B"/>
    <w:rsid w:val="00510AF3"/>
    <w:rsid w:val="00510AFF"/>
    <w:rsid w:val="00523EAF"/>
    <w:rsid w:val="00530156"/>
    <w:rsid w:val="005303FF"/>
    <w:rsid w:val="00530B94"/>
    <w:rsid w:val="00530C6B"/>
    <w:rsid w:val="00541C65"/>
    <w:rsid w:val="0054201A"/>
    <w:rsid w:val="00542E41"/>
    <w:rsid w:val="0054352E"/>
    <w:rsid w:val="0054359F"/>
    <w:rsid w:val="00544282"/>
    <w:rsid w:val="00545821"/>
    <w:rsid w:val="0054692D"/>
    <w:rsid w:val="00550B8A"/>
    <w:rsid w:val="00552E68"/>
    <w:rsid w:val="00556CF4"/>
    <w:rsid w:val="00557A0F"/>
    <w:rsid w:val="00562369"/>
    <w:rsid w:val="00574B0C"/>
    <w:rsid w:val="005769FC"/>
    <w:rsid w:val="00580DBB"/>
    <w:rsid w:val="005815D8"/>
    <w:rsid w:val="00581689"/>
    <w:rsid w:val="00582802"/>
    <w:rsid w:val="005851E8"/>
    <w:rsid w:val="00585425"/>
    <w:rsid w:val="00586553"/>
    <w:rsid w:val="005911C5"/>
    <w:rsid w:val="00591319"/>
    <w:rsid w:val="00594CD4"/>
    <w:rsid w:val="00596DBA"/>
    <w:rsid w:val="00596E33"/>
    <w:rsid w:val="00596E55"/>
    <w:rsid w:val="00597C7C"/>
    <w:rsid w:val="005A0ECB"/>
    <w:rsid w:val="005A266A"/>
    <w:rsid w:val="005A7AF8"/>
    <w:rsid w:val="005B33E0"/>
    <w:rsid w:val="005B3EB9"/>
    <w:rsid w:val="005C2495"/>
    <w:rsid w:val="005C26F0"/>
    <w:rsid w:val="005C3181"/>
    <w:rsid w:val="005C3972"/>
    <w:rsid w:val="005E068B"/>
    <w:rsid w:val="005E2648"/>
    <w:rsid w:val="005E3EDF"/>
    <w:rsid w:val="005E449D"/>
    <w:rsid w:val="005F4BF1"/>
    <w:rsid w:val="005F4E17"/>
    <w:rsid w:val="005F7D33"/>
    <w:rsid w:val="00601699"/>
    <w:rsid w:val="00605419"/>
    <w:rsid w:val="00605F3A"/>
    <w:rsid w:val="00607EE8"/>
    <w:rsid w:val="006124F4"/>
    <w:rsid w:val="0061607E"/>
    <w:rsid w:val="006213BA"/>
    <w:rsid w:val="0062345A"/>
    <w:rsid w:val="00623A17"/>
    <w:rsid w:val="0062474D"/>
    <w:rsid w:val="0063267E"/>
    <w:rsid w:val="0063330C"/>
    <w:rsid w:val="00635165"/>
    <w:rsid w:val="00635D93"/>
    <w:rsid w:val="00642803"/>
    <w:rsid w:val="00644D21"/>
    <w:rsid w:val="00646F77"/>
    <w:rsid w:val="006475D8"/>
    <w:rsid w:val="0064768A"/>
    <w:rsid w:val="006476C1"/>
    <w:rsid w:val="00652BE1"/>
    <w:rsid w:val="006542BC"/>
    <w:rsid w:val="0065444F"/>
    <w:rsid w:val="006577EE"/>
    <w:rsid w:val="00660DAC"/>
    <w:rsid w:val="00670656"/>
    <w:rsid w:val="00681C9A"/>
    <w:rsid w:val="00686BE7"/>
    <w:rsid w:val="00686DFB"/>
    <w:rsid w:val="00687AB1"/>
    <w:rsid w:val="00692A55"/>
    <w:rsid w:val="0069716C"/>
    <w:rsid w:val="006A1128"/>
    <w:rsid w:val="006A2F06"/>
    <w:rsid w:val="006A4346"/>
    <w:rsid w:val="006B007A"/>
    <w:rsid w:val="006B1EA3"/>
    <w:rsid w:val="006B20C0"/>
    <w:rsid w:val="006C1258"/>
    <w:rsid w:val="006D2F70"/>
    <w:rsid w:val="006D3B52"/>
    <w:rsid w:val="006D4C45"/>
    <w:rsid w:val="006E41CF"/>
    <w:rsid w:val="006E75DE"/>
    <w:rsid w:val="006F1F3D"/>
    <w:rsid w:val="006F462C"/>
    <w:rsid w:val="006F4B17"/>
    <w:rsid w:val="006F50C4"/>
    <w:rsid w:val="006F6DE8"/>
    <w:rsid w:val="006F7070"/>
    <w:rsid w:val="00715F68"/>
    <w:rsid w:val="00721571"/>
    <w:rsid w:val="007229DB"/>
    <w:rsid w:val="007239CF"/>
    <w:rsid w:val="007261BB"/>
    <w:rsid w:val="0072700B"/>
    <w:rsid w:val="0072703D"/>
    <w:rsid w:val="00730DC4"/>
    <w:rsid w:val="00735228"/>
    <w:rsid w:val="007411E7"/>
    <w:rsid w:val="00747091"/>
    <w:rsid w:val="00751742"/>
    <w:rsid w:val="00753BA2"/>
    <w:rsid w:val="00760041"/>
    <w:rsid w:val="00764074"/>
    <w:rsid w:val="0076497A"/>
    <w:rsid w:val="007656D4"/>
    <w:rsid w:val="00765F98"/>
    <w:rsid w:val="0076778B"/>
    <w:rsid w:val="00767BF5"/>
    <w:rsid w:val="00771837"/>
    <w:rsid w:val="00773CA4"/>
    <w:rsid w:val="0077687D"/>
    <w:rsid w:val="0077741E"/>
    <w:rsid w:val="00777FDA"/>
    <w:rsid w:val="00780D92"/>
    <w:rsid w:val="00781750"/>
    <w:rsid w:val="0079165E"/>
    <w:rsid w:val="007A1E0C"/>
    <w:rsid w:val="007A7029"/>
    <w:rsid w:val="007B1709"/>
    <w:rsid w:val="007B608F"/>
    <w:rsid w:val="007B62FC"/>
    <w:rsid w:val="007B6AAB"/>
    <w:rsid w:val="007C1788"/>
    <w:rsid w:val="007C2806"/>
    <w:rsid w:val="007C625C"/>
    <w:rsid w:val="007D0D32"/>
    <w:rsid w:val="007D2C68"/>
    <w:rsid w:val="007D33D8"/>
    <w:rsid w:val="007D4788"/>
    <w:rsid w:val="007D6126"/>
    <w:rsid w:val="007D637A"/>
    <w:rsid w:val="007D7896"/>
    <w:rsid w:val="007E1E6F"/>
    <w:rsid w:val="007E4266"/>
    <w:rsid w:val="007E63CF"/>
    <w:rsid w:val="007E6733"/>
    <w:rsid w:val="007F0F43"/>
    <w:rsid w:val="007F3E59"/>
    <w:rsid w:val="007F5564"/>
    <w:rsid w:val="00802EE9"/>
    <w:rsid w:val="0081423A"/>
    <w:rsid w:val="00814980"/>
    <w:rsid w:val="00816F92"/>
    <w:rsid w:val="00824E7B"/>
    <w:rsid w:val="00825AE5"/>
    <w:rsid w:val="008268B1"/>
    <w:rsid w:val="00834971"/>
    <w:rsid w:val="00835601"/>
    <w:rsid w:val="00837008"/>
    <w:rsid w:val="0084380E"/>
    <w:rsid w:val="0084693F"/>
    <w:rsid w:val="008475E3"/>
    <w:rsid w:val="00850056"/>
    <w:rsid w:val="00852605"/>
    <w:rsid w:val="00863650"/>
    <w:rsid w:val="00864979"/>
    <w:rsid w:val="0087762E"/>
    <w:rsid w:val="00884AA3"/>
    <w:rsid w:val="0089636D"/>
    <w:rsid w:val="00897BF4"/>
    <w:rsid w:val="008A1A03"/>
    <w:rsid w:val="008A1B7D"/>
    <w:rsid w:val="008B17E0"/>
    <w:rsid w:val="008B3AE8"/>
    <w:rsid w:val="008B4792"/>
    <w:rsid w:val="008C2B51"/>
    <w:rsid w:val="008C5985"/>
    <w:rsid w:val="008D53A8"/>
    <w:rsid w:val="008D6EBE"/>
    <w:rsid w:val="008E2E54"/>
    <w:rsid w:val="008E6E27"/>
    <w:rsid w:val="008E75BA"/>
    <w:rsid w:val="008E77FF"/>
    <w:rsid w:val="0090051E"/>
    <w:rsid w:val="009005DC"/>
    <w:rsid w:val="00900FE6"/>
    <w:rsid w:val="00901E5F"/>
    <w:rsid w:val="009109DB"/>
    <w:rsid w:val="00911E21"/>
    <w:rsid w:val="00913367"/>
    <w:rsid w:val="00920D73"/>
    <w:rsid w:val="00920D74"/>
    <w:rsid w:val="00925A79"/>
    <w:rsid w:val="00926C68"/>
    <w:rsid w:val="00937A13"/>
    <w:rsid w:val="00940AA6"/>
    <w:rsid w:val="00942832"/>
    <w:rsid w:val="0094672D"/>
    <w:rsid w:val="00947A0A"/>
    <w:rsid w:val="0095129B"/>
    <w:rsid w:val="00951846"/>
    <w:rsid w:val="0095485F"/>
    <w:rsid w:val="0095631E"/>
    <w:rsid w:val="00961BF3"/>
    <w:rsid w:val="00962F1E"/>
    <w:rsid w:val="00963738"/>
    <w:rsid w:val="00964DB0"/>
    <w:rsid w:val="00977E5E"/>
    <w:rsid w:val="009829A1"/>
    <w:rsid w:val="00983589"/>
    <w:rsid w:val="00984415"/>
    <w:rsid w:val="00984AB0"/>
    <w:rsid w:val="00987127"/>
    <w:rsid w:val="00987AD8"/>
    <w:rsid w:val="009912D6"/>
    <w:rsid w:val="009931B2"/>
    <w:rsid w:val="00995E1B"/>
    <w:rsid w:val="00996591"/>
    <w:rsid w:val="009A039D"/>
    <w:rsid w:val="009A5C41"/>
    <w:rsid w:val="009A5D6D"/>
    <w:rsid w:val="009A7F4D"/>
    <w:rsid w:val="009B3807"/>
    <w:rsid w:val="009C6596"/>
    <w:rsid w:val="009D23C4"/>
    <w:rsid w:val="009D7B49"/>
    <w:rsid w:val="009E10FC"/>
    <w:rsid w:val="009F308B"/>
    <w:rsid w:val="009F3420"/>
    <w:rsid w:val="009F498F"/>
    <w:rsid w:val="00A02A7E"/>
    <w:rsid w:val="00A05188"/>
    <w:rsid w:val="00A130DD"/>
    <w:rsid w:val="00A233B0"/>
    <w:rsid w:val="00A238D5"/>
    <w:rsid w:val="00A357DB"/>
    <w:rsid w:val="00A41979"/>
    <w:rsid w:val="00A504B2"/>
    <w:rsid w:val="00A534E0"/>
    <w:rsid w:val="00A623A8"/>
    <w:rsid w:val="00A65D8D"/>
    <w:rsid w:val="00A66611"/>
    <w:rsid w:val="00A71F8C"/>
    <w:rsid w:val="00A77326"/>
    <w:rsid w:val="00A805D5"/>
    <w:rsid w:val="00A84A85"/>
    <w:rsid w:val="00A90A7C"/>
    <w:rsid w:val="00AA1EEE"/>
    <w:rsid w:val="00AA6AB7"/>
    <w:rsid w:val="00AB1392"/>
    <w:rsid w:val="00AB2057"/>
    <w:rsid w:val="00AC1229"/>
    <w:rsid w:val="00AC4134"/>
    <w:rsid w:val="00AE1D20"/>
    <w:rsid w:val="00AE29EA"/>
    <w:rsid w:val="00AE477A"/>
    <w:rsid w:val="00AE4A75"/>
    <w:rsid w:val="00AE5169"/>
    <w:rsid w:val="00AE710B"/>
    <w:rsid w:val="00AE7FB4"/>
    <w:rsid w:val="00AF30AB"/>
    <w:rsid w:val="00AF5D75"/>
    <w:rsid w:val="00B01B25"/>
    <w:rsid w:val="00B064C5"/>
    <w:rsid w:val="00B131D3"/>
    <w:rsid w:val="00B13284"/>
    <w:rsid w:val="00B13A27"/>
    <w:rsid w:val="00B277ED"/>
    <w:rsid w:val="00B31DAD"/>
    <w:rsid w:val="00B34BA5"/>
    <w:rsid w:val="00B405BA"/>
    <w:rsid w:val="00B427D1"/>
    <w:rsid w:val="00B45364"/>
    <w:rsid w:val="00B46663"/>
    <w:rsid w:val="00B51264"/>
    <w:rsid w:val="00B70AAA"/>
    <w:rsid w:val="00B75304"/>
    <w:rsid w:val="00B80BF6"/>
    <w:rsid w:val="00B8186A"/>
    <w:rsid w:val="00B85EB6"/>
    <w:rsid w:val="00B90DB0"/>
    <w:rsid w:val="00B91AA9"/>
    <w:rsid w:val="00B9521E"/>
    <w:rsid w:val="00B97FA0"/>
    <w:rsid w:val="00BA0DB8"/>
    <w:rsid w:val="00BB0BD0"/>
    <w:rsid w:val="00BB48BC"/>
    <w:rsid w:val="00BB5D7F"/>
    <w:rsid w:val="00BC0FF6"/>
    <w:rsid w:val="00BC22B2"/>
    <w:rsid w:val="00BC792A"/>
    <w:rsid w:val="00BC7A07"/>
    <w:rsid w:val="00BD40E1"/>
    <w:rsid w:val="00BE1FB2"/>
    <w:rsid w:val="00BE3B23"/>
    <w:rsid w:val="00BE435B"/>
    <w:rsid w:val="00BE5E6D"/>
    <w:rsid w:val="00BE60ED"/>
    <w:rsid w:val="00BF0788"/>
    <w:rsid w:val="00BF27A2"/>
    <w:rsid w:val="00BF37C6"/>
    <w:rsid w:val="00BF40BC"/>
    <w:rsid w:val="00BF4CD7"/>
    <w:rsid w:val="00BF5CE6"/>
    <w:rsid w:val="00BF7DE5"/>
    <w:rsid w:val="00C01052"/>
    <w:rsid w:val="00C078D9"/>
    <w:rsid w:val="00C173DD"/>
    <w:rsid w:val="00C23D80"/>
    <w:rsid w:val="00C23E9A"/>
    <w:rsid w:val="00C23EAC"/>
    <w:rsid w:val="00C24AC7"/>
    <w:rsid w:val="00C25B24"/>
    <w:rsid w:val="00C27A0F"/>
    <w:rsid w:val="00C27A4C"/>
    <w:rsid w:val="00C304F5"/>
    <w:rsid w:val="00C379B3"/>
    <w:rsid w:val="00C43E05"/>
    <w:rsid w:val="00C46E04"/>
    <w:rsid w:val="00C477E3"/>
    <w:rsid w:val="00C5450F"/>
    <w:rsid w:val="00C55011"/>
    <w:rsid w:val="00C55203"/>
    <w:rsid w:val="00C55D86"/>
    <w:rsid w:val="00C56562"/>
    <w:rsid w:val="00C649B6"/>
    <w:rsid w:val="00C65B75"/>
    <w:rsid w:val="00C724B7"/>
    <w:rsid w:val="00C757F9"/>
    <w:rsid w:val="00C80C68"/>
    <w:rsid w:val="00C82FBA"/>
    <w:rsid w:val="00C85F0B"/>
    <w:rsid w:val="00C86798"/>
    <w:rsid w:val="00CA1B46"/>
    <w:rsid w:val="00CA2A30"/>
    <w:rsid w:val="00CA3B27"/>
    <w:rsid w:val="00CB01F4"/>
    <w:rsid w:val="00CB0ED6"/>
    <w:rsid w:val="00CB259E"/>
    <w:rsid w:val="00CB6A44"/>
    <w:rsid w:val="00CC0A72"/>
    <w:rsid w:val="00CC5A56"/>
    <w:rsid w:val="00CC6B08"/>
    <w:rsid w:val="00CD0844"/>
    <w:rsid w:val="00CD7B80"/>
    <w:rsid w:val="00CE6A52"/>
    <w:rsid w:val="00D001C8"/>
    <w:rsid w:val="00D029AC"/>
    <w:rsid w:val="00D03DF4"/>
    <w:rsid w:val="00D044B3"/>
    <w:rsid w:val="00D0668F"/>
    <w:rsid w:val="00D22115"/>
    <w:rsid w:val="00D274E3"/>
    <w:rsid w:val="00D4233F"/>
    <w:rsid w:val="00D44D80"/>
    <w:rsid w:val="00D46901"/>
    <w:rsid w:val="00D47210"/>
    <w:rsid w:val="00D4750F"/>
    <w:rsid w:val="00D52C20"/>
    <w:rsid w:val="00D54640"/>
    <w:rsid w:val="00D60C7D"/>
    <w:rsid w:val="00D63747"/>
    <w:rsid w:val="00D64FFA"/>
    <w:rsid w:val="00D6625F"/>
    <w:rsid w:val="00D66AE6"/>
    <w:rsid w:val="00D71721"/>
    <w:rsid w:val="00D72377"/>
    <w:rsid w:val="00D7492C"/>
    <w:rsid w:val="00D829FD"/>
    <w:rsid w:val="00D85989"/>
    <w:rsid w:val="00D8610C"/>
    <w:rsid w:val="00D87991"/>
    <w:rsid w:val="00D93823"/>
    <w:rsid w:val="00D97434"/>
    <w:rsid w:val="00DA63BE"/>
    <w:rsid w:val="00DA698A"/>
    <w:rsid w:val="00DA74FE"/>
    <w:rsid w:val="00DB24EC"/>
    <w:rsid w:val="00DB42DD"/>
    <w:rsid w:val="00DB73B7"/>
    <w:rsid w:val="00DC0A92"/>
    <w:rsid w:val="00DC3EB8"/>
    <w:rsid w:val="00DC5C96"/>
    <w:rsid w:val="00DC6931"/>
    <w:rsid w:val="00DD0957"/>
    <w:rsid w:val="00DD09ED"/>
    <w:rsid w:val="00DD3171"/>
    <w:rsid w:val="00DD3569"/>
    <w:rsid w:val="00DD4E62"/>
    <w:rsid w:val="00DE7E83"/>
    <w:rsid w:val="00DF0C0D"/>
    <w:rsid w:val="00DF3500"/>
    <w:rsid w:val="00DF40A2"/>
    <w:rsid w:val="00DF65A0"/>
    <w:rsid w:val="00E00DFA"/>
    <w:rsid w:val="00E02C49"/>
    <w:rsid w:val="00E030B9"/>
    <w:rsid w:val="00E07AB7"/>
    <w:rsid w:val="00E10628"/>
    <w:rsid w:val="00E150A8"/>
    <w:rsid w:val="00E15ABD"/>
    <w:rsid w:val="00E178AE"/>
    <w:rsid w:val="00E24ACF"/>
    <w:rsid w:val="00E26F0D"/>
    <w:rsid w:val="00E3007F"/>
    <w:rsid w:val="00E41BD3"/>
    <w:rsid w:val="00E424BF"/>
    <w:rsid w:val="00E44B70"/>
    <w:rsid w:val="00E52F84"/>
    <w:rsid w:val="00E547BD"/>
    <w:rsid w:val="00E556AC"/>
    <w:rsid w:val="00E566F2"/>
    <w:rsid w:val="00E7037F"/>
    <w:rsid w:val="00E7224A"/>
    <w:rsid w:val="00E72E11"/>
    <w:rsid w:val="00E80B6D"/>
    <w:rsid w:val="00E822EA"/>
    <w:rsid w:val="00E83EB8"/>
    <w:rsid w:val="00E93888"/>
    <w:rsid w:val="00E963C7"/>
    <w:rsid w:val="00EA0993"/>
    <w:rsid w:val="00EA0E94"/>
    <w:rsid w:val="00EA188F"/>
    <w:rsid w:val="00EA1B64"/>
    <w:rsid w:val="00EB2269"/>
    <w:rsid w:val="00EC7095"/>
    <w:rsid w:val="00ED2698"/>
    <w:rsid w:val="00ED54FA"/>
    <w:rsid w:val="00ED7451"/>
    <w:rsid w:val="00EE1EF8"/>
    <w:rsid w:val="00EE2E5F"/>
    <w:rsid w:val="00EE47DD"/>
    <w:rsid w:val="00EE6B22"/>
    <w:rsid w:val="00EF5549"/>
    <w:rsid w:val="00EF6B18"/>
    <w:rsid w:val="00F03731"/>
    <w:rsid w:val="00F03E28"/>
    <w:rsid w:val="00F04876"/>
    <w:rsid w:val="00F07EDB"/>
    <w:rsid w:val="00F11DF1"/>
    <w:rsid w:val="00F127E2"/>
    <w:rsid w:val="00F129EE"/>
    <w:rsid w:val="00F1476D"/>
    <w:rsid w:val="00F15246"/>
    <w:rsid w:val="00F20175"/>
    <w:rsid w:val="00F24EB5"/>
    <w:rsid w:val="00F26455"/>
    <w:rsid w:val="00F3326E"/>
    <w:rsid w:val="00F3535C"/>
    <w:rsid w:val="00F41971"/>
    <w:rsid w:val="00F43148"/>
    <w:rsid w:val="00F64093"/>
    <w:rsid w:val="00F64E36"/>
    <w:rsid w:val="00F656D1"/>
    <w:rsid w:val="00F66D82"/>
    <w:rsid w:val="00F7168F"/>
    <w:rsid w:val="00F71FE6"/>
    <w:rsid w:val="00F735D2"/>
    <w:rsid w:val="00F804CE"/>
    <w:rsid w:val="00F8345D"/>
    <w:rsid w:val="00F90157"/>
    <w:rsid w:val="00F90C7B"/>
    <w:rsid w:val="00F9135C"/>
    <w:rsid w:val="00FA1551"/>
    <w:rsid w:val="00FA27D9"/>
    <w:rsid w:val="00FA6A16"/>
    <w:rsid w:val="00FB5800"/>
    <w:rsid w:val="00FB6A61"/>
    <w:rsid w:val="00FB6C8D"/>
    <w:rsid w:val="00FC3559"/>
    <w:rsid w:val="00FC6967"/>
    <w:rsid w:val="00FC714C"/>
    <w:rsid w:val="00FD3DAE"/>
    <w:rsid w:val="00FD3E4D"/>
    <w:rsid w:val="00FD57B8"/>
    <w:rsid w:val="00FD729B"/>
    <w:rsid w:val="00FE0869"/>
    <w:rsid w:val="00FE41AA"/>
    <w:rsid w:val="00FE7FEF"/>
    <w:rsid w:val="00FF0103"/>
    <w:rsid w:val="00FF0BD8"/>
    <w:rsid w:val="00FF3404"/>
    <w:rsid w:val="00FF404C"/>
    <w:rsid w:val="00FF64BD"/>
    <w:rsid w:val="00FF75AE"/>
    <w:rsid w:val="117ABD4C"/>
    <w:rsid w:val="13627A20"/>
    <w:rsid w:val="490B77E4"/>
    <w:rsid w:val="561E317A"/>
    <w:rsid w:val="68098693"/>
    <w:rsid w:val="6AB35A6A"/>
    <w:rsid w:val="75D675AE"/>
    <w:rsid w:val="76F9D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16BAD"/>
  <w15:chartTrackingRefBased/>
  <w15:docId w15:val="{FB1C12D2-FE06-4134-A201-1DBEB94E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6" w:line="31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E41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41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4104"/>
    <w:rPr>
      <w:vertAlign w:val="superscript"/>
    </w:rPr>
  </w:style>
  <w:style w:type="paragraph" w:styleId="ListParagraph">
    <w:name w:val="List Paragraph"/>
    <w:basedOn w:val="Normal"/>
    <w:uiPriority w:val="34"/>
    <w:qFormat/>
    <w:rsid w:val="004E41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4104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E4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76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70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9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9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9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6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9FC"/>
  </w:style>
  <w:style w:type="paragraph" w:styleId="Footer">
    <w:name w:val="footer"/>
    <w:basedOn w:val="Normal"/>
    <w:link w:val="FooterChar"/>
    <w:uiPriority w:val="99"/>
    <w:unhideWhenUsed/>
    <w:rsid w:val="00576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9F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1B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F462C"/>
    <w:rPr>
      <w:b/>
      <w:bCs/>
    </w:rPr>
  </w:style>
  <w:style w:type="paragraph" w:customStyle="1" w:styleId="Paragraphestandard">
    <w:name w:val="[Paragraphe standard]"/>
    <w:basedOn w:val="Normal"/>
    <w:uiPriority w:val="99"/>
    <w:rsid w:val="006F462C"/>
    <w:pPr>
      <w:autoSpaceDE w:val="0"/>
      <w:autoSpaceDN w:val="0"/>
      <w:spacing w:after="0" w:line="288" w:lineRule="auto"/>
    </w:pPr>
    <w:rPr>
      <w:rFonts w:ascii="Minion Pro" w:hAnsi="Minion Pro" w:cs="Times New Roman"/>
      <w:color w:val="000000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locked/>
    <w:rsid w:val="000804DC"/>
    <w:rPr>
      <w:rFonts w:ascii="PMingLiU" w:eastAsia="PMingLiU" w:hAnsi="PMingLiU"/>
    </w:rPr>
  </w:style>
  <w:style w:type="paragraph" w:styleId="NoSpacing">
    <w:name w:val="No Spacing"/>
    <w:basedOn w:val="Normal"/>
    <w:link w:val="NoSpacingChar"/>
    <w:qFormat/>
    <w:rsid w:val="000804DC"/>
    <w:pPr>
      <w:spacing w:after="0" w:line="240" w:lineRule="auto"/>
    </w:pPr>
    <w:rPr>
      <w:rFonts w:ascii="PMingLiU" w:eastAsia="PMingLiU" w:hAnsi="PMingLiU"/>
    </w:rPr>
  </w:style>
  <w:style w:type="character" w:styleId="FollowedHyperlink">
    <w:name w:val="FollowedHyperlink"/>
    <w:basedOn w:val="DefaultParagraphFont"/>
    <w:uiPriority w:val="99"/>
    <w:semiHidden/>
    <w:unhideWhenUsed/>
    <w:rsid w:val="00033F4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624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405B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7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729D"/>
    <w:rPr>
      <w:rFonts w:ascii="Courier New" w:eastAsia="Times New Roman" w:hAnsi="Courier New" w:cs="Courier New"/>
      <w:sz w:val="20"/>
      <w:szCs w:val="20"/>
      <w:lang w:val="sv-SE" w:eastAsia="sv-SE"/>
    </w:rPr>
  </w:style>
  <w:style w:type="paragraph" w:styleId="NormalWeb">
    <w:name w:val="Normal (Web)"/>
    <w:basedOn w:val="Normal"/>
    <w:uiPriority w:val="99"/>
    <w:semiHidden/>
    <w:unhideWhenUsed/>
    <w:rsid w:val="006F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Emphasis">
    <w:name w:val="Emphasis"/>
    <w:basedOn w:val="DefaultParagraphFont"/>
    <w:uiPriority w:val="20"/>
    <w:qFormat/>
    <w:rsid w:val="006F70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pgemini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orldwealthreport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C559609EC2A4787EBD2EDFA86F45D" ma:contentTypeVersion="13" ma:contentTypeDescription="Create a new document." ma:contentTypeScope="" ma:versionID="62d749501aacab2bd2f558b2e4d7c888">
  <xsd:schema xmlns:xsd="http://www.w3.org/2001/XMLSchema" xmlns:xs="http://www.w3.org/2001/XMLSchema" xmlns:p="http://schemas.microsoft.com/office/2006/metadata/properties" xmlns:ns3="43c0813d-2a8f-469d-9d1a-632f0b413aec" xmlns:ns4="2c7e2904-f3c5-455e-a4c5-4dd52f5db5ca" targetNamespace="http://schemas.microsoft.com/office/2006/metadata/properties" ma:root="true" ma:fieldsID="e674b4b1e8cad71c645db265bac613da" ns3:_="" ns4:_="">
    <xsd:import namespace="43c0813d-2a8f-469d-9d1a-632f0b413aec"/>
    <xsd:import namespace="2c7e2904-f3c5-455e-a4c5-4dd52f5db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0813d-2a8f-469d-9d1a-632f0b413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2904-f3c5-455e-a4c5-4dd52f5db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D8BA5-759D-465B-854B-CC114FDBC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0813d-2a8f-469d-9d1a-632f0b413aec"/>
    <ds:schemaRef ds:uri="2c7e2904-f3c5-455e-a4c5-4dd52f5db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BD7D3-8EAA-45DC-8CE3-3BA32E600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3FDB4-F445-4EE6-BA02-705886F53E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C06A2A-6F43-4EC7-A845-D09A6433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875</Words>
  <Characters>4642</Characters>
  <Application>Microsoft Office Word</Application>
  <DocSecurity>0</DocSecurity>
  <Lines>38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Davis</dc:creator>
  <cp:keywords/>
  <dc:description/>
  <cp:lastModifiedBy>Resare, Gunilla</cp:lastModifiedBy>
  <cp:revision>3</cp:revision>
  <cp:lastPrinted>2020-07-07T12:07:00Z</cp:lastPrinted>
  <dcterms:created xsi:type="dcterms:W3CDTF">2020-07-07T20:12:00Z</dcterms:created>
  <dcterms:modified xsi:type="dcterms:W3CDTF">2020-07-07T20:12:00Z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0x01010094CC559609EC2A4787EBD2EDFA86F45D</vt:lpwstr>
  </property>
  <property fmtid="{D5CDD505-2E9C-101B-9397-08002B2CF9AE}" pid="3" name="Order">
    <vt:r8>100</vt:r8>
  </property>
  <property fmtid="{D5CDD505-2E9C-101B-9397-08002B2CF9AE}" pid="4" name="_ReviewCycleID">
    <vt:i4>518508648</vt:i4>
  </property>
  <property fmtid="{D5CDD505-2E9C-101B-9397-08002B2CF9AE}" pid="5" name="_NewReviewCycle">
    <vt:lpwstr/>
  </property>
  <property fmtid="{D5CDD505-2E9C-101B-9397-08002B2CF9AE}" pid="6" name="_ReviewingToolsShownOnce">
    <vt:lpwstr/>
  </property>
</Properties>
</file>