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551C85">
        <w:rPr>
          <w:sz w:val="24"/>
          <w:szCs w:val="24"/>
          <w:lang w:val="sv-SE"/>
        </w:rPr>
        <w:t>november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A53EB1">
        <w:rPr>
          <w:sz w:val="24"/>
          <w:szCs w:val="24"/>
          <w:lang w:val="sv-SE"/>
        </w:rPr>
        <w:t>15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932E27" w:rsidRPr="00C16CB1" w:rsidRDefault="00932E27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</w:p>
    <w:p w:rsidR="007821CF" w:rsidRPr="00EA5CEA" w:rsidRDefault="00551C85" w:rsidP="007821CF">
      <w:pPr>
        <w:pStyle w:val="Rubrik1"/>
      </w:pPr>
      <w:r>
        <w:t>Spänningsprovare 600</w:t>
      </w:r>
      <w:r w:rsidR="00AA231C">
        <w:t xml:space="preserve"> V kategori IV</w:t>
      </w:r>
    </w:p>
    <w:p w:rsidR="007821CF" w:rsidRPr="00551C85" w:rsidRDefault="007821CF" w:rsidP="007821CF">
      <w:pPr>
        <w:rPr>
          <w:rFonts w:ascii="Times New Roman" w:hAnsi="Times New Roman"/>
          <w:sz w:val="24"/>
          <w:szCs w:val="24"/>
          <w:lang w:val="sv-SE"/>
        </w:rPr>
      </w:pPr>
    </w:p>
    <w:p w:rsidR="00551C85" w:rsidRDefault="00551C85" w:rsidP="00551C85">
      <w:pPr>
        <w:pStyle w:val="Normalwebb"/>
        <w:spacing w:before="0" w:beforeAutospacing="0" w:after="200" w:afterAutospacing="0" w:line="400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CA742 och CA762 är s</w:t>
      </w:r>
      <w:r w:rsidR="000A023E" w:rsidRPr="00551C85">
        <w:rPr>
          <w:rFonts w:ascii="Times New Roman" w:hAnsi="Times New Roman"/>
          <w:color w:val="333333"/>
          <w:sz w:val="24"/>
          <w:szCs w:val="24"/>
        </w:rPr>
        <w:t xml:space="preserve">pänningstestare för kontroll att spänning är avslagen innan arbete påbörjas. För helautomatiska lågimpedans </w:t>
      </w:r>
      <w:r>
        <w:rPr>
          <w:rFonts w:ascii="Times New Roman" w:hAnsi="Times New Roman"/>
          <w:color w:val="333333"/>
          <w:sz w:val="24"/>
          <w:szCs w:val="24"/>
        </w:rPr>
        <w:t>spänningsmätningar med frekvens</w:t>
      </w:r>
      <w:r w:rsidR="000A023E" w:rsidRPr="00551C85">
        <w:rPr>
          <w:rFonts w:ascii="Times New Roman" w:hAnsi="Times New Roman"/>
          <w:color w:val="333333"/>
          <w:sz w:val="24"/>
          <w:szCs w:val="24"/>
        </w:rPr>
        <w:t xml:space="preserve"> från 16 2/3 Hz upp till 800 Hz. </w:t>
      </w:r>
    </w:p>
    <w:p w:rsidR="00551C85" w:rsidRPr="00551C85" w:rsidRDefault="000A023E" w:rsidP="00551C85">
      <w:pPr>
        <w:pStyle w:val="Normalwebb"/>
        <w:spacing w:before="0" w:beforeAutospacing="0" w:after="200" w:afterAutospacing="0" w:line="400" w:lineRule="atLeast"/>
        <w:rPr>
          <w:rFonts w:ascii="Times New Roman" w:hAnsi="Times New Roman"/>
          <w:color w:val="333333"/>
          <w:sz w:val="24"/>
          <w:szCs w:val="24"/>
        </w:rPr>
      </w:pPr>
      <w:r w:rsidRPr="00551C85">
        <w:rPr>
          <w:rFonts w:ascii="Times New Roman" w:hAnsi="Times New Roman"/>
          <w:color w:val="333333"/>
          <w:sz w:val="24"/>
          <w:szCs w:val="24"/>
        </w:rPr>
        <w:t>Fasföljdskontroll kan göras mellan 45 Hz upp till 400 Hz.</w:t>
      </w:r>
      <w:r w:rsidR="00551C85">
        <w:rPr>
          <w:rFonts w:ascii="Times New Roman" w:hAnsi="Times New Roman"/>
          <w:color w:val="333333"/>
          <w:sz w:val="24"/>
          <w:szCs w:val="24"/>
        </w:rPr>
        <w:t xml:space="preserve"> Praktisk m</w:t>
      </w:r>
      <w:r w:rsidR="00377D1D">
        <w:rPr>
          <w:rFonts w:ascii="Times New Roman" w:hAnsi="Times New Roman"/>
          <w:color w:val="333333"/>
          <w:sz w:val="24"/>
          <w:szCs w:val="24"/>
        </w:rPr>
        <w:t xml:space="preserve">ed </w:t>
      </w:r>
      <w:r w:rsidR="00551C85" w:rsidRPr="00551C85">
        <w:rPr>
          <w:rFonts w:ascii="Times New Roman" w:hAnsi="Times New Roman"/>
          <w:color w:val="333333"/>
          <w:sz w:val="24"/>
          <w:szCs w:val="24"/>
        </w:rPr>
        <w:t xml:space="preserve">utbytbara </w:t>
      </w:r>
      <w:proofErr w:type="spellStart"/>
      <w:r w:rsidR="00551C85" w:rsidRPr="00551C85">
        <w:rPr>
          <w:rFonts w:ascii="Times New Roman" w:hAnsi="Times New Roman"/>
          <w:color w:val="333333"/>
          <w:sz w:val="24"/>
          <w:szCs w:val="24"/>
        </w:rPr>
        <w:t>mätprober</w:t>
      </w:r>
      <w:proofErr w:type="spellEnd"/>
      <w:r w:rsidR="00551C85" w:rsidRPr="00551C85">
        <w:rPr>
          <w:rFonts w:ascii="Times New Roman" w:hAnsi="Times New Roman"/>
          <w:color w:val="333333"/>
          <w:sz w:val="24"/>
          <w:szCs w:val="24"/>
        </w:rPr>
        <w:t>, inbyggd autotest funktion samt en extra symbol för indikering av spänning som blinkar snabbare vid högre spänning.</w:t>
      </w:r>
    </w:p>
    <w:p w:rsidR="00551C85" w:rsidRPr="00551C85" w:rsidRDefault="00551C85" w:rsidP="000A023E">
      <w:pPr>
        <w:pStyle w:val="Normalwebb"/>
        <w:spacing w:before="0" w:beforeAutospacing="0" w:after="200" w:afterAutospacing="0" w:line="400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IP65 kapslingsklass och för användning i ner till -15 °C.</w:t>
      </w:r>
    </w:p>
    <w:p w:rsidR="000A023E" w:rsidRPr="00551C85" w:rsidRDefault="000A023E" w:rsidP="000A023E">
      <w:pPr>
        <w:pStyle w:val="Normalwebb"/>
        <w:spacing w:before="0" w:beforeAutospacing="0" w:after="200" w:afterAutospacing="0" w:line="400" w:lineRule="atLeast"/>
        <w:rPr>
          <w:rFonts w:ascii="Times New Roman" w:hAnsi="Times New Roman"/>
          <w:color w:val="333333"/>
          <w:sz w:val="24"/>
          <w:szCs w:val="24"/>
        </w:rPr>
      </w:pPr>
      <w:r w:rsidRPr="00551C85">
        <w:rPr>
          <w:rFonts w:ascii="Times New Roman" w:hAnsi="Times New Roman"/>
          <w:color w:val="333333"/>
          <w:sz w:val="24"/>
          <w:szCs w:val="24"/>
        </w:rPr>
        <w:t>Som tillbehör finns</w:t>
      </w:r>
      <w:r w:rsidR="00FE209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202980">
        <w:rPr>
          <w:rFonts w:ascii="Times New Roman" w:hAnsi="Times New Roman"/>
          <w:sz w:val="24"/>
          <w:szCs w:val="24"/>
        </w:rPr>
        <w:t>CA753</w:t>
      </w:r>
      <w:r w:rsidRPr="00551C85">
        <w:rPr>
          <w:rFonts w:ascii="Times New Roman" w:hAnsi="Times New Roman"/>
          <w:sz w:val="24"/>
          <w:szCs w:val="24"/>
        </w:rPr>
        <w:t xml:space="preserve">, som är speciellt utvecklad för </w:t>
      </w:r>
      <w:r w:rsidR="00551C85">
        <w:rPr>
          <w:rFonts w:ascii="Times New Roman" w:hAnsi="Times New Roman"/>
          <w:sz w:val="24"/>
          <w:szCs w:val="24"/>
        </w:rPr>
        <w:t>mätning i petsäkra vägguttag.</w:t>
      </w:r>
    </w:p>
    <w:p w:rsidR="00A53EB1" w:rsidRPr="00AA231C" w:rsidRDefault="00A53E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01" w:rsidRDefault="00C27301">
      <w:r>
        <w:separator/>
      </w:r>
    </w:p>
  </w:endnote>
  <w:endnote w:type="continuationSeparator" w:id="0">
    <w:p w:rsidR="00C27301" w:rsidRDefault="00C27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01" w:rsidRDefault="00C27301">
      <w:r>
        <w:separator/>
      </w:r>
    </w:p>
  </w:footnote>
  <w:footnote w:type="continuationSeparator" w:id="0">
    <w:p w:rsidR="00C27301" w:rsidRDefault="00C27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A023E"/>
    <w:rsid w:val="000C10CC"/>
    <w:rsid w:val="000D63C4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2980"/>
    <w:rsid w:val="002075B6"/>
    <w:rsid w:val="002152CF"/>
    <w:rsid w:val="00225676"/>
    <w:rsid w:val="00227DBC"/>
    <w:rsid w:val="00231AD5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77D1D"/>
    <w:rsid w:val="003A3A98"/>
    <w:rsid w:val="003A6A5D"/>
    <w:rsid w:val="003B3BEA"/>
    <w:rsid w:val="003D5240"/>
    <w:rsid w:val="003F25E5"/>
    <w:rsid w:val="003F3BE7"/>
    <w:rsid w:val="00403E48"/>
    <w:rsid w:val="00411D03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5010FC"/>
    <w:rsid w:val="00516C14"/>
    <w:rsid w:val="005251D8"/>
    <w:rsid w:val="00544A03"/>
    <w:rsid w:val="00551C85"/>
    <w:rsid w:val="00563188"/>
    <w:rsid w:val="0056765A"/>
    <w:rsid w:val="005773D2"/>
    <w:rsid w:val="00577656"/>
    <w:rsid w:val="00580853"/>
    <w:rsid w:val="005819F4"/>
    <w:rsid w:val="00597D4E"/>
    <w:rsid w:val="005A5A57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F5AFB"/>
    <w:rsid w:val="00703ED8"/>
    <w:rsid w:val="00752935"/>
    <w:rsid w:val="00777E0C"/>
    <w:rsid w:val="007821CF"/>
    <w:rsid w:val="007C0F9C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AD4FBE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27301"/>
    <w:rsid w:val="00C33515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C2B01"/>
    <w:rsid w:val="00ED73DA"/>
    <w:rsid w:val="00EE4E6A"/>
    <w:rsid w:val="00EF1CF6"/>
    <w:rsid w:val="00F11C2B"/>
    <w:rsid w:val="00F174C1"/>
    <w:rsid w:val="00F458F0"/>
    <w:rsid w:val="00F464F0"/>
    <w:rsid w:val="00F52C1A"/>
    <w:rsid w:val="00F534F1"/>
    <w:rsid w:val="00F57E15"/>
    <w:rsid w:val="00F82FD6"/>
    <w:rsid w:val="00F84CE0"/>
    <w:rsid w:val="00FB58C9"/>
    <w:rsid w:val="00FE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770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3</cp:revision>
  <cp:lastPrinted>2015-11-18T09:12:00Z</cp:lastPrinted>
  <dcterms:created xsi:type="dcterms:W3CDTF">2015-11-18T09:12:00Z</dcterms:created>
  <dcterms:modified xsi:type="dcterms:W3CDTF">2015-11-18T09:26:00Z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