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A87C" w14:textId="77777777" w:rsidR="00CA342D" w:rsidRPr="00CA342D" w:rsidRDefault="00CA342D" w:rsidP="00CA342D">
      <w:pPr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9873" w:type="dxa"/>
        <w:tblLook w:val="04A0" w:firstRow="1" w:lastRow="0" w:firstColumn="1" w:lastColumn="0" w:noHBand="0" w:noVBand="1"/>
      </w:tblPr>
      <w:tblGrid>
        <w:gridCol w:w="9637"/>
        <w:gridCol w:w="236"/>
      </w:tblGrid>
      <w:tr w:rsidR="00CA342D" w:rsidRPr="00CA342D" w14:paraId="51F86E2A" w14:textId="77777777" w:rsidTr="00B74AD5">
        <w:tc>
          <w:tcPr>
            <w:tcW w:w="9637" w:type="dxa"/>
            <w:shd w:val="clear" w:color="auto" w:fill="auto"/>
          </w:tcPr>
          <w:p w14:paraId="1C626FFF" w14:textId="77777777" w:rsidR="00CA342D" w:rsidRPr="00CA342D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shd w:val="clear" w:color="auto" w:fill="auto"/>
          </w:tcPr>
          <w:p w14:paraId="076F400A" w14:textId="77777777" w:rsidR="00CA342D" w:rsidRPr="00CA342D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CA342D" w:rsidRPr="00E8628F" w14:paraId="5E830634" w14:textId="77777777" w:rsidTr="00B74AD5">
        <w:trPr>
          <w:trHeight w:val="70"/>
        </w:trPr>
        <w:tc>
          <w:tcPr>
            <w:tcW w:w="9637" w:type="dxa"/>
            <w:shd w:val="clear" w:color="auto" w:fill="auto"/>
          </w:tcPr>
          <w:p w14:paraId="42A71361" w14:textId="77777777" w:rsidR="00CA342D" w:rsidRDefault="00CA342D" w:rsidP="00B5183D">
            <w:pPr>
              <w:spacing w:after="120"/>
              <w:jc w:val="right"/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</w:pPr>
            <w:r w:rsidRPr="002374C1"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  <w:t>INFORMACJA PRASOWA</w:t>
            </w:r>
          </w:p>
          <w:p w14:paraId="1E9F4D14" w14:textId="1C8F9490" w:rsidR="00B74AD5" w:rsidRPr="002374C1" w:rsidRDefault="00B74AD5" w:rsidP="00764F0A">
            <w:pPr>
              <w:spacing w:after="120"/>
              <w:jc w:val="right"/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</w:pPr>
            <w:r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  <w:t xml:space="preserve">Warszawa, </w:t>
            </w:r>
            <w:r w:rsidR="00764F0A"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  <w:t>wrzesień</w:t>
            </w:r>
            <w:r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  <w:t xml:space="preserve"> 2016</w:t>
            </w:r>
          </w:p>
        </w:tc>
        <w:tc>
          <w:tcPr>
            <w:tcW w:w="236" w:type="dxa"/>
            <w:shd w:val="clear" w:color="auto" w:fill="auto"/>
          </w:tcPr>
          <w:p w14:paraId="605CADC3" w14:textId="77777777" w:rsidR="00CA342D" w:rsidRPr="00E8628F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val="pl-PL"/>
              </w:rPr>
            </w:pPr>
          </w:p>
        </w:tc>
      </w:tr>
      <w:tr w:rsidR="00CA342D" w:rsidRPr="00E8628F" w14:paraId="685A7CB3" w14:textId="77777777" w:rsidTr="00667F96">
        <w:trPr>
          <w:trHeight w:val="3252"/>
        </w:trPr>
        <w:tc>
          <w:tcPr>
            <w:tcW w:w="9637" w:type="dxa"/>
            <w:shd w:val="clear" w:color="auto" w:fill="auto"/>
          </w:tcPr>
          <w:p w14:paraId="6391D619" w14:textId="77777777" w:rsidR="00CA342D" w:rsidRDefault="00CA342D" w:rsidP="00B5183D">
            <w:pPr>
              <w:spacing w:after="120"/>
              <w:jc w:val="center"/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</w:pPr>
          </w:p>
          <w:tbl>
            <w:tblPr>
              <w:tblW w:w="9421" w:type="dxa"/>
              <w:tblLook w:val="04A0" w:firstRow="1" w:lastRow="0" w:firstColumn="1" w:lastColumn="0" w:noHBand="0" w:noVBand="1"/>
            </w:tblPr>
            <w:tblGrid>
              <w:gridCol w:w="7371"/>
              <w:gridCol w:w="1247"/>
              <w:gridCol w:w="803"/>
            </w:tblGrid>
            <w:tr w:rsidR="00CA342D" w:rsidRPr="0053472C" w14:paraId="6B7D75B6" w14:textId="77777777" w:rsidTr="00B5183D">
              <w:trPr>
                <w:trHeight w:val="2720"/>
              </w:trPr>
              <w:tc>
                <w:tcPr>
                  <w:tcW w:w="1738" w:type="dxa"/>
                </w:tcPr>
                <w:tbl>
                  <w:tblPr>
                    <w:tblStyle w:val="Tabela-Siatka"/>
                    <w:tblW w:w="715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95"/>
                    <w:gridCol w:w="5960"/>
                  </w:tblGrid>
                  <w:tr w:rsidR="00CA342D" w:rsidRPr="00745E96" w14:paraId="76F45DE7" w14:textId="77777777" w:rsidTr="00B5183D">
                    <w:trPr>
                      <w:trHeight w:val="775"/>
                    </w:trPr>
                    <w:tc>
                      <w:tcPr>
                        <w:tcW w:w="928" w:type="dxa"/>
                      </w:tcPr>
                      <w:p w14:paraId="6CCF7BC9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Kontakt:</w:t>
                        </w:r>
                      </w:p>
                    </w:tc>
                    <w:tc>
                      <w:tcPr>
                        <w:tcW w:w="6227" w:type="dxa"/>
                      </w:tcPr>
                      <w:p w14:paraId="6ECCADC6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b/>
                            <w:color w:val="000000" w:themeColor="text1"/>
                            <w:lang w:val="pl-PL"/>
                          </w:rPr>
                          <w:t xml:space="preserve">Małgorzata Babik </w:t>
                        </w:r>
                      </w:p>
                      <w:p w14:paraId="3D338A87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color w:val="000000" w:themeColor="text1"/>
                            <w:lang w:val="pl-PL"/>
                          </w:rPr>
                          <w:t>Rzecznik Prasowy</w:t>
                        </w:r>
                      </w:p>
                      <w:p w14:paraId="7D5631C9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color w:val="000000" w:themeColor="text1"/>
                            <w:lang w:val="pl-PL"/>
                          </w:rPr>
                          <w:t xml:space="preserve">Mondelez Polska </w:t>
                        </w:r>
                      </w:p>
                      <w:p w14:paraId="6EC0D691" w14:textId="7BC4F247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45E96">
                          <w:rPr>
                            <w:rFonts w:ascii="Arial" w:hAnsi="Arial"/>
                            <w:color w:val="000000" w:themeColor="text1"/>
                          </w:rPr>
                          <w:t>Tel. kom</w:t>
                        </w:r>
                        <w:r w:rsidR="00AE1E3C">
                          <w:rPr>
                            <w:rFonts w:ascii="Arial" w:hAnsi="Arial"/>
                            <w:color w:val="000000" w:themeColor="text1"/>
                          </w:rPr>
                          <w:t>.</w:t>
                        </w:r>
                        <w:r w:rsidR="00A15078">
                          <w:rPr>
                            <w:rFonts w:ascii="Arial" w:hAnsi="Arial"/>
                            <w:color w:val="000000" w:themeColor="text1"/>
                          </w:rPr>
                          <w:t xml:space="preserve">: </w:t>
                        </w:r>
                        <w:r w:rsidRPr="00745E96">
                          <w:rPr>
                            <w:rFonts w:ascii="Arial" w:hAnsi="Arial"/>
                            <w:color w:val="000000" w:themeColor="text1"/>
                          </w:rPr>
                          <w:t>+48 798 962 329</w:t>
                        </w:r>
                      </w:p>
                    </w:tc>
                  </w:tr>
                  <w:tr w:rsidR="00CA342D" w:rsidRPr="00745E96" w14:paraId="1FCEE0C3" w14:textId="77777777" w:rsidTr="00B5183D">
                    <w:trPr>
                      <w:trHeight w:val="264"/>
                    </w:trPr>
                    <w:tc>
                      <w:tcPr>
                        <w:tcW w:w="928" w:type="dxa"/>
                      </w:tcPr>
                      <w:p w14:paraId="17C3500C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6227" w:type="dxa"/>
                      </w:tcPr>
                      <w:p w14:paraId="3AE289D7" w14:textId="77777777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spacing w:after="240"/>
                          <w:jc w:val="both"/>
                          <w:outlineLvl w:val="2"/>
                        </w:pPr>
                        <w:r w:rsidRPr="00745E96">
                          <w:rPr>
                            <w:rFonts w:ascii="Arial" w:hAnsi="Arial"/>
                          </w:rPr>
                          <w:t xml:space="preserve">E-mail: </w:t>
                        </w:r>
                        <w:hyperlink r:id="rId8">
                          <w:r w:rsidRPr="00745E96">
                            <w:rPr>
                              <w:rStyle w:val="Hipercze"/>
                              <w:rFonts w:ascii="Arial" w:hAnsi="Arial"/>
                            </w:rPr>
                            <w:t>Malgorzata.Babik@mdlz.com</w:t>
                          </w:r>
                        </w:hyperlink>
                        <w:r w:rsidRPr="00745E96">
                          <w:rPr>
                            <w:rFonts w:ascii="Arial" w:hAnsi="Arial"/>
                            <w:b/>
                          </w:rPr>
                          <w:t xml:space="preserve">  </w:t>
                        </w:r>
                      </w:p>
                    </w:tc>
                  </w:tr>
                  <w:tr w:rsidR="00CA342D" w:rsidRPr="00745E96" w14:paraId="3EA788E4" w14:textId="77777777" w:rsidTr="00B5183D">
                    <w:trPr>
                      <w:trHeight w:val="276"/>
                    </w:trPr>
                    <w:tc>
                      <w:tcPr>
                        <w:tcW w:w="928" w:type="dxa"/>
                      </w:tcPr>
                      <w:p w14:paraId="5E9162A5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Biuro Prasowe:</w:t>
                        </w:r>
                      </w:p>
                    </w:tc>
                    <w:tc>
                      <w:tcPr>
                        <w:tcW w:w="6227" w:type="dxa"/>
                      </w:tcPr>
                      <w:p w14:paraId="0A822A90" w14:textId="77777777" w:rsidR="00CA342D" w:rsidRPr="00B74AD5" w:rsidRDefault="00B74AD5" w:rsidP="00B74AD5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Kornelia Hećman</w:t>
                        </w:r>
                        <w:r w:rsidR="00CA342D" w:rsidRPr="00745E96">
                          <w:rPr>
                            <w:rFonts w:ascii="Arial" w:hAnsi="Arial" w:cs="Arial"/>
                            <w:b/>
                            <w:bCs/>
                          </w:rPr>
                          <w:br/>
                        </w:r>
                        <w:r w:rsidR="00CA342D" w:rsidRPr="00745E96">
                          <w:rPr>
                            <w:rFonts w:ascii="Arial" w:hAnsi="Arial" w:cs="Arial"/>
                          </w:rPr>
                          <w:t>Tel</w:t>
                        </w:r>
                        <w:r w:rsidR="00BC6585">
                          <w:rPr>
                            <w:rFonts w:ascii="Arial" w:hAnsi="Arial" w:cs="Arial"/>
                          </w:rPr>
                          <w:t>.</w:t>
                        </w:r>
                        <w:r w:rsidR="00CA342D" w:rsidRPr="00745E96">
                          <w:rPr>
                            <w:rFonts w:ascii="Arial" w:hAnsi="Arial" w:cs="Arial"/>
                          </w:rPr>
                          <w:t xml:space="preserve"> kom</w:t>
                        </w:r>
                        <w:r w:rsidR="00AE1E3C">
                          <w:rPr>
                            <w:rFonts w:ascii="Arial" w:hAnsi="Arial" w:cs="Arial"/>
                          </w:rPr>
                          <w:t>.</w:t>
                        </w:r>
                        <w:r w:rsidR="00CA342D" w:rsidRPr="00745E96">
                          <w:rPr>
                            <w:rFonts w:ascii="Arial" w:hAnsi="Arial" w:cs="Arial"/>
                          </w:rPr>
                          <w:t xml:space="preserve">: +48 </w:t>
                        </w:r>
                        <w:r>
                          <w:rPr>
                            <w:rFonts w:ascii="Arial" w:hAnsi="Arial" w:cs="Arial"/>
                          </w:rPr>
                          <w:t>507 445 043</w:t>
                        </w:r>
                      </w:p>
                    </w:tc>
                  </w:tr>
                  <w:tr w:rsidR="00CA342D" w:rsidRPr="00745E96" w14:paraId="5502FA1C" w14:textId="77777777" w:rsidTr="00B5183D">
                    <w:trPr>
                      <w:trHeight w:val="118"/>
                    </w:trPr>
                    <w:tc>
                      <w:tcPr>
                        <w:tcW w:w="928" w:type="dxa"/>
                      </w:tcPr>
                      <w:p w14:paraId="3C3B5D9B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6227" w:type="dxa"/>
                      </w:tcPr>
                      <w:p w14:paraId="4C82E7C9" w14:textId="77777777" w:rsidR="00CA342D" w:rsidRPr="00745E96" w:rsidRDefault="00CA342D" w:rsidP="00B74AD5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eastAsia="Calibri" w:hAnsi="Arial" w:cs="Arial"/>
                            <w:lang w:val="ru-RU" w:bidi="ar-SA"/>
                          </w:rPr>
                        </w:pPr>
                        <w:r w:rsidRPr="00745E96">
                          <w:rPr>
                            <w:rFonts w:ascii="Arial" w:hAnsi="Arial" w:cs="Arial"/>
                          </w:rPr>
                          <w:t>E-mail:</w:t>
                        </w:r>
                        <w:r w:rsidRPr="00745E96">
                          <w:t xml:space="preserve"> </w:t>
                        </w:r>
                        <w:hyperlink r:id="rId9" w:history="1">
                          <w:r w:rsidR="00B74AD5">
                            <w:rPr>
                              <w:rStyle w:val="Hipercze"/>
                              <w:rFonts w:ascii="Arial" w:hAnsi="Arial" w:cs="Arial"/>
                              <w:lang w:val="ru-RU"/>
                            </w:rPr>
                            <w:t>kornelia.hecman@big-picture.pl</w:t>
                          </w:r>
                        </w:hyperlink>
                      </w:p>
                    </w:tc>
                  </w:tr>
                </w:tbl>
                <w:p w14:paraId="6E41FA2E" w14:textId="77777777" w:rsidR="00CA342D" w:rsidRPr="005F138C" w:rsidRDefault="00CA342D" w:rsidP="00B5183D">
                  <w:pPr>
                    <w:rPr>
                      <w:szCs w:val="22"/>
                    </w:rPr>
                  </w:pPr>
                </w:p>
              </w:tc>
              <w:tc>
                <w:tcPr>
                  <w:tcW w:w="4844" w:type="dxa"/>
                </w:tcPr>
                <w:p w14:paraId="7427BA22" w14:textId="77777777" w:rsidR="00CA342D" w:rsidRPr="00AF3BD5" w:rsidRDefault="00CA342D" w:rsidP="00B5183D">
                  <w:pPr>
                    <w:rPr>
                      <w:szCs w:val="22"/>
                    </w:rPr>
                  </w:pPr>
                </w:p>
              </w:tc>
              <w:tc>
                <w:tcPr>
                  <w:tcW w:w="2839" w:type="dxa"/>
                </w:tcPr>
                <w:p w14:paraId="331C9B45" w14:textId="77777777" w:rsidR="00CA342D" w:rsidRPr="006E5D92" w:rsidRDefault="00CA342D" w:rsidP="00B5183D">
                  <w:pPr>
                    <w:pStyle w:val="Podtytu"/>
                    <w:jc w:val="left"/>
                    <w:rPr>
                      <w:szCs w:val="22"/>
                      <w:lang w:val="en-US"/>
                    </w:rPr>
                  </w:pPr>
                </w:p>
              </w:tc>
            </w:tr>
          </w:tbl>
          <w:p w14:paraId="437C010D" w14:textId="77777777" w:rsidR="00CA342D" w:rsidRPr="00D45694" w:rsidRDefault="00CA342D" w:rsidP="00147C6E">
            <w:pPr>
              <w:spacing w:after="120"/>
              <w:rPr>
                <w:rFonts w:ascii="Arial" w:eastAsia="Calibri" w:hAnsi="Arial"/>
                <w:b/>
                <w:color w:val="4F2170"/>
                <w:sz w:val="21"/>
                <w:szCs w:val="22"/>
                <w:lang w:val="en-GB" w:eastAsia="pl-PL" w:bidi="pl-PL"/>
              </w:rPr>
            </w:pPr>
          </w:p>
        </w:tc>
        <w:tc>
          <w:tcPr>
            <w:tcW w:w="236" w:type="dxa"/>
            <w:shd w:val="clear" w:color="auto" w:fill="auto"/>
          </w:tcPr>
          <w:p w14:paraId="07411F4D" w14:textId="77777777" w:rsidR="00CA342D" w:rsidRPr="00D45694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</w:tc>
      </w:tr>
    </w:tbl>
    <w:p w14:paraId="726ED3EA" w14:textId="7167D8AF" w:rsidR="00CA342D" w:rsidRPr="00F64065" w:rsidRDefault="00896A4D" w:rsidP="00085447">
      <w:pPr>
        <w:pStyle w:val="Default"/>
        <w:jc w:val="center"/>
        <w:rPr>
          <w:rFonts w:cs="Tahoma"/>
          <w:b/>
          <w:color w:val="7030A0"/>
          <w:sz w:val="22"/>
          <w:szCs w:val="22"/>
          <w:lang w:val="pl-PL"/>
        </w:rPr>
      </w:pPr>
      <w:r w:rsidRPr="00F64065">
        <w:rPr>
          <w:rFonts w:cs="Tahoma"/>
          <w:b/>
          <w:color w:val="7030A0"/>
          <w:sz w:val="22"/>
          <w:szCs w:val="22"/>
          <w:lang w:val="pl-PL"/>
        </w:rPr>
        <w:t>Lubisie ABeCe – nowe ciasteczka dla dzieci</w:t>
      </w:r>
    </w:p>
    <w:p w14:paraId="3F0BFE97" w14:textId="2AF289A6" w:rsidR="00C4078A" w:rsidRPr="00E21017" w:rsidRDefault="009E1A95" w:rsidP="00C4078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21017">
        <w:rPr>
          <w:rFonts w:ascii="Arial" w:hAnsi="Arial" w:cs="Arial"/>
          <w:b/>
          <w:bCs/>
          <w:sz w:val="22"/>
          <w:szCs w:val="22"/>
          <w:lang w:val="pl-PL"/>
        </w:rPr>
        <w:t>Rozpoczął się rok szkolny</w:t>
      </w:r>
      <w:r w:rsidR="00DE00C2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4B0AAC"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DE00C2">
        <w:rPr>
          <w:rFonts w:ascii="Arial" w:hAnsi="Arial" w:cs="Arial"/>
          <w:b/>
          <w:bCs/>
          <w:sz w:val="22"/>
          <w:szCs w:val="22"/>
          <w:lang w:val="pl-PL"/>
        </w:rPr>
        <w:t>D</w:t>
      </w:r>
      <w:r w:rsidR="004B0AAC" w:rsidRPr="00E21017">
        <w:rPr>
          <w:rFonts w:ascii="Arial" w:hAnsi="Arial" w:cs="Arial"/>
          <w:b/>
          <w:bCs/>
          <w:sz w:val="22"/>
          <w:szCs w:val="22"/>
          <w:lang w:val="pl-PL"/>
        </w:rPr>
        <w:t>la</w:t>
      </w:r>
      <w:r w:rsidR="005F7EB7"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0A2297"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dzieci </w:t>
      </w:r>
      <w:r w:rsidR="004B0AAC" w:rsidRPr="00E21017">
        <w:rPr>
          <w:rFonts w:ascii="Arial" w:hAnsi="Arial" w:cs="Arial"/>
          <w:b/>
          <w:bCs/>
          <w:sz w:val="22"/>
          <w:szCs w:val="22"/>
          <w:lang w:val="pl-PL"/>
        </w:rPr>
        <w:t>to czas</w:t>
      </w:r>
      <w:r w:rsidR="00B35203">
        <w:rPr>
          <w:rFonts w:ascii="Arial" w:hAnsi="Arial" w:cs="Arial"/>
          <w:b/>
          <w:bCs/>
          <w:sz w:val="22"/>
          <w:szCs w:val="22"/>
          <w:lang w:val="pl-PL"/>
        </w:rPr>
        <w:t xml:space="preserve"> wielu wyzwań i nowych przygód.</w:t>
      </w:r>
      <w:r w:rsidR="000A2297"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B35203">
        <w:rPr>
          <w:rFonts w:ascii="Arial" w:hAnsi="Arial" w:cs="Arial"/>
          <w:b/>
          <w:bCs/>
          <w:sz w:val="22"/>
          <w:szCs w:val="22"/>
          <w:lang w:val="pl-PL"/>
        </w:rPr>
        <w:t>W tym szczególnym momencie</w:t>
      </w:r>
      <w:r w:rsidR="006249A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6F1E79"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Lubisie </w:t>
      </w:r>
      <w:r w:rsidR="00B35203">
        <w:rPr>
          <w:rFonts w:ascii="Arial" w:hAnsi="Arial" w:cs="Arial"/>
          <w:b/>
          <w:bCs/>
          <w:sz w:val="22"/>
          <w:szCs w:val="22"/>
          <w:lang w:val="pl-PL"/>
        </w:rPr>
        <w:t>pragną zaprezentować</w:t>
      </w:r>
      <w:r w:rsidR="006249A1">
        <w:rPr>
          <w:rFonts w:ascii="Arial" w:hAnsi="Arial" w:cs="Arial"/>
          <w:b/>
          <w:bCs/>
          <w:sz w:val="22"/>
          <w:szCs w:val="22"/>
          <w:lang w:val="pl-PL"/>
        </w:rPr>
        <w:t xml:space="preserve"> nową przekąskę </w:t>
      </w:r>
      <w:r w:rsidR="00C83C93">
        <w:rPr>
          <w:rFonts w:ascii="Arial" w:hAnsi="Arial" w:cs="Arial"/>
          <w:b/>
          <w:bCs/>
          <w:sz w:val="22"/>
          <w:szCs w:val="22"/>
          <w:lang w:val="pl-PL"/>
        </w:rPr>
        <w:t xml:space="preserve">– kruche </w:t>
      </w:r>
      <w:r w:rsidR="00AD2318">
        <w:rPr>
          <w:rFonts w:ascii="Arial" w:hAnsi="Arial" w:cs="Arial"/>
          <w:b/>
          <w:bCs/>
          <w:sz w:val="22"/>
          <w:szCs w:val="22"/>
          <w:lang w:val="pl-PL"/>
        </w:rPr>
        <w:t xml:space="preserve">ciasteczka Lubisie ABeCe, które </w:t>
      </w:r>
      <w:r w:rsidR="00DE00C2">
        <w:rPr>
          <w:rFonts w:ascii="Arial" w:hAnsi="Arial" w:cs="Arial"/>
          <w:b/>
          <w:bCs/>
          <w:sz w:val="22"/>
          <w:szCs w:val="22"/>
          <w:lang w:val="pl-PL"/>
        </w:rPr>
        <w:t>są dowodem na to,</w:t>
      </w:r>
      <w:r w:rsidR="00AD2318">
        <w:rPr>
          <w:rFonts w:ascii="Arial" w:hAnsi="Arial" w:cs="Arial"/>
          <w:b/>
          <w:bCs/>
          <w:sz w:val="22"/>
          <w:szCs w:val="22"/>
          <w:lang w:val="pl-PL"/>
        </w:rPr>
        <w:t xml:space="preserve"> że n</w:t>
      </w:r>
      <w:r w:rsidR="008A0710">
        <w:rPr>
          <w:rFonts w:ascii="Arial" w:hAnsi="Arial" w:cs="Arial"/>
          <w:b/>
          <w:bCs/>
          <w:sz w:val="22"/>
          <w:szCs w:val="22"/>
          <w:lang w:val="pl-PL"/>
        </w:rPr>
        <w:t>auka liter nie musi być nudna!</w:t>
      </w:r>
    </w:p>
    <w:p w14:paraId="1DD3229A" w14:textId="35975C3A" w:rsidR="00C4078A" w:rsidRPr="00E21017" w:rsidRDefault="004B0AAC" w:rsidP="00C4078A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Nowość </w:t>
      </w:r>
      <w:r w:rsidR="00221C92" w:rsidRPr="00E21017">
        <w:rPr>
          <w:rFonts w:ascii="Arial" w:hAnsi="Arial" w:cs="Arial"/>
          <w:bCs/>
          <w:sz w:val="22"/>
          <w:szCs w:val="22"/>
          <w:lang w:val="pl-PL"/>
        </w:rPr>
        <w:t xml:space="preserve">Lubisie ABeCe </w:t>
      </w:r>
      <w:r w:rsidR="009E1A95" w:rsidRPr="00E21017">
        <w:rPr>
          <w:rFonts w:ascii="Arial" w:hAnsi="Arial" w:cs="Arial"/>
          <w:bCs/>
          <w:sz w:val="22"/>
          <w:szCs w:val="22"/>
          <w:lang w:val="pl-PL"/>
        </w:rPr>
        <w:t>to</w:t>
      </w:r>
      <w:r w:rsidR="00221C92" w:rsidRPr="00E21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E1A95" w:rsidRPr="00E21017">
        <w:rPr>
          <w:rFonts w:ascii="Arial" w:hAnsi="Arial" w:cs="Arial"/>
          <w:bCs/>
          <w:sz w:val="22"/>
          <w:szCs w:val="22"/>
          <w:lang w:val="pl-PL"/>
        </w:rPr>
        <w:t>pyszna</w:t>
      </w:r>
      <w:r w:rsidR="00221C92" w:rsidRPr="00E21017">
        <w:rPr>
          <w:rFonts w:ascii="Arial" w:hAnsi="Arial" w:cs="Arial"/>
          <w:bCs/>
          <w:sz w:val="22"/>
          <w:szCs w:val="22"/>
          <w:lang w:val="pl-PL"/>
        </w:rPr>
        <w:t xml:space="preserve"> przekąsk</w:t>
      </w:r>
      <w:r w:rsidR="00DE00C2">
        <w:rPr>
          <w:rFonts w:ascii="Arial" w:hAnsi="Arial" w:cs="Arial"/>
          <w:bCs/>
          <w:sz w:val="22"/>
          <w:szCs w:val="22"/>
          <w:lang w:val="pl-PL"/>
        </w:rPr>
        <w:t>a</w:t>
      </w:r>
      <w:r w:rsidR="00221C92" w:rsidRPr="00E21017">
        <w:rPr>
          <w:rFonts w:ascii="Arial" w:hAnsi="Arial" w:cs="Arial"/>
          <w:bCs/>
          <w:sz w:val="22"/>
          <w:szCs w:val="22"/>
          <w:lang w:val="pl-PL"/>
        </w:rPr>
        <w:t xml:space="preserve"> dla najmłodszych. </w:t>
      </w:r>
      <w:r w:rsidR="00085447" w:rsidRPr="00E21017">
        <w:rPr>
          <w:rFonts w:ascii="Arial" w:hAnsi="Arial" w:cs="Arial"/>
          <w:bCs/>
          <w:sz w:val="22"/>
          <w:szCs w:val="22"/>
          <w:lang w:val="pl-PL"/>
        </w:rPr>
        <w:t>Każde ciasteczko ma</w:t>
      </w:r>
      <w:r w:rsidR="00BB5480">
        <w:rPr>
          <w:rFonts w:ascii="Arial" w:hAnsi="Arial" w:cs="Arial"/>
          <w:bCs/>
          <w:sz w:val="22"/>
          <w:szCs w:val="22"/>
          <w:lang w:val="pl-PL"/>
        </w:rPr>
        <w:t xml:space="preserve"> atrakcyjny dla dziecka</w:t>
      </w:r>
      <w:r w:rsidR="00085447" w:rsidRPr="00E21017">
        <w:rPr>
          <w:rFonts w:ascii="Arial" w:hAnsi="Arial" w:cs="Arial"/>
          <w:bCs/>
          <w:sz w:val="22"/>
          <w:szCs w:val="22"/>
          <w:lang w:val="pl-PL"/>
        </w:rPr>
        <w:t xml:space="preserve"> kształt misia i ozdobione jest jedną z liter alfabetu. </w:t>
      </w:r>
    </w:p>
    <w:p w14:paraId="7191265E" w14:textId="0453429D" w:rsidR="00C4078A" w:rsidRPr="00E21017" w:rsidRDefault="00C63B77" w:rsidP="00C4078A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1017">
        <w:rPr>
          <w:rFonts w:ascii="Arial" w:hAnsi="Arial" w:cs="Arial"/>
          <w:b/>
          <w:bCs/>
          <w:sz w:val="22"/>
          <w:szCs w:val="22"/>
          <w:lang w:val="pl-PL"/>
        </w:rPr>
        <w:t xml:space="preserve">Pożywna </w:t>
      </w:r>
      <w:r w:rsidR="004C0DF8">
        <w:rPr>
          <w:rFonts w:ascii="Arial" w:hAnsi="Arial" w:cs="Arial"/>
          <w:b/>
          <w:bCs/>
          <w:sz w:val="22"/>
          <w:szCs w:val="22"/>
          <w:lang w:val="pl-PL"/>
        </w:rPr>
        <w:t xml:space="preserve">i pyszna </w:t>
      </w:r>
      <w:r w:rsidRPr="00E21017">
        <w:rPr>
          <w:rFonts w:ascii="Arial" w:hAnsi="Arial" w:cs="Arial"/>
          <w:b/>
          <w:bCs/>
          <w:sz w:val="22"/>
          <w:szCs w:val="22"/>
          <w:lang w:val="pl-PL"/>
        </w:rPr>
        <w:t>przekąska dla małego odkrywcy</w:t>
      </w:r>
    </w:p>
    <w:p w14:paraId="6879CEC5" w14:textId="79586128" w:rsidR="00C4078A" w:rsidRPr="00E21017" w:rsidRDefault="00F0310F" w:rsidP="00C4078A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Ciasteczka </w:t>
      </w:r>
      <w:r w:rsidR="00BB5480">
        <w:rPr>
          <w:rFonts w:ascii="Arial" w:hAnsi="Arial" w:cs="Arial"/>
          <w:bCs/>
          <w:sz w:val="22"/>
          <w:szCs w:val="22"/>
          <w:lang w:val="pl-PL"/>
        </w:rPr>
        <w:t xml:space="preserve">te wychodzą naprzeciw oczekiwaniom </w:t>
      </w:r>
      <w:r w:rsidR="00455BBC">
        <w:rPr>
          <w:rFonts w:ascii="Arial" w:hAnsi="Arial" w:cs="Arial"/>
          <w:bCs/>
          <w:sz w:val="22"/>
          <w:szCs w:val="22"/>
          <w:lang w:val="pl-PL"/>
        </w:rPr>
        <w:t xml:space="preserve">zarówno </w:t>
      </w:r>
      <w:r w:rsidR="00BB5480">
        <w:rPr>
          <w:rFonts w:ascii="Arial" w:hAnsi="Arial" w:cs="Arial"/>
          <w:bCs/>
          <w:sz w:val="22"/>
          <w:szCs w:val="22"/>
          <w:lang w:val="pl-PL"/>
        </w:rPr>
        <w:t>rodziców</w:t>
      </w:r>
      <w:r w:rsidR="00455BBC">
        <w:rPr>
          <w:rFonts w:ascii="Arial" w:hAnsi="Arial" w:cs="Arial"/>
          <w:bCs/>
          <w:sz w:val="22"/>
          <w:szCs w:val="22"/>
          <w:lang w:val="pl-PL"/>
        </w:rPr>
        <w:t>, jak i ich pociech</w:t>
      </w:r>
      <w:r w:rsidR="00BB5480">
        <w:rPr>
          <w:rFonts w:ascii="Arial" w:hAnsi="Arial" w:cs="Arial"/>
          <w:bCs/>
          <w:sz w:val="22"/>
          <w:szCs w:val="22"/>
          <w:lang w:val="pl-PL"/>
        </w:rPr>
        <w:t xml:space="preserve"> – </w:t>
      </w:r>
      <w:r w:rsidRPr="00E21017">
        <w:rPr>
          <w:rFonts w:ascii="Arial" w:hAnsi="Arial" w:cs="Arial"/>
          <w:bCs/>
          <w:sz w:val="22"/>
          <w:szCs w:val="22"/>
          <w:lang w:val="pl-PL"/>
        </w:rPr>
        <w:t>wypiekane są z p</w:t>
      </w:r>
      <w:r w:rsidR="00B945B5">
        <w:rPr>
          <w:rFonts w:ascii="Arial" w:hAnsi="Arial" w:cs="Arial"/>
          <w:bCs/>
          <w:sz w:val="22"/>
          <w:szCs w:val="22"/>
          <w:lang w:val="pl-PL"/>
        </w:rPr>
        <w:t>ełnoziarnistej mąki, bez dodatku</w:t>
      </w: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 konserwantów i sztucznych barwników. </w:t>
      </w:r>
      <w:r w:rsidR="00DE00C2">
        <w:rPr>
          <w:rFonts w:ascii="Arial" w:hAnsi="Arial" w:cs="Arial"/>
          <w:bCs/>
          <w:sz w:val="22"/>
          <w:szCs w:val="22"/>
          <w:lang w:val="pl-PL"/>
        </w:rPr>
        <w:br/>
      </w:r>
      <w:r w:rsidR="00A23928" w:rsidRPr="00E21017">
        <w:rPr>
          <w:rFonts w:ascii="Arial" w:hAnsi="Arial" w:cs="Arial"/>
          <w:bCs/>
          <w:sz w:val="22"/>
          <w:szCs w:val="22"/>
          <w:lang w:val="pl-PL"/>
        </w:rPr>
        <w:t>Z dbałości o zrównoważ</w:t>
      </w:r>
      <w:r w:rsidR="00DE00C2">
        <w:rPr>
          <w:rFonts w:ascii="Arial" w:hAnsi="Arial" w:cs="Arial"/>
          <w:bCs/>
          <w:sz w:val="22"/>
          <w:szCs w:val="22"/>
          <w:lang w:val="pl-PL"/>
        </w:rPr>
        <w:t>o</w:t>
      </w:r>
      <w:r w:rsidR="007D1959">
        <w:rPr>
          <w:rFonts w:ascii="Arial" w:hAnsi="Arial" w:cs="Arial"/>
          <w:bCs/>
          <w:sz w:val="22"/>
          <w:szCs w:val="22"/>
          <w:lang w:val="pl-PL"/>
        </w:rPr>
        <w:t>n</w:t>
      </w:r>
      <w:r w:rsidR="00A23928" w:rsidRPr="00E21017">
        <w:rPr>
          <w:rFonts w:ascii="Arial" w:hAnsi="Arial" w:cs="Arial"/>
          <w:bCs/>
          <w:sz w:val="22"/>
          <w:szCs w:val="22"/>
          <w:lang w:val="pl-PL"/>
        </w:rPr>
        <w:t>e żywienie</w:t>
      </w:r>
      <w:r w:rsidR="00DE00C2">
        <w:rPr>
          <w:rFonts w:ascii="Arial" w:hAnsi="Arial" w:cs="Arial"/>
          <w:bCs/>
          <w:sz w:val="22"/>
          <w:szCs w:val="22"/>
          <w:lang w:val="pl-PL"/>
        </w:rPr>
        <w:t>,</w:t>
      </w:r>
      <w:r w:rsidR="00A23928" w:rsidRPr="00E21017">
        <w:rPr>
          <w:rFonts w:ascii="Arial" w:hAnsi="Arial" w:cs="Arial"/>
          <w:bCs/>
          <w:sz w:val="22"/>
          <w:szCs w:val="22"/>
          <w:lang w:val="pl-PL"/>
        </w:rPr>
        <w:t xml:space="preserve"> Lubisie ABeCe dostępne są w małych poręcznych</w:t>
      </w: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 opakowania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ch, które </w:t>
      </w:r>
      <w:r w:rsidR="00A23928" w:rsidRPr="00E21017">
        <w:rPr>
          <w:rFonts w:ascii="Arial" w:hAnsi="Arial" w:cs="Arial"/>
          <w:bCs/>
          <w:sz w:val="22"/>
          <w:szCs w:val="22"/>
          <w:lang w:val="pl-PL"/>
        </w:rPr>
        <w:t>zapewniają dziecku odpowiednią porcję ciasteczek</w:t>
      </w:r>
      <w:r w:rsidR="008A0710">
        <w:rPr>
          <w:rFonts w:ascii="Arial" w:hAnsi="Arial" w:cs="Arial"/>
          <w:bCs/>
          <w:sz w:val="22"/>
          <w:szCs w:val="22"/>
          <w:lang w:val="pl-PL"/>
        </w:rPr>
        <w:t xml:space="preserve"> oraz mo</w:t>
      </w:r>
      <w:r w:rsidR="00C83C93">
        <w:rPr>
          <w:rFonts w:ascii="Arial" w:hAnsi="Arial" w:cs="Arial"/>
          <w:bCs/>
          <w:sz w:val="22"/>
          <w:szCs w:val="22"/>
          <w:lang w:val="pl-PL"/>
        </w:rPr>
        <w:t>gą towarzyszyć w dowolnym miejs</w:t>
      </w:r>
      <w:r w:rsidR="00421614">
        <w:rPr>
          <w:rFonts w:ascii="Arial" w:hAnsi="Arial" w:cs="Arial"/>
          <w:bCs/>
          <w:sz w:val="22"/>
          <w:szCs w:val="22"/>
          <w:lang w:val="pl-PL"/>
        </w:rPr>
        <w:t>c</w:t>
      </w:r>
      <w:r w:rsidR="00C83C93">
        <w:rPr>
          <w:rFonts w:ascii="Arial" w:hAnsi="Arial" w:cs="Arial"/>
          <w:bCs/>
          <w:sz w:val="22"/>
          <w:szCs w:val="22"/>
          <w:lang w:val="pl-PL"/>
        </w:rPr>
        <w:t>u</w:t>
      </w:r>
      <w:r w:rsidR="008A0710">
        <w:rPr>
          <w:rFonts w:ascii="Arial" w:hAnsi="Arial" w:cs="Arial"/>
          <w:bCs/>
          <w:sz w:val="22"/>
          <w:szCs w:val="22"/>
          <w:lang w:val="pl-PL"/>
        </w:rPr>
        <w:t xml:space="preserve"> zabaw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BB5480">
        <w:rPr>
          <w:rFonts w:ascii="Arial" w:hAnsi="Arial" w:cs="Arial"/>
          <w:bCs/>
          <w:sz w:val="22"/>
          <w:szCs w:val="22"/>
          <w:lang w:val="pl-PL"/>
        </w:rPr>
        <w:t>Do wyboru są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B5480">
        <w:rPr>
          <w:rFonts w:ascii="Arial" w:hAnsi="Arial" w:cs="Arial"/>
          <w:bCs/>
          <w:sz w:val="22"/>
          <w:szCs w:val="22"/>
          <w:lang w:val="pl-PL"/>
        </w:rPr>
        <w:t>dwa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B5480">
        <w:rPr>
          <w:rFonts w:ascii="Arial" w:hAnsi="Arial" w:cs="Arial"/>
          <w:bCs/>
          <w:sz w:val="22"/>
          <w:szCs w:val="22"/>
          <w:lang w:val="pl-PL"/>
        </w:rPr>
        <w:t>warianty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B5480">
        <w:rPr>
          <w:rFonts w:ascii="Arial" w:hAnsi="Arial" w:cs="Arial"/>
          <w:bCs/>
          <w:sz w:val="22"/>
          <w:szCs w:val="22"/>
          <w:lang w:val="pl-PL"/>
        </w:rPr>
        <w:t>smakowe: kakaowy oraz waniliowy</w:t>
      </w:r>
      <w:r w:rsidR="008279EC" w:rsidRPr="00E21017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14:paraId="418F30DA" w14:textId="626D26AB" w:rsidR="00C4078A" w:rsidRPr="00E21017" w:rsidRDefault="00C63B77" w:rsidP="00C4078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21017">
        <w:rPr>
          <w:rFonts w:ascii="Arial" w:hAnsi="Arial" w:cs="Arial"/>
          <w:b/>
          <w:bCs/>
          <w:sz w:val="22"/>
          <w:szCs w:val="22"/>
          <w:lang w:val="pl-PL"/>
        </w:rPr>
        <w:t>Kreatywna zabawa z ciasteczkami Lubisie ABeCe</w:t>
      </w:r>
    </w:p>
    <w:p w14:paraId="092F23A8" w14:textId="77777777" w:rsidR="004C0DF8" w:rsidRDefault="00572B09" w:rsidP="00DD570C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Lubisie ABeCe są nie tylko </w:t>
      </w:r>
      <w:r w:rsidR="00C83C93">
        <w:rPr>
          <w:rFonts w:ascii="Arial" w:hAnsi="Arial" w:cs="Arial"/>
          <w:bCs/>
          <w:sz w:val="22"/>
          <w:szCs w:val="22"/>
          <w:lang w:val="pl-PL"/>
        </w:rPr>
        <w:t>pyszną</w:t>
      </w: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 przekąską – ich wyjątkową zaletą jest walor edukacyjny. Inspirują dzieci do aktywnego poznawania</w:t>
      </w:r>
      <w:r w:rsidR="00B945B5">
        <w:rPr>
          <w:rFonts w:ascii="Arial" w:hAnsi="Arial" w:cs="Arial"/>
          <w:bCs/>
          <w:sz w:val="22"/>
          <w:szCs w:val="22"/>
          <w:lang w:val="pl-PL"/>
        </w:rPr>
        <w:t xml:space="preserve"> literek poprzez dobrą zabawę</w:t>
      </w: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14:paraId="40DFD186" w14:textId="494900AD" w:rsidR="00F3208A" w:rsidRDefault="00E54F01" w:rsidP="00DD570C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Nowości towarzyszyć będzie również promocja konsumencka, w której </w:t>
      </w:r>
      <w:r w:rsidR="00C56788">
        <w:rPr>
          <w:rFonts w:ascii="Arial" w:hAnsi="Arial" w:cs="Arial"/>
          <w:bCs/>
          <w:sz w:val="22"/>
          <w:szCs w:val="22"/>
          <w:lang w:val="pl-PL"/>
        </w:rPr>
        <w:t>do wygrania będzie</w:t>
      </w:r>
      <w:r w:rsidR="005B635B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C56788">
        <w:rPr>
          <w:rFonts w:ascii="Arial" w:hAnsi="Arial" w:cs="Arial"/>
          <w:bCs/>
          <w:sz w:val="22"/>
          <w:szCs w:val="22"/>
          <w:lang w:val="pl-PL"/>
        </w:rPr>
        <w:t>druga</w:t>
      </w:r>
      <w:bookmarkStart w:id="0" w:name="_GoBack"/>
      <w:bookmarkEnd w:id="0"/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 część Dziennika Odkrywcy - </w:t>
      </w:r>
      <w:r w:rsidRPr="00F3208A">
        <w:rPr>
          <w:rFonts w:ascii="Arial" w:hAnsi="Arial" w:cs="Arial"/>
          <w:bCs/>
          <w:i/>
          <w:sz w:val="22"/>
          <w:szCs w:val="22"/>
          <w:lang w:val="pl-PL"/>
        </w:rPr>
        <w:t>Odkrycia</w:t>
      </w:r>
      <w:r w:rsidR="00F3208A" w:rsidRPr="00F3208A">
        <w:rPr>
          <w:rFonts w:ascii="Arial" w:hAnsi="Arial" w:cs="Arial"/>
          <w:bCs/>
          <w:i/>
          <w:sz w:val="22"/>
          <w:szCs w:val="22"/>
          <w:lang w:val="pl-PL"/>
        </w:rPr>
        <w:t xml:space="preserve"> od </w:t>
      </w:r>
      <w:r w:rsidR="00F3208A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F3208A" w:rsidRPr="00F3208A">
        <w:rPr>
          <w:rFonts w:ascii="Arial" w:hAnsi="Arial" w:cs="Arial"/>
          <w:bCs/>
          <w:i/>
          <w:sz w:val="22"/>
          <w:szCs w:val="22"/>
          <w:lang w:val="pl-PL"/>
        </w:rPr>
        <w:t>A</w:t>
      </w:r>
      <w:r w:rsidR="00F3208A">
        <w:rPr>
          <w:rFonts w:ascii="Arial" w:hAnsi="Arial" w:cs="Arial"/>
          <w:bCs/>
          <w:i/>
          <w:sz w:val="22"/>
          <w:szCs w:val="22"/>
          <w:lang w:val="pl-PL"/>
        </w:rPr>
        <w:t>”</w:t>
      </w:r>
      <w:r w:rsidR="00F3208A" w:rsidRPr="00F3208A">
        <w:rPr>
          <w:rFonts w:ascii="Arial" w:hAnsi="Arial" w:cs="Arial"/>
          <w:bCs/>
          <w:i/>
          <w:sz w:val="22"/>
          <w:szCs w:val="22"/>
          <w:lang w:val="pl-PL"/>
        </w:rPr>
        <w:t xml:space="preserve"> do </w:t>
      </w:r>
      <w:r w:rsidR="00F3208A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F3208A" w:rsidRPr="00F3208A">
        <w:rPr>
          <w:rFonts w:ascii="Arial" w:hAnsi="Arial" w:cs="Arial"/>
          <w:bCs/>
          <w:i/>
          <w:sz w:val="22"/>
          <w:szCs w:val="22"/>
          <w:lang w:val="pl-PL"/>
        </w:rPr>
        <w:t>Z</w:t>
      </w:r>
      <w:r w:rsidR="00F3208A">
        <w:rPr>
          <w:rFonts w:ascii="Arial" w:hAnsi="Arial" w:cs="Arial"/>
          <w:bCs/>
          <w:i/>
          <w:sz w:val="22"/>
          <w:szCs w:val="22"/>
          <w:lang w:val="pl-PL"/>
        </w:rPr>
        <w:t>”</w:t>
      </w:r>
      <w:r w:rsidR="00F3208A" w:rsidRPr="00F3208A">
        <w:rPr>
          <w:rFonts w:ascii="Arial" w:hAnsi="Arial" w:cs="Arial"/>
          <w:bCs/>
          <w:i/>
          <w:sz w:val="22"/>
          <w:szCs w:val="22"/>
          <w:lang w:val="pl-PL"/>
        </w:rPr>
        <w:t xml:space="preserve"> zanim dzieci dorosną.</w:t>
      </w:r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 Książeczka powstała z myślą o tym, </w:t>
      </w:r>
      <w:r w:rsidRPr="00E54F01">
        <w:rPr>
          <w:rFonts w:ascii="Arial" w:hAnsi="Arial" w:cs="Arial"/>
          <w:bCs/>
          <w:sz w:val="22"/>
          <w:szCs w:val="22"/>
          <w:lang w:val="pl-PL"/>
        </w:rPr>
        <w:t xml:space="preserve">by inspirować </w:t>
      </w:r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i </w:t>
      </w:r>
      <w:r w:rsidR="00DD570C">
        <w:rPr>
          <w:rFonts w:ascii="Arial" w:hAnsi="Arial" w:cs="Arial"/>
          <w:bCs/>
          <w:sz w:val="22"/>
          <w:szCs w:val="22"/>
          <w:lang w:val="pl-PL"/>
        </w:rPr>
        <w:t>z</w:t>
      </w:r>
      <w:r w:rsidR="00F3208A">
        <w:rPr>
          <w:rFonts w:ascii="Arial" w:hAnsi="Arial" w:cs="Arial"/>
          <w:bCs/>
          <w:sz w:val="22"/>
          <w:szCs w:val="22"/>
          <w:lang w:val="pl-PL"/>
        </w:rPr>
        <w:t>achęcić</w:t>
      </w:r>
      <w:r w:rsidR="00DD570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całe rodziny do twórczych zabaw </w:t>
      </w:r>
      <w:r w:rsidR="00DD570C">
        <w:rPr>
          <w:rFonts w:ascii="Arial" w:hAnsi="Arial" w:cs="Arial"/>
          <w:bCs/>
          <w:sz w:val="22"/>
          <w:szCs w:val="22"/>
          <w:lang w:val="pl-PL"/>
        </w:rPr>
        <w:t xml:space="preserve">z alfabetem. Zawiera mnóstwo </w:t>
      </w:r>
      <w:r w:rsidR="001A574B">
        <w:rPr>
          <w:rFonts w:ascii="Arial" w:hAnsi="Arial" w:cs="Arial"/>
          <w:bCs/>
          <w:sz w:val="22"/>
          <w:szCs w:val="22"/>
          <w:lang w:val="pl-PL"/>
        </w:rPr>
        <w:t xml:space="preserve">atrakcyjnych dla dziecka </w:t>
      </w:r>
      <w:r w:rsidR="00DD570C">
        <w:rPr>
          <w:rFonts w:ascii="Arial" w:hAnsi="Arial" w:cs="Arial"/>
          <w:bCs/>
          <w:sz w:val="22"/>
          <w:szCs w:val="22"/>
          <w:lang w:val="pl-PL"/>
        </w:rPr>
        <w:t>pomysłów, eksperymentów i gier,</w:t>
      </w:r>
      <w:r w:rsidR="00F1310D">
        <w:rPr>
          <w:rFonts w:ascii="Arial" w:hAnsi="Arial" w:cs="Arial"/>
          <w:bCs/>
          <w:sz w:val="22"/>
          <w:szCs w:val="22"/>
          <w:lang w:val="pl-PL"/>
        </w:rPr>
        <w:t xml:space="preserve"> które</w:t>
      </w:r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 nie tylko </w:t>
      </w:r>
      <w:r w:rsidR="002C5791">
        <w:rPr>
          <w:rFonts w:ascii="Arial" w:hAnsi="Arial" w:cs="Arial"/>
          <w:bCs/>
          <w:sz w:val="22"/>
          <w:szCs w:val="22"/>
          <w:lang w:val="pl-PL"/>
        </w:rPr>
        <w:t xml:space="preserve">pomogą w nauce </w:t>
      </w:r>
      <w:r w:rsidR="00A4276F">
        <w:rPr>
          <w:rFonts w:ascii="Arial" w:hAnsi="Arial" w:cs="Arial"/>
          <w:bCs/>
          <w:sz w:val="22"/>
          <w:szCs w:val="22"/>
          <w:lang w:val="pl-PL"/>
        </w:rPr>
        <w:t>liter</w:t>
      </w:r>
      <w:r w:rsidR="00F3208A">
        <w:rPr>
          <w:rFonts w:ascii="Arial" w:hAnsi="Arial" w:cs="Arial"/>
          <w:bCs/>
          <w:sz w:val="22"/>
          <w:szCs w:val="22"/>
          <w:lang w:val="pl-PL"/>
        </w:rPr>
        <w:t>, ale zapewnią świetną zabawę i pozwolą spędzić w</w:t>
      </w:r>
      <w:r w:rsidR="00062A9F">
        <w:rPr>
          <w:rFonts w:ascii="Arial" w:hAnsi="Arial" w:cs="Arial"/>
          <w:bCs/>
          <w:sz w:val="22"/>
          <w:szCs w:val="22"/>
          <w:lang w:val="pl-PL"/>
        </w:rPr>
        <w:t>spólny czas w</w:t>
      </w:r>
      <w:r w:rsidR="00F3208A">
        <w:rPr>
          <w:rFonts w:ascii="Arial" w:hAnsi="Arial" w:cs="Arial"/>
          <w:bCs/>
          <w:sz w:val="22"/>
          <w:szCs w:val="22"/>
          <w:lang w:val="pl-PL"/>
        </w:rPr>
        <w:t xml:space="preserve"> wa</w:t>
      </w:r>
      <w:r w:rsidR="00062A9F">
        <w:rPr>
          <w:rFonts w:ascii="Arial" w:hAnsi="Arial" w:cs="Arial"/>
          <w:bCs/>
          <w:sz w:val="22"/>
          <w:szCs w:val="22"/>
          <w:lang w:val="pl-PL"/>
        </w:rPr>
        <w:t>rtościowy sposób.</w:t>
      </w:r>
    </w:p>
    <w:p w14:paraId="0F49FAB5" w14:textId="0EFA173F" w:rsidR="00535FDB" w:rsidRPr="00E21017" w:rsidRDefault="00535FDB" w:rsidP="00C63B77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1017">
        <w:rPr>
          <w:rFonts w:ascii="Arial" w:hAnsi="Arial" w:cs="Arial"/>
          <w:bCs/>
          <w:i/>
          <w:sz w:val="22"/>
          <w:szCs w:val="22"/>
          <w:lang w:val="pl-PL"/>
        </w:rPr>
        <w:t xml:space="preserve">Lubisie ABeCe są innowacyjnym produktem dla marki, która dotąd specjalizowała się </w:t>
      </w:r>
      <w:r w:rsidR="00DE00C2">
        <w:rPr>
          <w:rFonts w:ascii="Arial" w:hAnsi="Arial" w:cs="Arial"/>
          <w:bCs/>
          <w:i/>
          <w:sz w:val="22"/>
          <w:szCs w:val="22"/>
          <w:lang w:val="pl-PL"/>
        </w:rPr>
        <w:br/>
        <w:t xml:space="preserve">w </w:t>
      </w:r>
      <w:r w:rsidR="00E15E70">
        <w:rPr>
          <w:rFonts w:ascii="Arial" w:hAnsi="Arial" w:cs="Arial"/>
          <w:bCs/>
          <w:i/>
          <w:sz w:val="22"/>
          <w:szCs w:val="22"/>
          <w:lang w:val="pl-PL"/>
        </w:rPr>
        <w:t xml:space="preserve">ciasteczkach biszkoptowych. </w:t>
      </w:r>
      <w:r w:rsidR="008F2CBF">
        <w:rPr>
          <w:rFonts w:ascii="Arial" w:hAnsi="Arial" w:cs="Arial"/>
          <w:bCs/>
          <w:i/>
          <w:sz w:val="22"/>
          <w:szCs w:val="22"/>
          <w:lang w:val="pl-PL"/>
        </w:rPr>
        <w:t>Dbając o wyjątkowe potrzeby naszych najmłodszych konsumentów, chcieliśmy im dostarczyć czegoś więcej niż tylko doznań</w:t>
      </w:r>
      <w:r w:rsidR="00E15E70">
        <w:rPr>
          <w:rFonts w:ascii="Arial" w:hAnsi="Arial" w:cs="Arial"/>
          <w:bCs/>
          <w:i/>
          <w:sz w:val="22"/>
          <w:szCs w:val="22"/>
          <w:lang w:val="pl-PL"/>
        </w:rPr>
        <w:t xml:space="preserve"> smakow</w:t>
      </w:r>
      <w:r w:rsidR="008F2CBF">
        <w:rPr>
          <w:rFonts w:ascii="Arial" w:hAnsi="Arial" w:cs="Arial"/>
          <w:bCs/>
          <w:i/>
          <w:sz w:val="22"/>
          <w:szCs w:val="22"/>
          <w:lang w:val="pl-PL"/>
        </w:rPr>
        <w:t xml:space="preserve">ych. </w:t>
      </w:r>
      <w:r w:rsidR="00237DDC">
        <w:rPr>
          <w:rFonts w:ascii="Arial" w:hAnsi="Arial" w:cs="Arial"/>
          <w:bCs/>
          <w:i/>
          <w:sz w:val="22"/>
          <w:szCs w:val="22"/>
          <w:lang w:val="pl-PL"/>
        </w:rPr>
        <w:lastRenderedPageBreak/>
        <w:t>Odpowiedzią na tę</w:t>
      </w:r>
      <w:r w:rsidR="008F2CBF">
        <w:rPr>
          <w:rFonts w:ascii="Arial" w:hAnsi="Arial" w:cs="Arial"/>
          <w:bCs/>
          <w:i/>
          <w:sz w:val="22"/>
          <w:szCs w:val="22"/>
          <w:lang w:val="pl-PL"/>
        </w:rPr>
        <w:t xml:space="preserve"> potrzebę stały się właśnie Lubisie ABeCe, które teraz </w:t>
      </w:r>
      <w:r w:rsidR="008279EC" w:rsidRPr="00E21017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Pr="00E21017">
        <w:rPr>
          <w:rFonts w:ascii="Arial" w:hAnsi="Arial" w:cs="Arial"/>
          <w:bCs/>
          <w:i/>
          <w:sz w:val="22"/>
          <w:szCs w:val="22"/>
          <w:lang w:val="pl-PL"/>
        </w:rPr>
        <w:t xml:space="preserve">będą towarzyszyły dzieciom </w:t>
      </w:r>
      <w:r w:rsidR="008F2CBF">
        <w:rPr>
          <w:rFonts w:ascii="Arial" w:hAnsi="Arial" w:cs="Arial"/>
          <w:bCs/>
          <w:i/>
          <w:sz w:val="22"/>
          <w:szCs w:val="22"/>
          <w:lang w:val="pl-PL"/>
        </w:rPr>
        <w:t xml:space="preserve">również </w:t>
      </w:r>
      <w:r w:rsidRPr="00E21017">
        <w:rPr>
          <w:rFonts w:ascii="Arial" w:hAnsi="Arial" w:cs="Arial"/>
          <w:bCs/>
          <w:i/>
          <w:sz w:val="22"/>
          <w:szCs w:val="22"/>
          <w:lang w:val="pl-PL"/>
        </w:rPr>
        <w:t>podczas ich twórczych zabaw i nauki nowych umiejętności</w:t>
      </w:r>
      <w:r w:rsidRPr="00E21017">
        <w:rPr>
          <w:rFonts w:ascii="Arial" w:hAnsi="Arial" w:cs="Arial"/>
          <w:bCs/>
          <w:sz w:val="22"/>
          <w:szCs w:val="22"/>
          <w:lang w:val="pl-PL"/>
        </w:rPr>
        <w:t xml:space="preserve"> – mówi Krzysztof Dłużniewski, Junior Brand Manager Lubisie. </w:t>
      </w:r>
    </w:p>
    <w:p w14:paraId="4DF96CE5" w14:textId="77777777" w:rsidR="00BA1C80" w:rsidRDefault="00BA1C80" w:rsidP="00C4078A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BA1C80" w14:paraId="62CEFB11" w14:textId="77777777" w:rsidTr="00455BBC">
        <w:trPr>
          <w:trHeight w:val="4943"/>
        </w:trPr>
        <w:tc>
          <w:tcPr>
            <w:tcW w:w="4772" w:type="dxa"/>
          </w:tcPr>
          <w:p w14:paraId="6A5D8C16" w14:textId="3AD8D97C" w:rsidR="00BA1C80" w:rsidRDefault="00BA1C80" w:rsidP="00BA1C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noProof/>
                <w:lang w:val="pl-PL"/>
              </w:rPr>
              <w:drawing>
                <wp:inline distT="0" distB="0" distL="0" distR="0" wp14:anchorId="2C1C2EE8" wp14:editId="50405159">
                  <wp:extent cx="2009412" cy="306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ubisie ABeCe - kakaowe (25g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412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</w:tcPr>
          <w:p w14:paraId="21D42653" w14:textId="4B5F1CEF" w:rsidR="00BA1C80" w:rsidRDefault="00BA1C80" w:rsidP="00BA1C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noProof/>
                <w:lang w:val="pl-PL"/>
              </w:rPr>
              <w:drawing>
                <wp:inline distT="0" distB="0" distL="0" distR="0" wp14:anchorId="1AE5EAF9" wp14:editId="01740663">
                  <wp:extent cx="2009412" cy="30600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ubisie ABeCe - smak waniliowy (25g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412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80" w:rsidRPr="00C4618A" w14:paraId="4440354B" w14:textId="77777777" w:rsidTr="00455BBC">
        <w:trPr>
          <w:trHeight w:val="385"/>
        </w:trPr>
        <w:tc>
          <w:tcPr>
            <w:tcW w:w="4772" w:type="dxa"/>
          </w:tcPr>
          <w:p w14:paraId="3982AEDE" w14:textId="7E88709D" w:rsidR="00BA1C80" w:rsidRDefault="00BA1C80" w:rsidP="00BA1C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lang w:val="pl-PL"/>
              </w:rPr>
            </w:pPr>
            <w:r w:rsidRPr="00535FDB">
              <w:rPr>
                <w:rFonts w:ascii="Arial" w:hAnsi="Arial" w:cs="Arial"/>
                <w:bCs/>
                <w:i/>
                <w:lang w:val="pl-PL"/>
              </w:rPr>
              <w:t xml:space="preserve">Lubisie ABeCe, o smaku </w:t>
            </w:r>
            <w:r>
              <w:rPr>
                <w:rFonts w:ascii="Arial" w:hAnsi="Arial" w:cs="Arial"/>
                <w:bCs/>
                <w:i/>
                <w:lang w:val="pl-PL"/>
              </w:rPr>
              <w:t>kakaowym</w:t>
            </w:r>
          </w:p>
        </w:tc>
        <w:tc>
          <w:tcPr>
            <w:tcW w:w="4773" w:type="dxa"/>
          </w:tcPr>
          <w:p w14:paraId="657B3F81" w14:textId="47DF88E7" w:rsidR="00455BBC" w:rsidRPr="00455BBC" w:rsidRDefault="00BA1C80" w:rsidP="00455BBC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i/>
                <w:lang w:val="pl-PL"/>
              </w:rPr>
            </w:pPr>
            <w:r w:rsidRPr="00535FDB">
              <w:rPr>
                <w:rFonts w:ascii="Arial" w:hAnsi="Arial" w:cs="Arial"/>
                <w:bCs/>
                <w:i/>
                <w:lang w:val="pl-PL"/>
              </w:rPr>
              <w:t>Lubisie ABeCe o smaku waniliowym</w:t>
            </w:r>
          </w:p>
        </w:tc>
      </w:tr>
      <w:tr w:rsidR="00BA1C80" w:rsidRPr="00C4618A" w14:paraId="5F37046E" w14:textId="77777777" w:rsidTr="004356C8">
        <w:trPr>
          <w:trHeight w:val="218"/>
        </w:trPr>
        <w:tc>
          <w:tcPr>
            <w:tcW w:w="9545" w:type="dxa"/>
            <w:gridSpan w:val="2"/>
          </w:tcPr>
          <w:p w14:paraId="0F26D145" w14:textId="03CA1460" w:rsidR="00BA1C80" w:rsidRPr="00BA1C80" w:rsidRDefault="00BA1C80" w:rsidP="004356C8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lang w:val="pl-PL"/>
              </w:rPr>
            </w:pPr>
            <w:r w:rsidRPr="00535FDB">
              <w:rPr>
                <w:rFonts w:ascii="Arial" w:hAnsi="Arial" w:cs="Arial"/>
                <w:bCs/>
                <w:i/>
                <w:lang w:val="pl-PL"/>
              </w:rPr>
              <w:t xml:space="preserve">Oba warianty smakowe dostępne w opakowaniach 25 g, cena </w:t>
            </w:r>
            <w:r w:rsidR="004356C8" w:rsidRPr="0067130A">
              <w:rPr>
                <w:rFonts w:ascii="Arial" w:hAnsi="Arial" w:cs="Arial"/>
                <w:bCs/>
                <w:i/>
                <w:lang w:val="pl-PL"/>
              </w:rPr>
              <w:t>około 1,29</w:t>
            </w:r>
            <w:r w:rsidRPr="0067130A">
              <w:rPr>
                <w:rFonts w:ascii="Arial" w:hAnsi="Arial" w:cs="Arial"/>
                <w:bCs/>
                <w:i/>
                <w:lang w:val="pl-PL"/>
              </w:rPr>
              <w:t xml:space="preserve"> zł.</w:t>
            </w:r>
            <w:r w:rsidRPr="00535FDB">
              <w:rPr>
                <w:rFonts w:ascii="Arial" w:hAnsi="Arial" w:cs="Arial"/>
                <w:bCs/>
                <w:i/>
                <w:lang w:val="pl-PL"/>
              </w:rPr>
              <w:t xml:space="preserve"> </w:t>
            </w:r>
          </w:p>
        </w:tc>
      </w:tr>
    </w:tbl>
    <w:p w14:paraId="32D1E58E" w14:textId="77777777" w:rsidR="00535FDB" w:rsidRDefault="00535FDB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2"/>
          <w:szCs w:val="22"/>
          <w:lang w:val="pl-PL"/>
        </w:rPr>
      </w:pPr>
    </w:p>
    <w:p w14:paraId="013F901E" w14:textId="77777777" w:rsidR="00BA1C80" w:rsidRDefault="00BA1C80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2"/>
          <w:szCs w:val="22"/>
          <w:lang w:val="pl-PL"/>
        </w:rPr>
      </w:pPr>
    </w:p>
    <w:p w14:paraId="31343CE6" w14:textId="77777777" w:rsidR="00CA342D" w:rsidRPr="00866E8D" w:rsidRDefault="00CA342D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2"/>
          <w:szCs w:val="22"/>
          <w:lang w:val="pl-PL"/>
        </w:rPr>
      </w:pPr>
      <w:r w:rsidRPr="00866E8D">
        <w:rPr>
          <w:rFonts w:ascii="Arial" w:hAnsi="Arial"/>
          <w:b/>
          <w:color w:val="4F2170"/>
          <w:sz w:val="22"/>
          <w:szCs w:val="22"/>
          <w:lang w:val="pl-PL"/>
        </w:rPr>
        <w:t>O Mondelez w Polsce</w:t>
      </w:r>
    </w:p>
    <w:p w14:paraId="3C111A66" w14:textId="5CD0DC6C" w:rsidR="00CA342D" w:rsidRPr="00866E8D" w:rsidRDefault="00CA342D" w:rsidP="00866E8D">
      <w:pPr>
        <w:jc w:val="both"/>
        <w:rPr>
          <w:rFonts w:ascii="Arial" w:hAnsi="Arial"/>
          <w:sz w:val="22"/>
          <w:szCs w:val="22"/>
          <w:lang w:val="pl-PL"/>
        </w:rPr>
      </w:pPr>
      <w:r w:rsidRPr="00866E8D">
        <w:rPr>
          <w:rFonts w:ascii="Arial" w:hAnsi="Arial"/>
          <w:sz w:val="22"/>
          <w:szCs w:val="22"/>
          <w:lang w:val="pl-PL"/>
        </w:rPr>
        <w:t xml:space="preserve">Mondelez Polska sp. z o.o. jest </w:t>
      </w:r>
      <w:r w:rsidR="00A15078" w:rsidRPr="00866E8D">
        <w:rPr>
          <w:rFonts w:ascii="Arial" w:hAnsi="Arial"/>
          <w:sz w:val="22"/>
          <w:szCs w:val="22"/>
          <w:lang w:val="pl-PL"/>
        </w:rPr>
        <w:t>wiodącą</w:t>
      </w:r>
      <w:r w:rsidRPr="00866E8D">
        <w:rPr>
          <w:rFonts w:ascii="Arial" w:hAnsi="Arial"/>
          <w:sz w:val="22"/>
          <w:szCs w:val="22"/>
          <w:lang w:val="pl-PL"/>
        </w:rPr>
        <w:t xml:space="preserve">̨ firmą </w:t>
      </w:r>
      <w:r w:rsidR="00A15078" w:rsidRPr="00866E8D">
        <w:rPr>
          <w:rFonts w:ascii="Arial" w:hAnsi="Arial"/>
          <w:sz w:val="22"/>
          <w:szCs w:val="22"/>
          <w:lang w:val="pl-PL"/>
        </w:rPr>
        <w:t>branży</w:t>
      </w:r>
      <w:r w:rsidRPr="00866E8D">
        <w:rPr>
          <w:rFonts w:ascii="Arial" w:hAnsi="Arial"/>
          <w:sz w:val="22"/>
          <w:szCs w:val="22"/>
          <w:lang w:val="pl-PL"/>
        </w:rPr>
        <w:t xml:space="preserve"> </w:t>
      </w:r>
      <w:r w:rsidR="00A15078" w:rsidRPr="00866E8D">
        <w:rPr>
          <w:rFonts w:ascii="Arial" w:hAnsi="Arial"/>
          <w:sz w:val="22"/>
          <w:szCs w:val="22"/>
          <w:lang w:val="pl-PL"/>
        </w:rPr>
        <w:t>spożywczej</w:t>
      </w:r>
      <w:r w:rsidRPr="00866E8D">
        <w:rPr>
          <w:rFonts w:ascii="Arial" w:hAnsi="Arial"/>
          <w:sz w:val="22"/>
          <w:szCs w:val="22"/>
          <w:lang w:val="pl-PL"/>
        </w:rPr>
        <w:t xml:space="preserve"> w Polsce, od 24 lat obecną na naszym rynku. Bogata oferta firmy obejmuje znane marki</w:t>
      </w:r>
      <w:r w:rsidR="00A15078">
        <w:rPr>
          <w:rFonts w:ascii="Arial" w:hAnsi="Arial"/>
          <w:sz w:val="22"/>
          <w:szCs w:val="22"/>
          <w:lang w:val="pl-PL"/>
        </w:rPr>
        <w:t xml:space="preserve"> kategorii przekąsek, takie jak czekolady</w:t>
      </w:r>
      <w:r w:rsidRPr="00866E8D">
        <w:rPr>
          <w:rFonts w:ascii="Arial" w:hAnsi="Arial"/>
          <w:sz w:val="22"/>
          <w:szCs w:val="22"/>
          <w:lang w:val="pl-PL"/>
        </w:rPr>
        <w:t xml:space="preserve"> Milka i Alpen Gold, wafelki Prince Polo, batony 3BIT, cias</w:t>
      </w:r>
      <w:r w:rsidR="00A15078">
        <w:rPr>
          <w:rFonts w:ascii="Arial" w:hAnsi="Arial"/>
          <w:sz w:val="22"/>
          <w:szCs w:val="22"/>
          <w:lang w:val="pl-PL"/>
        </w:rPr>
        <w:t>tka</w:t>
      </w:r>
      <w:r w:rsidRPr="00866E8D">
        <w:rPr>
          <w:rFonts w:ascii="Arial" w:hAnsi="Arial"/>
          <w:sz w:val="22"/>
          <w:szCs w:val="22"/>
          <w:lang w:val="pl-PL"/>
        </w:rPr>
        <w:t xml:space="preserve"> Milka, OREO, belVita, Petitki, Lubisie, Delicje, San, Łakotki oraz cukierki Halls. Mondelez Polska jest częścią rodziny firm Mondelēz International, Inc. Pod zmienioną nazwą funkcjonuje w Polsce od 29 kwietnia 2013 r. Zatrudnia blisko 3300 pracowników i jest liderem na rynku czekolady i ciastek markowych w Polsce. Więcej informacji o firmie: </w:t>
      </w:r>
      <w:hyperlink r:id="rId12" w:history="1">
        <w:r w:rsidRPr="00866E8D">
          <w:rPr>
            <w:rStyle w:val="Hipercze"/>
            <w:rFonts w:ascii="Arial" w:hAnsi="Arial"/>
            <w:sz w:val="22"/>
            <w:szCs w:val="22"/>
            <w:lang w:val="pl-PL"/>
          </w:rPr>
          <w:t>www.enjoymdlz.pl</w:t>
        </w:r>
      </w:hyperlink>
      <w:r w:rsidRPr="00866E8D">
        <w:rPr>
          <w:rFonts w:ascii="Arial" w:hAnsi="Arial"/>
          <w:sz w:val="22"/>
          <w:szCs w:val="22"/>
          <w:lang w:val="pl-PL"/>
        </w:rPr>
        <w:t xml:space="preserve"> oraz na </w:t>
      </w:r>
      <w:hyperlink r:id="rId13" w:history="1">
        <w:r w:rsidRPr="00866E8D">
          <w:rPr>
            <w:rStyle w:val="Hipercze"/>
            <w:rFonts w:ascii="Arial" w:hAnsi="Arial"/>
            <w:sz w:val="22"/>
            <w:szCs w:val="22"/>
            <w:lang w:val="pl-PL"/>
          </w:rPr>
          <w:t>http://eu.mondelezinternational.com/</w:t>
        </w:r>
      </w:hyperlink>
    </w:p>
    <w:p w14:paraId="772E8289" w14:textId="77777777" w:rsidR="00CA342D" w:rsidRPr="00866E8D" w:rsidRDefault="00CA342D" w:rsidP="00CA342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2"/>
          <w:szCs w:val="22"/>
          <w:lang w:val="pl-PL"/>
        </w:rPr>
      </w:pPr>
    </w:p>
    <w:p w14:paraId="4E52A68C" w14:textId="77777777" w:rsidR="00CA342D" w:rsidRPr="00866E8D" w:rsidRDefault="00CA342D" w:rsidP="00CA342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2"/>
          <w:szCs w:val="22"/>
        </w:rPr>
      </w:pPr>
      <w:r w:rsidRPr="00866E8D">
        <w:rPr>
          <w:rFonts w:ascii="Arial" w:hAnsi="Arial"/>
          <w:b/>
          <w:color w:val="4F2170"/>
          <w:sz w:val="22"/>
          <w:szCs w:val="22"/>
        </w:rPr>
        <w:t>O Mondelēz International</w:t>
      </w:r>
    </w:p>
    <w:p w14:paraId="53CC2E89" w14:textId="77777777" w:rsidR="00CA342D" w:rsidRDefault="00CA342D" w:rsidP="00CA342D">
      <w:pPr>
        <w:autoSpaceDE w:val="0"/>
        <w:autoSpaceDN w:val="0"/>
        <w:jc w:val="both"/>
        <w:rPr>
          <w:rFonts w:ascii="Arial" w:hAnsi="Arial"/>
          <w:sz w:val="22"/>
          <w:szCs w:val="22"/>
          <w:lang w:val="pl-PL"/>
        </w:rPr>
      </w:pPr>
      <w:r w:rsidRPr="00866E8D">
        <w:rPr>
          <w:rFonts w:ascii="Arial" w:hAnsi="Arial"/>
          <w:sz w:val="22"/>
          <w:szCs w:val="22"/>
        </w:rPr>
        <w:t xml:space="preserve">Mondelēz International, Inc. </w:t>
      </w:r>
      <w:r w:rsidRPr="00866E8D">
        <w:rPr>
          <w:rFonts w:ascii="Arial" w:hAnsi="Arial"/>
          <w:sz w:val="22"/>
          <w:szCs w:val="22"/>
          <w:lang w:val="pl-PL"/>
        </w:rPr>
        <w:t>(NASDAQ: MDLZ) jest globalnym potentatem branży przekąsek, którego dochód netto w 2015 roku wyniósł około 30 miliardów $. </w:t>
      </w:r>
      <w:r w:rsidRPr="00866E8D">
        <w:rPr>
          <w:rFonts w:ascii="Arial" w:hAnsi="Arial" w:cs="Arial"/>
          <w:sz w:val="22"/>
          <w:szCs w:val="22"/>
          <w:lang w:val="pl-PL"/>
        </w:rPr>
        <w:t>Mondelēz</w:t>
      </w:r>
      <w:r w:rsidRPr="00866E8D">
        <w:rPr>
          <w:rFonts w:ascii="Arial" w:hAnsi="Arial"/>
          <w:sz w:val="22"/>
          <w:szCs w:val="22"/>
          <w:lang w:val="pl-PL"/>
        </w:rPr>
        <w:t xml:space="preserve"> International, dający pyszne chwile radości w 165 krajach, jest liderem produkcji ciastek, czekolad, gum do żucia, cukierków i napojów rozpuszczalnych, a także właścicielem wartych miliardy dolarów marek, takich jak ciastka </w:t>
      </w:r>
      <w:r w:rsidRPr="00866E8D">
        <w:rPr>
          <w:rFonts w:ascii="Arial" w:hAnsi="Arial"/>
          <w:i/>
          <w:sz w:val="22"/>
          <w:szCs w:val="22"/>
          <w:lang w:val="pl-PL"/>
        </w:rPr>
        <w:t>Oreo, LU</w:t>
      </w:r>
      <w:r w:rsidRPr="00866E8D">
        <w:rPr>
          <w:rFonts w:ascii="Arial" w:hAnsi="Arial"/>
          <w:sz w:val="22"/>
          <w:szCs w:val="22"/>
          <w:lang w:val="pl-PL"/>
        </w:rPr>
        <w:t xml:space="preserve"> i </w:t>
      </w:r>
      <w:r w:rsidRPr="00866E8D">
        <w:rPr>
          <w:rFonts w:ascii="Arial" w:hAnsi="Arial"/>
          <w:i/>
          <w:sz w:val="22"/>
          <w:szCs w:val="22"/>
          <w:lang w:val="pl-PL"/>
        </w:rPr>
        <w:t>Nabisco</w:t>
      </w:r>
      <w:r w:rsidRPr="00866E8D">
        <w:rPr>
          <w:rFonts w:ascii="Arial" w:hAnsi="Arial"/>
          <w:sz w:val="22"/>
          <w:szCs w:val="22"/>
          <w:lang w:val="pl-PL"/>
        </w:rPr>
        <w:t xml:space="preserve">, czekolad </w:t>
      </w:r>
      <w:r w:rsidRPr="00866E8D">
        <w:rPr>
          <w:rFonts w:ascii="Arial" w:hAnsi="Arial"/>
          <w:i/>
          <w:sz w:val="22"/>
          <w:szCs w:val="22"/>
          <w:lang w:val="pl-PL"/>
        </w:rPr>
        <w:t>Cadbury, Cadbury Dairy Milk</w:t>
      </w:r>
      <w:r w:rsidRPr="00866E8D">
        <w:rPr>
          <w:rFonts w:ascii="Arial" w:hAnsi="Arial"/>
          <w:sz w:val="22"/>
          <w:szCs w:val="22"/>
          <w:lang w:val="pl-PL"/>
        </w:rPr>
        <w:t xml:space="preserve"> i </w:t>
      </w:r>
      <w:r w:rsidRPr="00866E8D">
        <w:rPr>
          <w:rFonts w:ascii="Arial" w:hAnsi="Arial"/>
          <w:i/>
          <w:sz w:val="22"/>
          <w:szCs w:val="22"/>
          <w:lang w:val="pl-PL"/>
        </w:rPr>
        <w:t>Milka</w:t>
      </w:r>
      <w:r w:rsidRPr="00866E8D">
        <w:rPr>
          <w:rFonts w:ascii="Arial" w:hAnsi="Arial"/>
          <w:sz w:val="22"/>
          <w:szCs w:val="22"/>
          <w:lang w:val="pl-PL"/>
        </w:rPr>
        <w:t xml:space="preserve"> oraz gumy Trident. </w:t>
      </w:r>
      <w:r w:rsidRPr="00866E8D">
        <w:rPr>
          <w:rFonts w:ascii="Arial" w:hAnsi="Arial" w:cs="Arial"/>
          <w:sz w:val="22"/>
          <w:szCs w:val="22"/>
          <w:lang w:val="pl-PL"/>
        </w:rPr>
        <w:t>Mondelēz</w:t>
      </w:r>
      <w:r w:rsidRPr="00866E8D">
        <w:rPr>
          <w:rFonts w:ascii="Arial" w:hAnsi="Arial"/>
          <w:sz w:val="22"/>
          <w:szCs w:val="22"/>
          <w:lang w:val="pl-PL"/>
        </w:rPr>
        <w:t xml:space="preserve"> International jest notowany w indeksach giełdowych Standard and Poor's 500, NASDAQ 100 oraz Dow Jones Sustainability Index. Odwiedź nas na stronie </w:t>
      </w:r>
      <w:hyperlink r:id="rId14">
        <w:r w:rsidRPr="00866E8D">
          <w:rPr>
            <w:rFonts w:ascii="Arial" w:hAnsi="Arial"/>
            <w:color w:val="0000FF"/>
            <w:sz w:val="22"/>
            <w:szCs w:val="22"/>
            <w:u w:val="single"/>
            <w:lang w:val="pl-PL"/>
          </w:rPr>
          <w:t>www.mondelezinternational.com</w:t>
        </w:r>
      </w:hyperlink>
      <w:r w:rsidRPr="00866E8D">
        <w:rPr>
          <w:rFonts w:ascii="Arial" w:hAnsi="Arial"/>
          <w:sz w:val="22"/>
          <w:szCs w:val="22"/>
          <w:lang w:val="pl-PL"/>
        </w:rPr>
        <w:t xml:space="preserve"> lub śledź nas na Twittererze </w:t>
      </w:r>
      <w:hyperlink r:id="rId15">
        <w:r w:rsidRPr="00866E8D">
          <w:rPr>
            <w:rFonts w:ascii="Arial" w:hAnsi="Arial"/>
            <w:color w:val="0000FF"/>
            <w:sz w:val="22"/>
            <w:szCs w:val="22"/>
            <w:u w:val="single"/>
            <w:lang w:val="pl-PL"/>
          </w:rPr>
          <w:t>www.twitter.com/MDLZ</w:t>
        </w:r>
      </w:hyperlink>
      <w:r w:rsidRPr="00866E8D">
        <w:rPr>
          <w:rFonts w:ascii="Arial" w:hAnsi="Arial"/>
          <w:sz w:val="22"/>
          <w:szCs w:val="22"/>
          <w:lang w:val="pl-PL"/>
        </w:rPr>
        <w:t xml:space="preserve">. </w:t>
      </w:r>
    </w:p>
    <w:p w14:paraId="5B222A44" w14:textId="77777777" w:rsidR="00866E8D" w:rsidRDefault="00866E8D" w:rsidP="00CA342D">
      <w:pPr>
        <w:autoSpaceDE w:val="0"/>
        <w:autoSpaceDN w:val="0"/>
        <w:jc w:val="both"/>
        <w:rPr>
          <w:rFonts w:ascii="Arial" w:hAnsi="Arial"/>
          <w:sz w:val="22"/>
          <w:szCs w:val="22"/>
          <w:lang w:val="pl-PL"/>
        </w:rPr>
      </w:pPr>
    </w:p>
    <w:p w14:paraId="48BC4D24" w14:textId="77777777" w:rsidR="00866E8D" w:rsidRPr="00866E8D" w:rsidRDefault="00866E8D" w:rsidP="00CA342D">
      <w:pPr>
        <w:autoSpaceDE w:val="0"/>
        <w:autoSpaceDN w:val="0"/>
        <w:jc w:val="both"/>
        <w:rPr>
          <w:rFonts w:ascii="Arial" w:hAnsi="Arial" w:cs="Arial"/>
          <w:sz w:val="22"/>
          <w:szCs w:val="22"/>
          <w:lang w:val="pl-PL"/>
        </w:rPr>
      </w:pPr>
    </w:p>
    <w:p w14:paraId="5C2E68FD" w14:textId="7B7E88AC" w:rsidR="00062A9F" w:rsidRPr="00062A9F" w:rsidRDefault="00CA342D" w:rsidP="00062A9F">
      <w:pPr>
        <w:autoSpaceDE w:val="0"/>
        <w:autoSpaceDN w:val="0"/>
        <w:spacing w:line="360" w:lineRule="auto"/>
        <w:ind w:right="-162" w:firstLine="720"/>
        <w:contextualSpacing/>
        <w:jc w:val="center"/>
        <w:rPr>
          <w:rFonts w:eastAsia="Calibri"/>
          <w:color w:val="000000"/>
          <w:lang w:val="pl-PL"/>
        </w:rPr>
      </w:pPr>
      <w:r w:rsidRPr="00C87A21">
        <w:rPr>
          <w:noProof/>
          <w:lang w:val="pl-PL" w:eastAsia="pl-PL"/>
        </w:rPr>
        <w:lastRenderedPageBreak/>
        <w:drawing>
          <wp:inline distT="0" distB="0" distL="0" distR="0" wp14:anchorId="129AD404" wp14:editId="58C45400">
            <wp:extent cx="2019300" cy="203200"/>
            <wp:effectExtent l="0" t="0" r="1270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A9F" w:rsidRPr="00062A9F" w:rsidSect="00082F1D">
      <w:headerReference w:type="even" r:id="rId17"/>
      <w:headerReference w:type="default" r:id="rId18"/>
      <w:pgSz w:w="12240" w:h="15840"/>
      <w:pgMar w:top="1417" w:right="1418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CDC9B" w14:textId="77777777" w:rsidR="00B4292B" w:rsidRDefault="00B4292B" w:rsidP="00AB5FA9">
      <w:r>
        <w:separator/>
      </w:r>
    </w:p>
  </w:endnote>
  <w:endnote w:type="continuationSeparator" w:id="0">
    <w:p w14:paraId="7FD3EA55" w14:textId="77777777" w:rsidR="00B4292B" w:rsidRDefault="00B4292B" w:rsidP="00AB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3613A" w14:textId="77777777" w:rsidR="00B4292B" w:rsidRDefault="00B4292B" w:rsidP="00AB5FA9">
      <w:r>
        <w:separator/>
      </w:r>
    </w:p>
  </w:footnote>
  <w:footnote w:type="continuationSeparator" w:id="0">
    <w:p w14:paraId="7B84A3B5" w14:textId="77777777" w:rsidR="00B4292B" w:rsidRDefault="00B4292B" w:rsidP="00AB5F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69F73" w14:textId="77777777" w:rsidR="006B301E" w:rsidRDefault="00BA4542" w:rsidP="006B301E">
    <w:pPr>
      <w:pStyle w:val="Nagwek"/>
      <w:tabs>
        <w:tab w:val="clear" w:pos="4536"/>
        <w:tab w:val="clear" w:pos="9072"/>
        <w:tab w:val="left" w:pos="1360"/>
      </w:tabs>
    </w:pPr>
    <w:r>
      <w:tab/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82CB51D" wp14:editId="362CD8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38220" cy="906145"/>
          <wp:effectExtent l="0" t="0" r="0" b="825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33" b="33115"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D4D0E" w14:textId="77777777" w:rsidR="00E82508" w:rsidRDefault="00BA454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18AC932" wp14:editId="74557FD8">
          <wp:simplePos x="0" y="0"/>
          <wp:positionH relativeFrom="column">
            <wp:posOffset>-729615</wp:posOffset>
          </wp:positionH>
          <wp:positionV relativeFrom="paragraph">
            <wp:posOffset>-340360</wp:posOffset>
          </wp:positionV>
          <wp:extent cx="3538220" cy="906145"/>
          <wp:effectExtent l="0" t="0" r="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33" b="33115"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7C1"/>
    <w:multiLevelType w:val="hybridMultilevel"/>
    <w:tmpl w:val="4D38B2C0"/>
    <w:lvl w:ilvl="0" w:tplc="292CE27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54EF3"/>
    <w:multiLevelType w:val="hybridMultilevel"/>
    <w:tmpl w:val="E6028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D29CD"/>
    <w:multiLevelType w:val="hybridMultilevel"/>
    <w:tmpl w:val="7750C108"/>
    <w:lvl w:ilvl="0" w:tplc="450068A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F1091"/>
    <w:multiLevelType w:val="hybridMultilevel"/>
    <w:tmpl w:val="6B842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2D"/>
    <w:rsid w:val="00015063"/>
    <w:rsid w:val="0005606B"/>
    <w:rsid w:val="00062A9F"/>
    <w:rsid w:val="00065E21"/>
    <w:rsid w:val="00085447"/>
    <w:rsid w:val="00096BB2"/>
    <w:rsid w:val="000A2297"/>
    <w:rsid w:val="000D1090"/>
    <w:rsid w:val="001445C3"/>
    <w:rsid w:val="001474B8"/>
    <w:rsid w:val="00147C6E"/>
    <w:rsid w:val="001A574B"/>
    <w:rsid w:val="001A63D9"/>
    <w:rsid w:val="001F799E"/>
    <w:rsid w:val="00221C92"/>
    <w:rsid w:val="00222A7C"/>
    <w:rsid w:val="00222BD7"/>
    <w:rsid w:val="00237DDC"/>
    <w:rsid w:val="00262052"/>
    <w:rsid w:val="0028520B"/>
    <w:rsid w:val="00286BBA"/>
    <w:rsid w:val="002C5791"/>
    <w:rsid w:val="002E7844"/>
    <w:rsid w:val="00373046"/>
    <w:rsid w:val="00387AD4"/>
    <w:rsid w:val="003B3DA8"/>
    <w:rsid w:val="003D2EB7"/>
    <w:rsid w:val="003E5C38"/>
    <w:rsid w:val="003F2506"/>
    <w:rsid w:val="003F7825"/>
    <w:rsid w:val="004104ED"/>
    <w:rsid w:val="00421614"/>
    <w:rsid w:val="00422B07"/>
    <w:rsid w:val="00426FD5"/>
    <w:rsid w:val="004356C8"/>
    <w:rsid w:val="004403A1"/>
    <w:rsid w:val="00445FB4"/>
    <w:rsid w:val="00455BBC"/>
    <w:rsid w:val="0046575C"/>
    <w:rsid w:val="0049724D"/>
    <w:rsid w:val="004B0AAC"/>
    <w:rsid w:val="004C0DF8"/>
    <w:rsid w:val="004E37A2"/>
    <w:rsid w:val="00535FDB"/>
    <w:rsid w:val="00552958"/>
    <w:rsid w:val="00572B09"/>
    <w:rsid w:val="005763BA"/>
    <w:rsid w:val="005B635B"/>
    <w:rsid w:val="005B7D09"/>
    <w:rsid w:val="005E4B76"/>
    <w:rsid w:val="005F6213"/>
    <w:rsid w:val="005F7EB7"/>
    <w:rsid w:val="006111EB"/>
    <w:rsid w:val="006249A1"/>
    <w:rsid w:val="00632A42"/>
    <w:rsid w:val="00667F96"/>
    <w:rsid w:val="0067130A"/>
    <w:rsid w:val="006A5ABD"/>
    <w:rsid w:val="006E40C6"/>
    <w:rsid w:val="006F1E79"/>
    <w:rsid w:val="006F2034"/>
    <w:rsid w:val="007245B7"/>
    <w:rsid w:val="00730B1B"/>
    <w:rsid w:val="00735ADA"/>
    <w:rsid w:val="00737BB9"/>
    <w:rsid w:val="0075199A"/>
    <w:rsid w:val="00753908"/>
    <w:rsid w:val="00764F0A"/>
    <w:rsid w:val="007B6CA3"/>
    <w:rsid w:val="007C03B5"/>
    <w:rsid w:val="007C179B"/>
    <w:rsid w:val="007C67E2"/>
    <w:rsid w:val="007D02B1"/>
    <w:rsid w:val="007D1959"/>
    <w:rsid w:val="007F0A14"/>
    <w:rsid w:val="008279EC"/>
    <w:rsid w:val="00866E8D"/>
    <w:rsid w:val="00867B86"/>
    <w:rsid w:val="00896A4D"/>
    <w:rsid w:val="008A0710"/>
    <w:rsid w:val="008D0A65"/>
    <w:rsid w:val="008D417D"/>
    <w:rsid w:val="008E3022"/>
    <w:rsid w:val="008F2CBF"/>
    <w:rsid w:val="008F6117"/>
    <w:rsid w:val="009216E4"/>
    <w:rsid w:val="00944C82"/>
    <w:rsid w:val="00946791"/>
    <w:rsid w:val="00952F97"/>
    <w:rsid w:val="009C5671"/>
    <w:rsid w:val="009E1223"/>
    <w:rsid w:val="009E1A95"/>
    <w:rsid w:val="00A06ADF"/>
    <w:rsid w:val="00A15078"/>
    <w:rsid w:val="00A23928"/>
    <w:rsid w:val="00A252DF"/>
    <w:rsid w:val="00A32915"/>
    <w:rsid w:val="00A40CC1"/>
    <w:rsid w:val="00A4276F"/>
    <w:rsid w:val="00A552DF"/>
    <w:rsid w:val="00A86522"/>
    <w:rsid w:val="00AB5FA9"/>
    <w:rsid w:val="00AD2318"/>
    <w:rsid w:val="00AD23D0"/>
    <w:rsid w:val="00AE1E3C"/>
    <w:rsid w:val="00B24D5A"/>
    <w:rsid w:val="00B35203"/>
    <w:rsid w:val="00B4292B"/>
    <w:rsid w:val="00B74AD5"/>
    <w:rsid w:val="00B91407"/>
    <w:rsid w:val="00B945B5"/>
    <w:rsid w:val="00B9628B"/>
    <w:rsid w:val="00BA1C80"/>
    <w:rsid w:val="00BA4542"/>
    <w:rsid w:val="00BB5480"/>
    <w:rsid w:val="00BC6585"/>
    <w:rsid w:val="00BF73F5"/>
    <w:rsid w:val="00C15BEC"/>
    <w:rsid w:val="00C3268C"/>
    <w:rsid w:val="00C4078A"/>
    <w:rsid w:val="00C45061"/>
    <w:rsid w:val="00C451A3"/>
    <w:rsid w:val="00C4618A"/>
    <w:rsid w:val="00C56788"/>
    <w:rsid w:val="00C63B77"/>
    <w:rsid w:val="00C83C93"/>
    <w:rsid w:val="00CA342D"/>
    <w:rsid w:val="00CC5F09"/>
    <w:rsid w:val="00CC6D07"/>
    <w:rsid w:val="00CE5278"/>
    <w:rsid w:val="00CF6110"/>
    <w:rsid w:val="00D2245B"/>
    <w:rsid w:val="00D24FE6"/>
    <w:rsid w:val="00D254EA"/>
    <w:rsid w:val="00D35677"/>
    <w:rsid w:val="00D42586"/>
    <w:rsid w:val="00D45694"/>
    <w:rsid w:val="00D56869"/>
    <w:rsid w:val="00D60ABA"/>
    <w:rsid w:val="00D932AC"/>
    <w:rsid w:val="00DD570C"/>
    <w:rsid w:val="00DE00C2"/>
    <w:rsid w:val="00DE6AE0"/>
    <w:rsid w:val="00E15E70"/>
    <w:rsid w:val="00E21017"/>
    <w:rsid w:val="00E54F01"/>
    <w:rsid w:val="00E92CC2"/>
    <w:rsid w:val="00EB5444"/>
    <w:rsid w:val="00ED35EC"/>
    <w:rsid w:val="00ED78A8"/>
    <w:rsid w:val="00EE29E1"/>
    <w:rsid w:val="00F0310F"/>
    <w:rsid w:val="00F1310D"/>
    <w:rsid w:val="00F3208A"/>
    <w:rsid w:val="00F64065"/>
    <w:rsid w:val="00F72E09"/>
    <w:rsid w:val="00F81834"/>
    <w:rsid w:val="00F8779F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A6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42D"/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42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n-US"/>
    </w:rPr>
  </w:style>
  <w:style w:type="character" w:styleId="Hipercze">
    <w:name w:val="Hyperlink"/>
    <w:uiPriority w:val="99"/>
    <w:rsid w:val="00CA342D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42D"/>
    <w:rPr>
      <w:rFonts w:ascii="Times New Roman" w:eastAsia="Times New Roman" w:hAnsi="Times New Roman" w:cs="Times New Roman"/>
      <w:lang w:val="en-US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A34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rsid w:val="00CA342D"/>
    <w:rPr>
      <w:rFonts w:ascii="Calibri" w:eastAsia="Calibri" w:hAnsi="Calibri" w:cs="Times New Roman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CA34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42D"/>
    <w:pPr>
      <w:spacing w:after="60"/>
      <w:jc w:val="center"/>
      <w:outlineLvl w:val="1"/>
    </w:pPr>
    <w:rPr>
      <w:rFonts w:ascii="Cambria" w:hAnsi="Cambria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CA342D"/>
    <w:rPr>
      <w:rFonts w:ascii="Cambria" w:eastAsia="Times New Roman" w:hAnsi="Cambria" w:cs="Times New Roman"/>
    </w:rPr>
  </w:style>
  <w:style w:type="table" w:styleId="Tabela-Siatka">
    <w:name w:val="Table Grid"/>
    <w:basedOn w:val="Standardowy"/>
    <w:uiPriority w:val="59"/>
    <w:rsid w:val="00CA342D"/>
    <w:rPr>
      <w:sz w:val="22"/>
      <w:szCs w:val="22"/>
      <w:lang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B5F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A9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06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06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kolorowalistaakcent110">
    <w:name w:val="kolorowalistaakcent11"/>
    <w:basedOn w:val="Normalny"/>
    <w:rsid w:val="00D45694"/>
    <w:pPr>
      <w:spacing w:before="100" w:beforeAutospacing="1" w:after="100" w:afterAutospacing="1"/>
    </w:pPr>
    <w:rPr>
      <w:rFonts w:eastAsiaTheme="minorHAnsi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86BB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5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50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gda.Oles@big-picture.pl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hyperlink" Target="http://www.enjoymdlz.pl" TargetMode="External"/><Relationship Id="rId13" Type="http://schemas.openxmlformats.org/officeDocument/2006/relationships/hyperlink" Target="http://eu.mondelezinternational.com/" TargetMode="External"/><Relationship Id="rId14" Type="http://schemas.openxmlformats.org/officeDocument/2006/relationships/hyperlink" Target="http://www.mondelezinternational.com/" TargetMode="External"/><Relationship Id="rId15" Type="http://schemas.openxmlformats.org/officeDocument/2006/relationships/hyperlink" Target="http://www.twitter.com/MDLZ" TargetMode="External"/><Relationship Id="rId16" Type="http://schemas.openxmlformats.org/officeDocument/2006/relationships/image" Target="media/image3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lgorzata.Babik@mdl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0878E0-8584-144F-A7DB-F4647DEA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600</Words>
  <Characters>3601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magda.oles@big-picture.pl</dc:creator>
  <cp:lastModifiedBy>Kornelia Hećman</cp:lastModifiedBy>
  <cp:revision>5</cp:revision>
  <cp:lastPrinted>2016-06-27T09:10:00Z</cp:lastPrinted>
  <dcterms:created xsi:type="dcterms:W3CDTF">2016-08-25T10:33:00Z</dcterms:created>
  <dcterms:modified xsi:type="dcterms:W3CDTF">2016-08-25T10:59:00Z</dcterms:modified>
</cp:coreProperties>
</file>