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0394E" w14:textId="77777777" w:rsidR="00186133" w:rsidRDefault="00186133" w:rsidP="007F717E">
      <w:pPr>
        <w:pStyle w:val="Allmntstyckeformat"/>
        <w:rPr>
          <w:rFonts w:ascii="HelveticaNeue-Thin" w:hAnsi="HelveticaNeue-Thin" w:cs="HelveticaNeue-Thin"/>
          <w:color w:val="9D9C9C"/>
          <w:sz w:val="68"/>
          <w:szCs w:val="68"/>
        </w:rPr>
      </w:pPr>
      <w:r>
        <w:rPr>
          <w:rFonts w:ascii="HelveticaNeue-Thin" w:hAnsi="HelveticaNeue-Thin" w:cs="HelveticaNeue-Thin"/>
          <w:noProof/>
          <w:color w:val="9D9C9C"/>
          <w:sz w:val="68"/>
          <w:szCs w:val="68"/>
        </w:rPr>
        <w:drawing>
          <wp:anchor distT="0" distB="0" distL="114300" distR="114300" simplePos="0" relativeHeight="251658240" behindDoc="0" locked="0" layoutInCell="1" allowOverlap="1" wp14:anchorId="3831489B" wp14:editId="55BB2AFD">
            <wp:simplePos x="0" y="0"/>
            <wp:positionH relativeFrom="column">
              <wp:posOffset>0</wp:posOffset>
            </wp:positionH>
            <wp:positionV relativeFrom="paragraph">
              <wp:posOffset>228600</wp:posOffset>
            </wp:positionV>
            <wp:extent cx="2298700" cy="454660"/>
            <wp:effectExtent l="0" t="0" r="12700" b="2540"/>
            <wp:wrapTight wrapText="bothSides">
              <wp:wrapPolygon edited="0">
                <wp:start x="716" y="0"/>
                <wp:lineTo x="0" y="3620"/>
                <wp:lineTo x="0" y="15687"/>
                <wp:lineTo x="239" y="19307"/>
                <wp:lineTo x="716" y="20514"/>
                <wp:lineTo x="3341" y="20514"/>
                <wp:lineTo x="21481" y="18101"/>
                <wp:lineTo x="21481" y="4827"/>
                <wp:lineTo x="3341" y="0"/>
                <wp:lineTo x="716" y="0"/>
              </wp:wrapPolygon>
            </wp:wrapTight>
            <wp:docPr id="1" name="Bildobjekt 1" descr="gemensam:PR :1. Aktiva kunder:Elitfönster:Material från kund:Dokument:Marknad:Elitfönster_logo_svar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nsam:PR :1. Aktiva kunder:Elitfönster:Material från kund:Dokument:Marknad:Elitfönster_logo_svart.e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8700" cy="454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34DDC" w14:textId="77777777" w:rsidR="00186133" w:rsidRDefault="00186133" w:rsidP="007F717E">
      <w:pPr>
        <w:pStyle w:val="Allmntstyckeformat"/>
        <w:rPr>
          <w:rFonts w:ascii="HelveticaNeue-Thin" w:hAnsi="HelveticaNeue-Thin" w:cs="HelveticaNeue-Thin"/>
          <w:color w:val="9D9C9C"/>
          <w:sz w:val="68"/>
          <w:szCs w:val="68"/>
        </w:rPr>
      </w:pPr>
      <w:bookmarkStart w:id="0" w:name="_GoBack"/>
      <w:bookmarkEnd w:id="0"/>
    </w:p>
    <w:p w14:paraId="4A1ED9AC" w14:textId="77777777" w:rsidR="007F717E" w:rsidRDefault="007F717E" w:rsidP="007F717E">
      <w:pPr>
        <w:pStyle w:val="Allmntstyckeformat"/>
        <w:rPr>
          <w:rFonts w:ascii="ArialMT" w:hAnsi="ArialMT" w:cs="ArialMT"/>
          <w:color w:val="9D9C9C"/>
          <w:sz w:val="20"/>
          <w:szCs w:val="20"/>
        </w:rPr>
      </w:pPr>
      <w:r>
        <w:rPr>
          <w:rFonts w:ascii="HelveticaNeue-Thin" w:hAnsi="HelveticaNeue-Thin" w:cs="HelveticaNeue-Thin"/>
          <w:color w:val="9D9C9C"/>
          <w:sz w:val="68"/>
          <w:szCs w:val="68"/>
        </w:rPr>
        <w:t>Pressmeddelande</w:t>
      </w:r>
    </w:p>
    <w:p w14:paraId="1C9172C7" w14:textId="77777777" w:rsidR="007F717E" w:rsidRDefault="007F717E" w:rsidP="007F717E">
      <w:pPr>
        <w:pStyle w:val="Allmntstyckeformat"/>
        <w:rPr>
          <w:rFonts w:ascii="Arial-BoldMT" w:hAnsi="Arial-BoldMT" w:cs="Arial-BoldMT"/>
          <w:b/>
          <w:bCs/>
          <w:sz w:val="36"/>
          <w:szCs w:val="36"/>
        </w:rPr>
      </w:pPr>
      <w:r>
        <w:rPr>
          <w:rFonts w:ascii="ArialMT" w:hAnsi="ArialMT" w:cs="ArialMT"/>
          <w:sz w:val="18"/>
          <w:szCs w:val="18"/>
        </w:rPr>
        <w:t>24 november, 2020</w:t>
      </w:r>
    </w:p>
    <w:p w14:paraId="12ED0739" w14:textId="77777777" w:rsidR="003D2D60" w:rsidRDefault="003D2D60"/>
    <w:p w14:paraId="2A3AE1C3" w14:textId="77777777" w:rsidR="00186133" w:rsidRDefault="00186133" w:rsidP="007F717E">
      <w:pPr>
        <w:pStyle w:val="Allmntstyckeformat"/>
        <w:rPr>
          <w:rFonts w:ascii="Arial-BoldMT" w:hAnsi="Arial-BoldMT" w:cs="Arial-BoldMT"/>
          <w:b/>
          <w:bCs/>
          <w:spacing w:val="-6"/>
          <w:sz w:val="28"/>
          <w:szCs w:val="28"/>
        </w:rPr>
      </w:pPr>
    </w:p>
    <w:p w14:paraId="2FF3B754" w14:textId="77777777" w:rsidR="007F717E" w:rsidRDefault="007F717E" w:rsidP="007F717E">
      <w:pPr>
        <w:pStyle w:val="Allmntstyckeformat"/>
        <w:rPr>
          <w:rFonts w:ascii="ArialMT" w:hAnsi="ArialMT" w:cs="ArialMT"/>
        </w:rPr>
      </w:pPr>
      <w:r>
        <w:rPr>
          <w:rFonts w:ascii="Arial-BoldMT" w:hAnsi="Arial-BoldMT" w:cs="Arial-BoldMT"/>
          <w:b/>
          <w:bCs/>
          <w:spacing w:val="-6"/>
          <w:sz w:val="28"/>
          <w:szCs w:val="28"/>
        </w:rPr>
        <w:t>Elitfönster ansluter till Byggföretagens Färdplan för nollutsläpp av växthusgaser</w:t>
      </w:r>
    </w:p>
    <w:p w14:paraId="33CCE1EA" w14:textId="77777777" w:rsidR="007F717E" w:rsidRDefault="007F717E" w:rsidP="007F717E">
      <w:pPr>
        <w:pStyle w:val="Allmntstyckeformat"/>
        <w:rPr>
          <w:rFonts w:ascii="Arial-BoldMT" w:hAnsi="Arial-BoldMT" w:cs="Arial-BoldMT"/>
          <w:b/>
          <w:bCs/>
        </w:rPr>
      </w:pPr>
    </w:p>
    <w:p w14:paraId="5603A406" w14:textId="77777777" w:rsidR="007F717E" w:rsidRDefault="007F717E" w:rsidP="007F717E">
      <w:pPr>
        <w:pStyle w:val="Allmntstyckeformat"/>
        <w:rPr>
          <w:rFonts w:ascii="Arial-BoldMT" w:hAnsi="Arial-BoldMT" w:cs="Arial-BoldMT"/>
          <w:b/>
          <w:bCs/>
          <w:spacing w:val="-2"/>
          <w:sz w:val="22"/>
          <w:szCs w:val="22"/>
        </w:rPr>
      </w:pPr>
      <w:r>
        <w:rPr>
          <w:rFonts w:ascii="Arial-BoldMT" w:hAnsi="Arial-BoldMT" w:cs="Arial-BoldMT"/>
          <w:b/>
          <w:bCs/>
          <w:spacing w:val="-2"/>
          <w:sz w:val="22"/>
          <w:szCs w:val="22"/>
        </w:rPr>
        <w:t xml:space="preserve">Elitfönster, Sveriges största och marknadsledande fönstertillverkare, ansluter till Byggföretagens Färdplan 2045 och leder fönsterbranschen framåt i arbetet mot netto nollutsläpp av växthusgaser. Initiativet är en del i Elitfönsters satsning på hållbarhet där målsättningen är att kunna erbjuda </w:t>
      </w:r>
    </w:p>
    <w:p w14:paraId="64B86819" w14:textId="77777777" w:rsidR="007F717E" w:rsidRDefault="007F717E" w:rsidP="007F717E">
      <w:pPr>
        <w:pStyle w:val="Allmntstyckeformat"/>
        <w:rPr>
          <w:rFonts w:ascii="ArialMT" w:hAnsi="ArialMT" w:cs="ArialMT"/>
        </w:rPr>
      </w:pPr>
      <w:proofErr w:type="gramStart"/>
      <w:r>
        <w:rPr>
          <w:rFonts w:ascii="Arial-BoldMT" w:hAnsi="Arial-BoldMT" w:cs="Arial-BoldMT"/>
          <w:b/>
          <w:bCs/>
          <w:spacing w:val="-2"/>
          <w:sz w:val="22"/>
          <w:szCs w:val="22"/>
        </w:rPr>
        <w:t>klimatsmarta produkter som tillför större klimatnytta under användningen än den klimatpåverkan som orsakas för att tillverka dem.</w:t>
      </w:r>
      <w:proofErr w:type="gramEnd"/>
    </w:p>
    <w:p w14:paraId="117E72D5" w14:textId="77777777" w:rsidR="007F717E" w:rsidRDefault="007F717E" w:rsidP="007F717E">
      <w:pPr>
        <w:pStyle w:val="Allmntstyckeformat"/>
        <w:rPr>
          <w:rFonts w:ascii="ArialMT" w:hAnsi="ArialMT" w:cs="ArialMT"/>
        </w:rPr>
      </w:pPr>
    </w:p>
    <w:p w14:paraId="3B08107F" w14:textId="77777777" w:rsidR="007F717E" w:rsidRDefault="007F717E" w:rsidP="007F717E">
      <w:pPr>
        <w:pStyle w:val="Allmntstyckeformat"/>
        <w:rPr>
          <w:rFonts w:ascii="ArialMT" w:hAnsi="ArialMT" w:cs="ArialMT"/>
          <w:sz w:val="19"/>
          <w:szCs w:val="19"/>
        </w:rPr>
      </w:pPr>
      <w:r>
        <w:rPr>
          <w:rFonts w:ascii="ArialMT" w:hAnsi="ArialMT" w:cs="ArialMT"/>
          <w:sz w:val="19"/>
          <w:szCs w:val="19"/>
        </w:rPr>
        <w:t xml:space="preserve">Idag står bygg- och anläggningssektorn för en femtedel av Sveriges klimatpåverkan och för </w:t>
      </w:r>
      <w:r>
        <w:rPr>
          <w:rFonts w:ascii="ArialMT" w:hAnsi="ArialMT" w:cs="ArialMT"/>
          <w:spacing w:val="-2"/>
          <w:sz w:val="19"/>
          <w:szCs w:val="19"/>
        </w:rPr>
        <w:t>att möta Riksdagens beslut om noll nettoutsläpp av växthusgaser 2045 krävs en gemensam</w:t>
      </w:r>
      <w:r>
        <w:rPr>
          <w:rFonts w:ascii="ArialMT" w:hAnsi="ArialMT" w:cs="ArialMT"/>
          <w:sz w:val="19"/>
          <w:szCs w:val="19"/>
        </w:rPr>
        <w:t xml:space="preserve"> </w:t>
      </w:r>
      <w:r>
        <w:rPr>
          <w:rFonts w:ascii="ArialMT" w:hAnsi="ArialMT" w:cs="ArialMT"/>
          <w:spacing w:val="-2"/>
          <w:sz w:val="19"/>
          <w:szCs w:val="19"/>
        </w:rPr>
        <w:t xml:space="preserve">omställning i arbetet mot klimatneutralitet. Elitfönster ligger, redan idag, i fas med färdplans- </w:t>
      </w:r>
      <w:r>
        <w:rPr>
          <w:rFonts w:ascii="ArialMT" w:hAnsi="ArialMT" w:cs="ArialMT"/>
          <w:sz w:val="19"/>
          <w:szCs w:val="19"/>
        </w:rPr>
        <w:t>arbetet och hoppas att deltagandet i Färdplan 2045 utmanar övriga fönstertillverkare till ökat fokus på miljö- och hållbarhet.</w:t>
      </w:r>
    </w:p>
    <w:p w14:paraId="3F6DBE0A" w14:textId="77777777" w:rsidR="007F717E" w:rsidRDefault="007F717E" w:rsidP="007F717E">
      <w:pPr>
        <w:pStyle w:val="Allmntstyckeformat"/>
        <w:rPr>
          <w:rFonts w:ascii="ArialMT" w:hAnsi="ArialMT" w:cs="ArialMT"/>
          <w:sz w:val="19"/>
          <w:szCs w:val="19"/>
        </w:rPr>
      </w:pPr>
    </w:p>
    <w:p w14:paraId="702060AB" w14:textId="77777777" w:rsidR="007F717E" w:rsidRPr="007F717E" w:rsidRDefault="007F717E" w:rsidP="007F717E">
      <w:pPr>
        <w:pStyle w:val="Allmntstyckeformat"/>
        <w:rPr>
          <w:rFonts w:ascii="Arial-ItalicMT" w:hAnsi="Arial-ItalicMT" w:cs="Arial-ItalicMT"/>
          <w:i/>
          <w:iCs/>
          <w:spacing w:val="-2"/>
          <w:sz w:val="19"/>
          <w:szCs w:val="19"/>
        </w:rPr>
      </w:pPr>
      <w:r>
        <w:rPr>
          <w:rFonts w:ascii="ArialMT" w:hAnsi="ArialMT" w:cs="ArialMT"/>
          <w:sz w:val="19"/>
          <w:szCs w:val="19"/>
        </w:rPr>
        <w:t xml:space="preserve">– </w:t>
      </w:r>
      <w:r>
        <w:rPr>
          <w:rFonts w:ascii="Arial-ItalicMT" w:hAnsi="Arial-ItalicMT" w:cs="Arial-ItalicMT"/>
          <w:i/>
          <w:iCs/>
          <w:spacing w:val="-2"/>
          <w:sz w:val="19"/>
          <w:szCs w:val="19"/>
        </w:rPr>
        <w:t>Det är närmast vår plikt att ansluta oss till Byggbranschens Färdplan 2045 och på så sätt visa Elitfönsters branschledande</w:t>
      </w:r>
      <w:r>
        <w:rPr>
          <w:rFonts w:ascii="Arial-ItalicMT" w:hAnsi="Arial-ItalicMT" w:cs="Arial-ItalicMT"/>
          <w:i/>
          <w:iCs/>
          <w:sz w:val="19"/>
          <w:szCs w:val="19"/>
        </w:rPr>
        <w:t xml:space="preserve"> </w:t>
      </w:r>
      <w:r>
        <w:rPr>
          <w:rFonts w:ascii="Arial-ItalicMT" w:hAnsi="Arial-ItalicMT" w:cs="Arial-ItalicMT"/>
          <w:i/>
          <w:iCs/>
          <w:spacing w:val="-2"/>
          <w:sz w:val="19"/>
          <w:szCs w:val="19"/>
        </w:rPr>
        <w:t xml:space="preserve">miljö- och hållbarhetssatsningar. Vi har med ett hängivet </w:t>
      </w:r>
      <w:r>
        <w:rPr>
          <w:rFonts w:ascii="Arial-ItalicMT" w:hAnsi="Arial-ItalicMT" w:cs="Arial-ItalicMT"/>
          <w:i/>
          <w:iCs/>
          <w:spacing w:val="-3"/>
          <w:sz w:val="19"/>
          <w:szCs w:val="19"/>
        </w:rPr>
        <w:t xml:space="preserve">fokus </w:t>
      </w:r>
      <w:proofErr w:type="gramStart"/>
      <w:r>
        <w:rPr>
          <w:rFonts w:ascii="Arial-ItalicMT" w:hAnsi="Arial-ItalicMT" w:cs="Arial-ItalicMT"/>
          <w:i/>
          <w:iCs/>
          <w:spacing w:val="-3"/>
          <w:sz w:val="19"/>
          <w:szCs w:val="19"/>
        </w:rPr>
        <w:t>internt  ställt</w:t>
      </w:r>
      <w:proofErr w:type="gramEnd"/>
      <w:r>
        <w:rPr>
          <w:rFonts w:ascii="Arial-ItalicMT" w:hAnsi="Arial-ItalicMT" w:cs="Arial-ItalicMT"/>
          <w:i/>
          <w:iCs/>
          <w:spacing w:val="-3"/>
          <w:sz w:val="19"/>
          <w:szCs w:val="19"/>
        </w:rPr>
        <w:t xml:space="preserve"> om vår verksamhet till att linjera med färdplanens målsättningar. Nu hoppas</w:t>
      </w:r>
      <w:r>
        <w:rPr>
          <w:rFonts w:ascii="Arial-ItalicMT" w:hAnsi="Arial-ItalicMT" w:cs="Arial-ItalicMT"/>
          <w:i/>
          <w:iCs/>
          <w:spacing w:val="-2"/>
          <w:sz w:val="19"/>
          <w:szCs w:val="19"/>
        </w:rPr>
        <w:t xml:space="preserve"> </w:t>
      </w:r>
      <w:r>
        <w:rPr>
          <w:rFonts w:ascii="Arial-ItalicMT" w:hAnsi="Arial-ItalicMT" w:cs="Arial-ItalicMT"/>
          <w:i/>
          <w:iCs/>
          <w:spacing w:val="-3"/>
          <w:sz w:val="19"/>
          <w:szCs w:val="19"/>
        </w:rPr>
        <w:t xml:space="preserve">vi att fler aktörer fortsätter utvecklingen mot klimatneutrala värdekedjor som är en nödvändighet </w:t>
      </w:r>
      <w:r>
        <w:rPr>
          <w:rFonts w:ascii="Arial-ItalicMT" w:hAnsi="Arial-ItalicMT" w:cs="Arial-ItalicMT"/>
          <w:i/>
          <w:iCs/>
          <w:sz w:val="19"/>
          <w:szCs w:val="19"/>
        </w:rPr>
        <w:t>om vi ska nå Riksdagens mål</w:t>
      </w:r>
      <w:r>
        <w:rPr>
          <w:rFonts w:ascii="ArialMT" w:hAnsi="ArialMT" w:cs="ArialMT"/>
          <w:sz w:val="19"/>
          <w:szCs w:val="19"/>
        </w:rPr>
        <w:t xml:space="preserve">, säger Jonas </w:t>
      </w:r>
      <w:proofErr w:type="spellStart"/>
      <w:r>
        <w:rPr>
          <w:rFonts w:ascii="ArialMT" w:hAnsi="ArialMT" w:cs="ArialMT"/>
          <w:sz w:val="19"/>
          <w:szCs w:val="19"/>
        </w:rPr>
        <w:t>Hernborg</w:t>
      </w:r>
      <w:proofErr w:type="spellEnd"/>
      <w:r>
        <w:rPr>
          <w:rFonts w:ascii="ArialMT" w:hAnsi="ArialMT" w:cs="ArialMT"/>
          <w:sz w:val="19"/>
          <w:szCs w:val="19"/>
        </w:rPr>
        <w:t>, VD Elitfönster.</w:t>
      </w:r>
    </w:p>
    <w:p w14:paraId="25297490" w14:textId="77777777" w:rsidR="007F717E" w:rsidRDefault="007F717E" w:rsidP="007F717E">
      <w:pPr>
        <w:pStyle w:val="Allmntstyckeformat"/>
        <w:rPr>
          <w:rFonts w:ascii="ArialMT" w:hAnsi="ArialMT" w:cs="ArialMT"/>
          <w:sz w:val="19"/>
          <w:szCs w:val="19"/>
        </w:rPr>
      </w:pPr>
    </w:p>
    <w:p w14:paraId="42697647" w14:textId="77777777" w:rsidR="007F717E" w:rsidRDefault="007F717E" w:rsidP="007F717E">
      <w:pPr>
        <w:pStyle w:val="Allmntstyckeformat"/>
        <w:rPr>
          <w:rFonts w:ascii="ArialMT" w:hAnsi="ArialMT" w:cs="ArialMT"/>
          <w:sz w:val="19"/>
          <w:szCs w:val="19"/>
        </w:rPr>
      </w:pPr>
      <w:r>
        <w:rPr>
          <w:rFonts w:ascii="Arial-BoldMT" w:hAnsi="Arial-BoldMT" w:cs="Arial-BoldMT"/>
          <w:b/>
          <w:bCs/>
          <w:sz w:val="19"/>
          <w:szCs w:val="19"/>
        </w:rPr>
        <w:t>Hållbarhetskompass och digitalisering</w:t>
      </w:r>
    </w:p>
    <w:p w14:paraId="62EB63F2" w14:textId="77777777" w:rsidR="007F717E" w:rsidRDefault="007F717E" w:rsidP="007F717E">
      <w:pPr>
        <w:pStyle w:val="Allmntstyckeformat"/>
        <w:rPr>
          <w:rFonts w:ascii="ArialMT" w:hAnsi="ArialMT" w:cs="ArialMT"/>
          <w:spacing w:val="-2"/>
          <w:sz w:val="19"/>
          <w:szCs w:val="19"/>
        </w:rPr>
      </w:pPr>
      <w:r>
        <w:rPr>
          <w:rFonts w:ascii="ArialMT" w:hAnsi="ArialMT" w:cs="ArialMT"/>
          <w:spacing w:val="-2"/>
          <w:sz w:val="19"/>
          <w:szCs w:val="19"/>
        </w:rPr>
        <w:t>Elitfönster har utvecklat en hållbarhetskompass som är grunden för det fortsatta arbetet mot netto nollutsläpp av växthus-</w:t>
      </w:r>
    </w:p>
    <w:p w14:paraId="7B66392A" w14:textId="77777777" w:rsidR="007F717E" w:rsidRDefault="007F717E" w:rsidP="007F717E">
      <w:pPr>
        <w:pStyle w:val="Allmntstyckeformat"/>
        <w:rPr>
          <w:rFonts w:ascii="ArialMT" w:hAnsi="ArialMT" w:cs="ArialMT"/>
          <w:sz w:val="19"/>
          <w:szCs w:val="19"/>
        </w:rPr>
      </w:pPr>
      <w:r>
        <w:rPr>
          <w:rFonts w:ascii="ArialMT" w:hAnsi="ArialMT" w:cs="ArialMT"/>
          <w:spacing w:val="-2"/>
          <w:sz w:val="19"/>
          <w:szCs w:val="19"/>
        </w:rPr>
        <w:t>gaser 2045, och som visar på företagets ansvar som arbetsgivare</w:t>
      </w:r>
      <w:r>
        <w:rPr>
          <w:rFonts w:ascii="ArialMT" w:hAnsi="ArialMT" w:cs="ArialMT"/>
          <w:sz w:val="19"/>
          <w:szCs w:val="19"/>
        </w:rPr>
        <w:t xml:space="preserve"> </w:t>
      </w:r>
      <w:r>
        <w:rPr>
          <w:rFonts w:ascii="ArialMT" w:hAnsi="ArialMT" w:cs="ArialMT"/>
          <w:spacing w:val="-2"/>
          <w:sz w:val="19"/>
          <w:szCs w:val="19"/>
        </w:rPr>
        <w:t xml:space="preserve">och samhällsaktör. Företaget vill möjliggöra en hållbar livsstil genom att erbjuda energieffektiva </w:t>
      </w:r>
      <w:r>
        <w:rPr>
          <w:rFonts w:ascii="ArialMT" w:hAnsi="ArialMT" w:cs="ArialMT"/>
          <w:sz w:val="19"/>
          <w:szCs w:val="19"/>
        </w:rPr>
        <w:t xml:space="preserve">och ansvarsfullt producerade fönster. Detta gör man exempelvis genom att endast köpa in </w:t>
      </w:r>
      <w:r>
        <w:rPr>
          <w:rFonts w:ascii="ArialMT" w:hAnsi="ArialMT" w:cs="ArialMT"/>
          <w:spacing w:val="-2"/>
          <w:sz w:val="19"/>
          <w:szCs w:val="19"/>
        </w:rPr>
        <w:t>el producerad av vindkraft, värma upp alla fabriker med biobränsle som till största del är spill från fabrikerna, endast använda</w:t>
      </w:r>
      <w:r>
        <w:rPr>
          <w:rFonts w:ascii="ArialMT" w:hAnsi="ArialMT" w:cs="ArialMT"/>
          <w:sz w:val="19"/>
          <w:szCs w:val="19"/>
        </w:rPr>
        <w:t xml:space="preserve"> virke från hållbart skogsbruk och </w:t>
      </w:r>
      <w:proofErr w:type="gramStart"/>
      <w:r>
        <w:rPr>
          <w:rFonts w:ascii="ArialMT" w:hAnsi="ArialMT" w:cs="ArialMT"/>
          <w:sz w:val="19"/>
          <w:szCs w:val="19"/>
        </w:rPr>
        <w:t>nyttja</w:t>
      </w:r>
      <w:proofErr w:type="gramEnd"/>
      <w:r>
        <w:rPr>
          <w:rFonts w:ascii="ArialMT" w:hAnsi="ArialMT" w:cs="ArialMT"/>
          <w:sz w:val="19"/>
          <w:szCs w:val="19"/>
        </w:rPr>
        <w:t xml:space="preserve"> cirkulära kretslopp för plastspill. Elitfönster jobbar även kontinuerligt med att, där det är möjligt, digitalisera sin verksamhet för att möta framtidens krav på snabba och sömlösa kund- och leverantörsupplevelser. I Färdplan 2045 nämner Byggföretagen området digitalisering som en stor och viktig faktor för att nå de uppsatta målen.</w:t>
      </w:r>
    </w:p>
    <w:p w14:paraId="1BAC02EF" w14:textId="77777777" w:rsidR="007F717E" w:rsidRDefault="007F717E" w:rsidP="007F717E">
      <w:pPr>
        <w:pStyle w:val="Allmntstyckeformat"/>
        <w:rPr>
          <w:rFonts w:ascii="ArialMT" w:hAnsi="ArialMT" w:cs="ArialMT"/>
          <w:sz w:val="19"/>
          <w:szCs w:val="19"/>
        </w:rPr>
      </w:pPr>
    </w:p>
    <w:p w14:paraId="30F95C46" w14:textId="77777777" w:rsidR="007F717E" w:rsidRDefault="007F717E" w:rsidP="007F717E">
      <w:pPr>
        <w:pStyle w:val="Allmntstyckeformat"/>
        <w:rPr>
          <w:rFonts w:ascii="ArialMT" w:hAnsi="ArialMT" w:cs="ArialMT"/>
          <w:sz w:val="19"/>
          <w:szCs w:val="19"/>
        </w:rPr>
      </w:pPr>
      <w:r>
        <w:rPr>
          <w:rFonts w:ascii="ArialMT" w:hAnsi="ArialMT" w:cs="ArialMT"/>
          <w:sz w:val="19"/>
          <w:szCs w:val="19"/>
        </w:rPr>
        <w:t xml:space="preserve">– </w:t>
      </w:r>
      <w:r>
        <w:rPr>
          <w:rFonts w:ascii="Arial-ItalicMT" w:hAnsi="Arial-ItalicMT" w:cs="Arial-ItalicMT"/>
          <w:i/>
          <w:iCs/>
          <w:sz w:val="19"/>
          <w:szCs w:val="19"/>
        </w:rPr>
        <w:t>Vårt arbete med Elitfönsters hållbarhetskompass och digitalisering borgar för att vi ansluter till Färdplan 2045 med bästa möjliga förutsättningar. För att vi ska kunna fortsätta utvecklas och bidra till en klimatneutral bygg- och anläggningssektor krävs en gemensam ansträngning och just nu finns verkligen ett genuint driv i hela branschen. Det ger oss energi och hopp om framtiden</w:t>
      </w:r>
      <w:r>
        <w:rPr>
          <w:rFonts w:ascii="ArialMT" w:hAnsi="ArialMT" w:cs="ArialMT"/>
          <w:sz w:val="19"/>
          <w:szCs w:val="19"/>
        </w:rPr>
        <w:t xml:space="preserve">, avslutar Jonas </w:t>
      </w:r>
      <w:proofErr w:type="spellStart"/>
      <w:r>
        <w:rPr>
          <w:rFonts w:ascii="ArialMT" w:hAnsi="ArialMT" w:cs="ArialMT"/>
          <w:sz w:val="19"/>
          <w:szCs w:val="19"/>
        </w:rPr>
        <w:t>Hernborg</w:t>
      </w:r>
      <w:proofErr w:type="spellEnd"/>
      <w:r>
        <w:rPr>
          <w:rFonts w:ascii="ArialMT" w:hAnsi="ArialMT" w:cs="ArialMT"/>
          <w:sz w:val="19"/>
          <w:szCs w:val="19"/>
        </w:rPr>
        <w:t>.</w:t>
      </w:r>
    </w:p>
    <w:p w14:paraId="6955ADE9" w14:textId="77777777" w:rsidR="007F717E" w:rsidRDefault="007F717E" w:rsidP="007F717E">
      <w:pPr>
        <w:pStyle w:val="Allmntstyckeformat"/>
        <w:rPr>
          <w:rFonts w:ascii="Arial-BoldMT" w:hAnsi="Arial-BoldMT" w:cs="Arial-BoldMT"/>
          <w:b/>
          <w:bCs/>
          <w:sz w:val="19"/>
          <w:szCs w:val="19"/>
        </w:rPr>
      </w:pPr>
    </w:p>
    <w:p w14:paraId="16FDC499" w14:textId="77777777" w:rsidR="007F717E" w:rsidRDefault="007F717E" w:rsidP="007F717E">
      <w:pPr>
        <w:pStyle w:val="Allmntstyckeformat"/>
        <w:rPr>
          <w:rFonts w:ascii="Arial-BoldMT" w:hAnsi="Arial-BoldMT" w:cs="Arial-BoldMT"/>
          <w:b/>
          <w:bCs/>
          <w:sz w:val="19"/>
          <w:szCs w:val="19"/>
        </w:rPr>
      </w:pPr>
      <w:r>
        <w:rPr>
          <w:rFonts w:ascii="Arial-BoldMT" w:hAnsi="Arial-BoldMT" w:cs="Arial-BoldMT"/>
          <w:b/>
          <w:bCs/>
          <w:sz w:val="19"/>
          <w:szCs w:val="19"/>
        </w:rPr>
        <w:t>För ytterligare info om Elitfönsters miljö- och hållbarhetsarbete:</w:t>
      </w:r>
    </w:p>
    <w:p w14:paraId="206BEC36" w14:textId="77777777" w:rsidR="007F717E" w:rsidRDefault="007F717E" w:rsidP="007F717E">
      <w:pPr>
        <w:pStyle w:val="Allmntstyckeformat"/>
        <w:rPr>
          <w:rFonts w:ascii="ArialMT" w:hAnsi="ArialMT" w:cs="ArialMT"/>
          <w:sz w:val="19"/>
          <w:szCs w:val="19"/>
        </w:rPr>
      </w:pPr>
      <w:r>
        <w:rPr>
          <w:rFonts w:ascii="ArialMT" w:hAnsi="ArialMT" w:cs="ArialMT"/>
          <w:sz w:val="19"/>
          <w:szCs w:val="19"/>
        </w:rPr>
        <w:t>Patrik Johansson, Miljö- och arbetsmiljöchef</w:t>
      </w:r>
      <w:r>
        <w:rPr>
          <w:rFonts w:ascii="ArialMT" w:hAnsi="ArialMT" w:cs="ArialMT"/>
          <w:sz w:val="19"/>
          <w:szCs w:val="19"/>
        </w:rPr>
        <w:tab/>
      </w:r>
      <w:r>
        <w:rPr>
          <w:rFonts w:ascii="ArialMT" w:hAnsi="ArialMT" w:cs="ArialMT"/>
          <w:sz w:val="19"/>
          <w:szCs w:val="19"/>
        </w:rPr>
        <w:tab/>
        <w:t>Thomas Hagström, Marknadschef</w:t>
      </w:r>
      <w:r>
        <w:rPr>
          <w:rFonts w:ascii="ArialMT" w:hAnsi="ArialMT" w:cs="ArialMT"/>
          <w:sz w:val="19"/>
          <w:szCs w:val="19"/>
        </w:rPr>
        <w:tab/>
      </w:r>
      <w:r>
        <w:rPr>
          <w:rFonts w:ascii="ArialMT" w:hAnsi="ArialMT" w:cs="ArialMT"/>
          <w:sz w:val="19"/>
          <w:szCs w:val="19"/>
        </w:rPr>
        <w:br/>
        <w:t>076-141 48 44</w:t>
      </w:r>
      <w:r>
        <w:rPr>
          <w:rFonts w:ascii="ArialMT" w:hAnsi="ArialMT" w:cs="ArialMT"/>
          <w:sz w:val="19"/>
          <w:szCs w:val="19"/>
        </w:rPr>
        <w:tab/>
      </w:r>
      <w:r>
        <w:rPr>
          <w:rFonts w:ascii="ArialMT" w:hAnsi="ArialMT" w:cs="ArialMT"/>
          <w:sz w:val="19"/>
          <w:szCs w:val="19"/>
        </w:rPr>
        <w:tab/>
      </w:r>
      <w:r>
        <w:rPr>
          <w:rFonts w:ascii="ArialMT" w:hAnsi="ArialMT" w:cs="ArialMT"/>
          <w:sz w:val="19"/>
          <w:szCs w:val="19"/>
        </w:rPr>
        <w:tab/>
      </w:r>
      <w:r>
        <w:rPr>
          <w:rFonts w:ascii="ArialMT" w:hAnsi="ArialMT" w:cs="ArialMT"/>
          <w:sz w:val="19"/>
          <w:szCs w:val="19"/>
        </w:rPr>
        <w:tab/>
        <w:t>076-127 46 78</w:t>
      </w:r>
    </w:p>
    <w:p w14:paraId="6751AA28" w14:textId="77777777" w:rsidR="007F717E" w:rsidRPr="007F717E" w:rsidRDefault="00186133" w:rsidP="007F717E">
      <w:pPr>
        <w:pStyle w:val="Allmntstyckeformat"/>
        <w:rPr>
          <w:rStyle w:val="Hyperlnk"/>
          <w:rFonts w:ascii="ArialMT" w:hAnsi="ArialMT" w:cs="ArialMT"/>
          <w:color w:val="000000"/>
          <w:sz w:val="19"/>
          <w:szCs w:val="19"/>
          <w:u w:val="none"/>
        </w:rPr>
      </w:pPr>
      <w:hyperlink r:id="rId6" w:history="1">
        <w:r w:rsidR="007F717E" w:rsidRPr="0048271E">
          <w:rPr>
            <w:rStyle w:val="Hyperlnk"/>
            <w:rFonts w:ascii="ArialMT" w:hAnsi="ArialMT" w:cs="ArialMT"/>
            <w:sz w:val="19"/>
            <w:szCs w:val="19"/>
          </w:rPr>
          <w:t>patrik.johansson@elitfonster.se</w:t>
        </w:r>
      </w:hyperlink>
      <w:r w:rsidR="007F717E" w:rsidRPr="007F717E">
        <w:rPr>
          <w:rStyle w:val="Hyperlnk"/>
          <w:rFonts w:ascii="ArialMT" w:hAnsi="ArialMT" w:cs="ArialMT"/>
          <w:sz w:val="19"/>
          <w:szCs w:val="19"/>
          <w:u w:val="none"/>
        </w:rPr>
        <w:tab/>
      </w:r>
      <w:r w:rsidR="007F717E" w:rsidRPr="007F717E">
        <w:rPr>
          <w:rStyle w:val="Hyperlnk"/>
          <w:rFonts w:ascii="ArialMT" w:hAnsi="ArialMT" w:cs="ArialMT"/>
          <w:sz w:val="19"/>
          <w:szCs w:val="19"/>
          <w:u w:val="none"/>
        </w:rPr>
        <w:tab/>
      </w:r>
      <w:hyperlink r:id="rId7" w:history="1">
        <w:r w:rsidR="007F717E" w:rsidRPr="0048271E">
          <w:rPr>
            <w:rStyle w:val="Hyperlnk"/>
            <w:rFonts w:ascii="ArialMT" w:hAnsi="ArialMT" w:cs="ArialMT"/>
            <w:sz w:val="19"/>
            <w:szCs w:val="19"/>
          </w:rPr>
          <w:t>thomas.hagstrom@elifonster.se</w:t>
        </w:r>
      </w:hyperlink>
    </w:p>
    <w:p w14:paraId="42F9B8DE" w14:textId="77777777" w:rsidR="007F717E" w:rsidRPr="007F717E" w:rsidRDefault="007F717E" w:rsidP="007F717E">
      <w:pPr>
        <w:pStyle w:val="Allmntstyckeformat"/>
        <w:rPr>
          <w:rFonts w:ascii="Arial-BoldMT" w:hAnsi="Arial-BoldMT" w:cs="Arial-BoldMT"/>
          <w:b/>
          <w:bCs/>
          <w:sz w:val="19"/>
          <w:szCs w:val="19"/>
        </w:rPr>
      </w:pPr>
      <w:r>
        <w:rPr>
          <w:rFonts w:ascii="Arial-BoldMT" w:hAnsi="Arial-BoldMT" w:cs="Arial-BoldMT"/>
          <w:b/>
          <w:bCs/>
          <w:sz w:val="19"/>
          <w:szCs w:val="19"/>
        </w:rPr>
        <w:t>Färdplan 2045:</w:t>
      </w:r>
    </w:p>
    <w:p w14:paraId="0135EB8D" w14:textId="77777777" w:rsidR="007F717E" w:rsidRDefault="00186133" w:rsidP="007F717E">
      <w:pPr>
        <w:rPr>
          <w:rStyle w:val="Hyperlnk"/>
          <w:rFonts w:ascii="ArialMT" w:hAnsi="ArialMT" w:cs="ArialMT"/>
          <w:sz w:val="19"/>
          <w:szCs w:val="19"/>
        </w:rPr>
      </w:pPr>
      <w:hyperlink r:id="rId8" w:history="1">
        <w:r w:rsidR="007F717E" w:rsidRPr="007F717E">
          <w:rPr>
            <w:rStyle w:val="Hyperlnk"/>
            <w:rFonts w:ascii="ArialMT" w:hAnsi="ArialMT" w:cs="ArialMT"/>
            <w:sz w:val="19"/>
            <w:szCs w:val="19"/>
          </w:rPr>
          <w:t>https://www.byggforetagen.se/fardplan-2045/</w:t>
        </w:r>
      </w:hyperlink>
    </w:p>
    <w:p w14:paraId="0C9A3DF8" w14:textId="77777777" w:rsidR="007F717E" w:rsidRDefault="007F717E" w:rsidP="007F717E">
      <w:pPr>
        <w:pStyle w:val="Allmntstyckeformat"/>
        <w:rPr>
          <w:rFonts w:ascii="Arial-ItalicMT" w:hAnsi="Arial-ItalicMT" w:cs="Arial-ItalicMT"/>
          <w:i/>
          <w:iCs/>
          <w:sz w:val="14"/>
          <w:szCs w:val="14"/>
        </w:rPr>
      </w:pPr>
    </w:p>
    <w:p w14:paraId="1447F9FC" w14:textId="77777777" w:rsidR="007F717E" w:rsidRDefault="007F717E" w:rsidP="007F717E">
      <w:pPr>
        <w:pStyle w:val="Allmntstyckeformat"/>
        <w:rPr>
          <w:rFonts w:ascii="Arial-ItalicMT" w:hAnsi="Arial-ItalicMT" w:cs="Arial-ItalicMT"/>
          <w:i/>
          <w:iCs/>
          <w:sz w:val="14"/>
          <w:szCs w:val="14"/>
        </w:rPr>
      </w:pPr>
    </w:p>
    <w:p w14:paraId="284E01F1" w14:textId="77777777" w:rsidR="007F717E" w:rsidRDefault="007F717E" w:rsidP="007F717E">
      <w:pPr>
        <w:pStyle w:val="Allmntstyckeformat"/>
        <w:rPr>
          <w:rFonts w:ascii="Arial-ItalicMT" w:hAnsi="Arial-ItalicMT" w:cs="Arial-ItalicMT"/>
          <w:i/>
          <w:iCs/>
          <w:sz w:val="14"/>
          <w:szCs w:val="14"/>
        </w:rPr>
      </w:pPr>
    </w:p>
    <w:p w14:paraId="53AD3E06" w14:textId="77777777" w:rsidR="007F717E" w:rsidRPr="007F717E" w:rsidRDefault="007F717E" w:rsidP="007F717E">
      <w:pPr>
        <w:pStyle w:val="Allmntstyckeformat"/>
        <w:rPr>
          <w:rFonts w:ascii="Arial-ItalicMT" w:hAnsi="Arial-ItalicMT" w:cs="Arial-ItalicMT"/>
          <w:i/>
          <w:iCs/>
          <w:spacing w:val="-1"/>
          <w:sz w:val="14"/>
          <w:szCs w:val="14"/>
        </w:rPr>
      </w:pPr>
      <w:r>
        <w:rPr>
          <w:rFonts w:ascii="Arial-ItalicMT" w:hAnsi="Arial-ItalicMT" w:cs="Arial-ItalicMT"/>
          <w:i/>
          <w:iCs/>
          <w:sz w:val="14"/>
          <w:szCs w:val="14"/>
        </w:rPr>
        <w:t xml:space="preserve">Elitfönster AB är med sitt breda sortiment Sveriges ledande fönstertillverkare med snart 100-åriga småländska traditioner. Elitfönster, som ingår i börsnoterade </w:t>
      </w:r>
      <w:proofErr w:type="spellStart"/>
      <w:r>
        <w:rPr>
          <w:rFonts w:ascii="Arial-ItalicMT" w:hAnsi="Arial-ItalicMT" w:cs="Arial-ItalicMT"/>
          <w:i/>
          <w:iCs/>
          <w:sz w:val="14"/>
          <w:szCs w:val="14"/>
        </w:rPr>
        <w:t>Inwidokoncernen</w:t>
      </w:r>
      <w:proofErr w:type="spellEnd"/>
      <w:r>
        <w:rPr>
          <w:rFonts w:ascii="Arial-ItalicMT" w:hAnsi="Arial-ItalicMT" w:cs="Arial-ItalicMT"/>
          <w:i/>
          <w:iCs/>
          <w:sz w:val="14"/>
          <w:szCs w:val="14"/>
        </w:rPr>
        <w:t>, omsatte cirka 1,9 miljarder</w:t>
      </w:r>
      <w:r>
        <w:rPr>
          <w:rFonts w:ascii="Arial-ItalicMT" w:hAnsi="Arial-ItalicMT" w:cs="Arial-ItalicMT"/>
          <w:i/>
          <w:iCs/>
          <w:spacing w:val="-1"/>
          <w:sz w:val="14"/>
          <w:szCs w:val="14"/>
        </w:rPr>
        <w:t xml:space="preserve"> kronor under 2018. Företaget har cirka 1 000 anställda och finns representerat över hela Sverige.</w:t>
      </w:r>
    </w:p>
    <w:sectPr w:rsidR="007F717E" w:rsidRPr="007F717E" w:rsidSect="0014554F">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Neue-Thin">
    <w:altName w:val="Helvetica Neue Thi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17E"/>
    <w:rsid w:val="00186133"/>
    <w:rsid w:val="003D2D60"/>
    <w:rsid w:val="007F717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9C1B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7F717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nk">
    <w:name w:val="Hyperlink"/>
    <w:basedOn w:val="Standardstycketypsnitt"/>
    <w:uiPriority w:val="99"/>
    <w:rsid w:val="007F717E"/>
    <w:rPr>
      <w:color w:val="265A9B"/>
      <w:u w:val="thick"/>
    </w:rPr>
  </w:style>
  <w:style w:type="paragraph" w:styleId="Bubbeltext">
    <w:name w:val="Balloon Text"/>
    <w:basedOn w:val="Normal"/>
    <w:link w:val="BubbeltextChar"/>
    <w:uiPriority w:val="99"/>
    <w:semiHidden/>
    <w:unhideWhenUsed/>
    <w:rsid w:val="00186133"/>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18613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7F717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nk">
    <w:name w:val="Hyperlink"/>
    <w:basedOn w:val="Standardstycketypsnitt"/>
    <w:uiPriority w:val="99"/>
    <w:rsid w:val="007F717E"/>
    <w:rPr>
      <w:color w:val="265A9B"/>
      <w:u w:val="thick"/>
    </w:rPr>
  </w:style>
  <w:style w:type="paragraph" w:styleId="Bubbeltext">
    <w:name w:val="Balloon Text"/>
    <w:basedOn w:val="Normal"/>
    <w:link w:val="BubbeltextChar"/>
    <w:uiPriority w:val="99"/>
    <w:semiHidden/>
    <w:unhideWhenUsed/>
    <w:rsid w:val="00186133"/>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18613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mailto:patrik.johansson@elitfonster.se" TargetMode="External"/><Relationship Id="rId7" Type="http://schemas.openxmlformats.org/officeDocument/2006/relationships/hyperlink" Target="mailto:thomas.hagstrom@elifonster.se" TargetMode="External"/><Relationship Id="rId8" Type="http://schemas.openxmlformats.org/officeDocument/2006/relationships/hyperlink" Target="https://www.byggforetagen.se/fardplan-2045/"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556</Words>
  <Characters>2947</Characters>
  <Application>Microsoft Macintosh Word</Application>
  <DocSecurity>0</DocSecurity>
  <Lines>24</Lines>
  <Paragraphs>6</Paragraphs>
  <ScaleCrop>false</ScaleCrop>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Creutz</dc:creator>
  <cp:keywords/>
  <dc:description/>
  <cp:lastModifiedBy>Jacob Creutz</cp:lastModifiedBy>
  <cp:revision>2</cp:revision>
  <dcterms:created xsi:type="dcterms:W3CDTF">2020-11-24T13:15:00Z</dcterms:created>
  <dcterms:modified xsi:type="dcterms:W3CDTF">2020-11-24T13:32:00Z</dcterms:modified>
</cp:coreProperties>
</file>