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ED" w:rsidRDefault="00907ACF" w:rsidP="00464907">
      <w:pPr>
        <w:keepNext/>
        <w:spacing w:line="360" w:lineRule="auto"/>
        <w:outlineLvl w:val="1"/>
        <w:rPr>
          <w:rFonts w:ascii="Helvetica" w:hAnsi="Helvetica" w:cs="Helvetica"/>
          <w:b/>
          <w:noProof/>
          <w:sz w:val="22"/>
          <w:szCs w:val="22"/>
          <w:lang w:val="en-US"/>
        </w:rPr>
      </w:pPr>
      <w:bookmarkStart w:id="0" w:name="_GoBack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0A19E1B" wp14:editId="433B4727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542578BC" wp14:editId="3C95AEC5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555E99AD" wp14:editId="293A6115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C84F72" w:rsidRPr="00C84F72">
        <w:rPr>
          <w:rFonts w:ascii="Helvetica" w:hAnsi="Helvetica" w:cs="Helvetica"/>
          <w:b/>
          <w:noProof/>
          <w:sz w:val="22"/>
          <w:szCs w:val="22"/>
          <w:lang w:val="en-US"/>
        </w:rPr>
        <w:t>Pluggable lightning arrester with backup fuse</w:t>
      </w:r>
      <w:bookmarkEnd w:id="0"/>
    </w:p>
    <w:p w:rsidR="00C84F72" w:rsidRPr="00C84F72" w:rsidRDefault="00C84F72" w:rsidP="009240ED">
      <w:pPr>
        <w:spacing w:line="360" w:lineRule="auto"/>
        <w:ind w:right="3119"/>
        <w:rPr>
          <w:rFonts w:ascii="Helvetica" w:eastAsiaTheme="minorHAnsi" w:hAnsi="Helvetica" w:cs="Helvetica"/>
          <w:lang w:val="en-US" w:eastAsia="en-US"/>
        </w:rPr>
      </w:pPr>
    </w:p>
    <w:p w:rsidR="00C84F72" w:rsidRPr="00464907" w:rsidRDefault="00C84F72" w:rsidP="00C84F72">
      <w:pPr>
        <w:spacing w:line="360" w:lineRule="auto"/>
        <w:ind w:right="3119"/>
        <w:rPr>
          <w:rFonts w:ascii="Helvetica" w:eastAsiaTheme="minorHAnsi" w:hAnsi="Helvetica" w:cs="Helvetica"/>
          <w:lang w:eastAsia="en-US"/>
        </w:rPr>
      </w:pPr>
      <w:r w:rsidRPr="00464907">
        <w:rPr>
          <w:rFonts w:ascii="Helvetica" w:eastAsiaTheme="minorHAnsi" w:hAnsi="Helvetica" w:cs="Helvetica"/>
          <w:lang w:eastAsia="en-US"/>
        </w:rPr>
        <w:t xml:space="preserve">The </w:t>
      </w:r>
      <w:proofErr w:type="spellStart"/>
      <w:r w:rsidRPr="00464907">
        <w:rPr>
          <w:rFonts w:ascii="Helvetica" w:eastAsiaTheme="minorHAnsi" w:hAnsi="Helvetica" w:cs="Helvetica"/>
          <w:lang w:eastAsia="en-US"/>
        </w:rPr>
        <w:t>Flashtrab</w:t>
      </w:r>
      <w:proofErr w:type="spellEnd"/>
      <w:r w:rsidRPr="00464907">
        <w:rPr>
          <w:rFonts w:ascii="Helvetica" w:eastAsiaTheme="minorHAnsi" w:hAnsi="Helvetica" w:cs="Helvetica"/>
          <w:lang w:eastAsia="en-US"/>
        </w:rPr>
        <w:t>-SEC-Hybrid lightning arresters from Phoenix Contact are the world's first pluggable type 1 lightning arresters with integrated arrester backup fuse without line follow current</w:t>
      </w:r>
    </w:p>
    <w:p w:rsidR="00C84F72" w:rsidRPr="00464907" w:rsidRDefault="00C84F72" w:rsidP="00C84F72">
      <w:pPr>
        <w:spacing w:line="360" w:lineRule="auto"/>
        <w:ind w:right="3119"/>
        <w:rPr>
          <w:rFonts w:ascii="Helvetica" w:eastAsiaTheme="minorHAnsi" w:hAnsi="Helvetica" w:cs="Helvetica"/>
          <w:lang w:eastAsia="en-US"/>
        </w:rPr>
      </w:pPr>
    </w:p>
    <w:p w:rsidR="00C84F72" w:rsidRPr="00464907" w:rsidRDefault="00C84F72" w:rsidP="00C84F72">
      <w:pPr>
        <w:spacing w:line="360" w:lineRule="auto"/>
        <w:ind w:right="3119"/>
        <w:rPr>
          <w:rFonts w:ascii="Helvetica" w:eastAsiaTheme="minorHAnsi" w:hAnsi="Helvetica" w:cs="Helvetica"/>
          <w:lang w:eastAsia="en-US"/>
        </w:rPr>
      </w:pPr>
      <w:r w:rsidRPr="00464907">
        <w:rPr>
          <w:rFonts w:ascii="Helvetica" w:eastAsiaTheme="minorHAnsi" w:hAnsi="Helvetica" w:cs="Helvetica"/>
          <w:lang w:eastAsia="en-US"/>
        </w:rPr>
        <w:t xml:space="preserve">The products are based on the Safe Energy Control Technology (SEC) from Phoenix Contact, which enables even high discharge currents to be kept safely under control. With the new push-pull </w:t>
      </w:r>
      <w:r w:rsidR="00093F4F">
        <w:rPr>
          <w:rFonts w:ascii="Helvetica" w:eastAsiaTheme="minorHAnsi" w:hAnsi="Helvetica" w:cs="Helvetica"/>
          <w:lang w:eastAsia="en-US"/>
        </w:rPr>
        <w:t xml:space="preserve">locking </w:t>
      </w:r>
      <w:r w:rsidRPr="00464907">
        <w:rPr>
          <w:rFonts w:ascii="Helvetica" w:eastAsiaTheme="minorHAnsi" w:hAnsi="Helvetica" w:cs="Helvetica"/>
          <w:lang w:eastAsia="en-US"/>
        </w:rPr>
        <w:t>mechanism, the protective device plugs are easy to remove and latch after being inserted in the base element</w:t>
      </w:r>
      <w:r w:rsidR="00093F4F">
        <w:rPr>
          <w:rFonts w:ascii="Helvetica" w:eastAsiaTheme="minorHAnsi" w:hAnsi="Helvetica" w:cs="Helvetica"/>
          <w:lang w:eastAsia="en-US"/>
        </w:rPr>
        <w:t xml:space="preserve"> and are very resistant to </w:t>
      </w:r>
      <w:r w:rsidRPr="00464907">
        <w:rPr>
          <w:rFonts w:ascii="Helvetica" w:eastAsiaTheme="minorHAnsi" w:hAnsi="Helvetica" w:cs="Helvetica"/>
          <w:lang w:eastAsia="en-US"/>
        </w:rPr>
        <w:t>vibration</w:t>
      </w:r>
      <w:r w:rsidR="00093F4F">
        <w:rPr>
          <w:rFonts w:ascii="Helvetica" w:eastAsiaTheme="minorHAnsi" w:hAnsi="Helvetica" w:cs="Helvetica"/>
          <w:lang w:eastAsia="en-US"/>
        </w:rPr>
        <w:t>s</w:t>
      </w:r>
      <w:r w:rsidRPr="00464907">
        <w:rPr>
          <w:rFonts w:ascii="Helvetica" w:eastAsiaTheme="minorHAnsi" w:hAnsi="Helvetica" w:cs="Helvetica"/>
          <w:lang w:eastAsia="en-US"/>
        </w:rPr>
        <w:t>. The integrated backup fuse allows the lightning arrester to be installed easily and flexibly.</w:t>
      </w:r>
    </w:p>
    <w:p w:rsidR="00C84F72" w:rsidRPr="00464907" w:rsidRDefault="00C84F72" w:rsidP="00C84F72">
      <w:pPr>
        <w:spacing w:line="360" w:lineRule="auto"/>
        <w:ind w:right="3119"/>
        <w:rPr>
          <w:rFonts w:ascii="Helvetica" w:eastAsiaTheme="minorHAnsi" w:hAnsi="Helvetica" w:cs="Helvetica"/>
          <w:lang w:eastAsia="en-US"/>
        </w:rPr>
      </w:pPr>
    </w:p>
    <w:p w:rsidR="00EA7270" w:rsidRPr="00464907" w:rsidRDefault="00C84F72" w:rsidP="00C84F72">
      <w:pPr>
        <w:spacing w:line="360" w:lineRule="auto"/>
        <w:ind w:right="3119"/>
        <w:rPr>
          <w:rFonts w:ascii="Helvetica" w:hAnsi="Helvetica"/>
          <w:b/>
        </w:rPr>
      </w:pPr>
      <w:r w:rsidRPr="00464907">
        <w:rPr>
          <w:rFonts w:ascii="Helvetica" w:eastAsiaTheme="minorHAnsi" w:hAnsi="Helvetica" w:cs="Helvetica"/>
          <w:lang w:eastAsia="en-US"/>
        </w:rPr>
        <w:t>In comparison to installations with separate backup fuses, the new devices save up to 60% space, reduce wiring costs and effort, and allow customers to freely choose the installation location. The type 1 lightning arrester is suitable for use in 230/400 V power supply systems without a back-up fuse.</w:t>
      </w:r>
    </w:p>
    <w:p w:rsidR="00464907" w:rsidRDefault="00464907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EA7270" w:rsidRDefault="00464907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464907" w:rsidRPr="00C84F72" w:rsidRDefault="00464907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9240ED" w:rsidRDefault="00464907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May 2015</w:t>
      </w:r>
    </w:p>
    <w:p w:rsidR="00464907" w:rsidRPr="00C84F72" w:rsidRDefault="00464907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C84F72" w:rsidRPr="001D2FDB" w:rsidRDefault="00464907" w:rsidP="00C84F72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47</w:t>
      </w:r>
      <w:r w:rsidR="009240ED">
        <w:rPr>
          <w:rFonts w:ascii="Helvetica" w:hAnsi="Helvetica"/>
          <w:b/>
        </w:rPr>
        <w:t>41</w:t>
      </w:r>
      <w:r>
        <w:rPr>
          <w:rFonts w:ascii="Helvetica" w:hAnsi="Helvetica"/>
          <w:b/>
        </w:rPr>
        <w:t>GB</w:t>
      </w:r>
    </w:p>
    <w:p w:rsidR="005C67CD" w:rsidRDefault="005C67CD" w:rsidP="00A15E86">
      <w:pPr>
        <w:spacing w:line="360" w:lineRule="auto"/>
        <w:rPr>
          <w:rFonts w:ascii="Helvetica" w:hAnsi="Helvetica"/>
          <w:b/>
        </w:rPr>
      </w:pPr>
    </w:p>
    <w:p w:rsidR="00464907" w:rsidRDefault="00464907" w:rsidP="00464907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464907" w:rsidRDefault="00464907" w:rsidP="0046490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464907" w:rsidRDefault="00464907" w:rsidP="00464907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464907" w:rsidRDefault="00464907" w:rsidP="00464907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464907" w:rsidRDefault="00464907" w:rsidP="00464907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464907" w:rsidRDefault="00464907" w:rsidP="00464907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464907" w:rsidRDefault="00464907" w:rsidP="00464907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464907" w:rsidRDefault="00093F4F" w:rsidP="00464907">
      <w:pPr>
        <w:rPr>
          <w:rFonts w:ascii="Arial" w:hAnsi="Arial" w:cs="Arial"/>
        </w:rPr>
      </w:pPr>
      <w:hyperlink r:id="rId10" w:history="1">
        <w:r w:rsidR="00464907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464907" w:rsidRDefault="00093F4F" w:rsidP="00464907">
      <w:pPr>
        <w:rPr>
          <w:rFonts w:ascii="Arial" w:hAnsi="Arial" w:cs="Arial"/>
        </w:rPr>
      </w:pPr>
      <w:hyperlink r:id="rId11" w:history="1">
        <w:r w:rsidR="00464907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464907" w:rsidRDefault="00464907" w:rsidP="00464907">
      <w:pPr>
        <w:rPr>
          <w:rFonts w:ascii="Arial" w:hAnsi="Arial" w:cs="Arial"/>
        </w:rPr>
      </w:pPr>
    </w:p>
    <w:p w:rsidR="00464907" w:rsidRPr="00E06687" w:rsidRDefault="00464907" w:rsidP="00464907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464907" w:rsidRPr="00E06687" w:rsidRDefault="00464907" w:rsidP="00464907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464907" w:rsidRPr="00E06687" w:rsidRDefault="00464907" w:rsidP="00464907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464907" w:rsidRPr="00E06687" w:rsidRDefault="00464907" w:rsidP="00464907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464907" w:rsidRPr="00E06687" w:rsidRDefault="00464907" w:rsidP="00464907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464907" w:rsidRDefault="00464907" w:rsidP="00464907">
      <w:pPr>
        <w:rPr>
          <w:rFonts w:ascii="Arial" w:hAnsi="Arial" w:cs="Arial"/>
        </w:rPr>
      </w:pPr>
    </w:p>
    <w:sectPr w:rsidR="00464907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07" w:rsidRDefault="00464907" w:rsidP="00464907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464907" w:rsidRDefault="00464907" w:rsidP="00464907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464907" w:rsidRPr="001D2FDB" w:rsidRDefault="00464907" w:rsidP="00464907">
    <w:pPr>
      <w:spacing w:line="360" w:lineRule="auto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7E44B2" w:rsidRPr="00464907" w:rsidRDefault="007E44B2" w:rsidP="00464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C84F72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3F4F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206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4907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4CB7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4F72"/>
    <w:rsid w:val="00C87171"/>
    <w:rsid w:val="00C95F3F"/>
    <w:rsid w:val="00C9745F"/>
    <w:rsid w:val="00CA0287"/>
    <w:rsid w:val="00CA5607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A83B-AD32-4DE3-AB2A-8B3A1C6B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5</cp:revision>
  <cp:lastPrinted>2015-05-11T07:36:00Z</cp:lastPrinted>
  <dcterms:created xsi:type="dcterms:W3CDTF">2015-05-11T07:36:00Z</dcterms:created>
  <dcterms:modified xsi:type="dcterms:W3CDTF">2015-06-02T07:33:00Z</dcterms:modified>
</cp:coreProperties>
</file>