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A127B" w14:textId="77777777" w:rsidR="00AD4EAB" w:rsidRPr="000E22AE" w:rsidRDefault="00AD4EAB" w:rsidP="00496B33">
      <w:pPr>
        <w:spacing w:line="240" w:lineRule="atLeast"/>
        <w:ind w:right="142"/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ASSEKURATA – E</w:t>
      </w:r>
      <w:r w:rsidRPr="000E22AE">
        <w:rPr>
          <w:rFonts w:cs="Arial"/>
          <w:b/>
          <w:bCs/>
          <w:sz w:val="22"/>
          <w:szCs w:val="22"/>
          <w:u w:val="single"/>
        </w:rPr>
        <w:t>rstes Bonitätsrating für die IDUNA Leben</w:t>
      </w:r>
    </w:p>
    <w:p w14:paraId="54A3D36C" w14:textId="77777777" w:rsidR="00AD4EAB" w:rsidRPr="000E22AE" w:rsidRDefault="00AD4EAB" w:rsidP="00496B33">
      <w:pPr>
        <w:spacing w:line="240" w:lineRule="atLeast"/>
        <w:ind w:right="142"/>
        <w:rPr>
          <w:rFonts w:cs="Arial"/>
          <w:color w:val="000000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Hohe</w:t>
      </w:r>
      <w:r w:rsidRPr="000E22AE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Leistungsfähigkeit bescheinigt</w:t>
      </w:r>
    </w:p>
    <w:p w14:paraId="1828BCC7" w14:textId="77777777" w:rsidR="00980AFA" w:rsidRDefault="00980AFA" w:rsidP="00496B33">
      <w:pPr>
        <w:spacing w:line="240" w:lineRule="atLeast"/>
        <w:ind w:right="142"/>
        <w:rPr>
          <w:rFonts w:cs="Arial"/>
          <w:color w:val="000000"/>
        </w:rPr>
      </w:pPr>
    </w:p>
    <w:p w14:paraId="6DDECAA6" w14:textId="42EE73E1" w:rsidR="00980AFA" w:rsidRPr="00A960C5" w:rsidRDefault="00A960C5" w:rsidP="00496B33">
      <w:pPr>
        <w:spacing w:line="240" w:lineRule="atLeast"/>
        <w:ind w:right="142"/>
        <w:rPr>
          <w:rFonts w:cs="Arial"/>
          <w:b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(Juni 2017) </w:t>
      </w:r>
      <w:r w:rsidR="00CC4CF0" w:rsidRPr="00A960C5">
        <w:rPr>
          <w:rFonts w:cs="Arial"/>
          <w:b/>
          <w:color w:val="000000"/>
          <w:sz w:val="22"/>
          <w:szCs w:val="22"/>
        </w:rPr>
        <w:t>Die</w:t>
      </w:r>
      <w:r w:rsidR="00980AFA" w:rsidRPr="00A960C5">
        <w:rPr>
          <w:rFonts w:cs="Arial"/>
          <w:b/>
          <w:color w:val="000000"/>
          <w:sz w:val="22"/>
          <w:szCs w:val="22"/>
        </w:rPr>
        <w:t xml:space="preserve"> </w:t>
      </w:r>
      <w:r w:rsidR="008A7782" w:rsidRPr="00A960C5">
        <w:rPr>
          <w:rFonts w:cs="Arial"/>
          <w:b/>
          <w:color w:val="000000"/>
          <w:sz w:val="22"/>
          <w:szCs w:val="22"/>
        </w:rPr>
        <w:t xml:space="preserve">unabhängige </w:t>
      </w:r>
      <w:r w:rsidR="00980AFA" w:rsidRPr="00A960C5">
        <w:rPr>
          <w:rFonts w:cs="Arial"/>
          <w:b/>
          <w:color w:val="000000"/>
          <w:sz w:val="22"/>
          <w:szCs w:val="22"/>
        </w:rPr>
        <w:t>Rating</w:t>
      </w:r>
      <w:r w:rsidR="00CC4CF0" w:rsidRPr="00A960C5">
        <w:rPr>
          <w:rFonts w:cs="Arial"/>
          <w:b/>
          <w:color w:val="000000"/>
          <w:sz w:val="22"/>
          <w:szCs w:val="22"/>
        </w:rPr>
        <w:t>-Agentur ASSEKURATA</w:t>
      </w:r>
      <w:r w:rsidR="00980AFA" w:rsidRPr="00A960C5">
        <w:rPr>
          <w:rFonts w:cs="Arial"/>
          <w:b/>
          <w:color w:val="000000"/>
          <w:sz w:val="22"/>
          <w:szCs w:val="22"/>
        </w:rPr>
        <w:t xml:space="preserve"> vergibt für die IDUNA </w:t>
      </w:r>
      <w:r w:rsidR="00980AFA" w:rsidRPr="00A960C5">
        <w:rPr>
          <w:rFonts w:cs="Arial"/>
          <w:b/>
          <w:sz w:val="22"/>
          <w:szCs w:val="22"/>
        </w:rPr>
        <w:t>Vereinigte Lebensversicherung</w:t>
      </w:r>
      <w:r w:rsidR="00980AFA" w:rsidRPr="00A960C5">
        <w:rPr>
          <w:rFonts w:cs="Arial"/>
          <w:b/>
          <w:color w:val="000000"/>
          <w:sz w:val="22"/>
          <w:szCs w:val="22"/>
        </w:rPr>
        <w:t xml:space="preserve"> </w:t>
      </w:r>
      <w:proofErr w:type="spellStart"/>
      <w:r w:rsidR="004332F0" w:rsidRPr="00A960C5">
        <w:rPr>
          <w:rFonts w:cs="Arial"/>
          <w:b/>
          <w:color w:val="000000"/>
          <w:sz w:val="22"/>
          <w:szCs w:val="22"/>
        </w:rPr>
        <w:t>aG</w:t>
      </w:r>
      <w:proofErr w:type="spellEnd"/>
      <w:r w:rsidR="004332F0" w:rsidRPr="00A960C5">
        <w:rPr>
          <w:rFonts w:cs="Arial"/>
          <w:b/>
          <w:color w:val="000000"/>
          <w:sz w:val="22"/>
          <w:szCs w:val="22"/>
        </w:rPr>
        <w:t xml:space="preserve"> </w:t>
      </w:r>
      <w:r w:rsidR="005076DA" w:rsidRPr="00A960C5">
        <w:rPr>
          <w:rFonts w:cs="Arial"/>
          <w:b/>
          <w:color w:val="000000"/>
          <w:sz w:val="22"/>
          <w:szCs w:val="22"/>
        </w:rPr>
        <w:t xml:space="preserve">in ihrem ersten Bonitätsrating ein „A“ </w:t>
      </w:r>
      <w:r w:rsidR="00980AFA" w:rsidRPr="00A960C5">
        <w:rPr>
          <w:rFonts w:cs="Arial"/>
          <w:b/>
          <w:color w:val="000000"/>
          <w:sz w:val="22"/>
          <w:szCs w:val="22"/>
        </w:rPr>
        <w:t xml:space="preserve">und bescheinigt </w:t>
      </w:r>
      <w:r w:rsidR="00CC4CF0" w:rsidRPr="00A960C5">
        <w:rPr>
          <w:rFonts w:cs="Arial"/>
          <w:b/>
          <w:color w:val="000000"/>
          <w:sz w:val="22"/>
          <w:szCs w:val="22"/>
        </w:rPr>
        <w:t>dem Versicherer</w:t>
      </w:r>
      <w:r w:rsidR="00980AFA" w:rsidRPr="00A960C5">
        <w:rPr>
          <w:rFonts w:cs="Arial"/>
          <w:b/>
          <w:color w:val="000000"/>
          <w:sz w:val="22"/>
          <w:szCs w:val="22"/>
        </w:rPr>
        <w:t xml:space="preserve"> damit eine „starke Bonität“.</w:t>
      </w:r>
      <w:r w:rsidR="007A6D02" w:rsidRPr="00A960C5">
        <w:rPr>
          <w:rFonts w:cs="Arial"/>
          <w:b/>
          <w:color w:val="000000"/>
          <w:sz w:val="22"/>
          <w:szCs w:val="22"/>
        </w:rPr>
        <w:t xml:space="preserve"> </w:t>
      </w:r>
      <w:r w:rsidR="00AD4EAB" w:rsidRPr="00A960C5">
        <w:rPr>
          <w:rFonts w:cs="Arial"/>
          <w:b/>
          <w:color w:val="000000"/>
          <w:sz w:val="22"/>
          <w:szCs w:val="22"/>
        </w:rPr>
        <w:t>Den Ausblick schätzen die Experten als „stabil“ ein.</w:t>
      </w:r>
    </w:p>
    <w:p w14:paraId="17113087" w14:textId="77777777" w:rsidR="00980AFA" w:rsidRPr="00A960C5" w:rsidRDefault="00980AFA" w:rsidP="00496B33">
      <w:pPr>
        <w:spacing w:line="240" w:lineRule="atLeast"/>
        <w:ind w:right="142"/>
        <w:rPr>
          <w:rFonts w:cs="Arial"/>
          <w:sz w:val="22"/>
          <w:szCs w:val="22"/>
        </w:rPr>
      </w:pPr>
    </w:p>
    <w:p w14:paraId="097F6604" w14:textId="4C07EF39" w:rsidR="007A6D02" w:rsidRPr="00A960C5" w:rsidRDefault="007A6D02" w:rsidP="00496B33">
      <w:pPr>
        <w:spacing w:line="240" w:lineRule="atLeast"/>
        <w:ind w:right="142"/>
        <w:rPr>
          <w:rFonts w:cs="Arial"/>
          <w:color w:val="000000"/>
          <w:sz w:val="22"/>
          <w:szCs w:val="22"/>
        </w:rPr>
      </w:pPr>
      <w:r w:rsidRPr="00A960C5">
        <w:rPr>
          <w:rFonts w:cs="Arial"/>
          <w:color w:val="000000"/>
          <w:sz w:val="22"/>
          <w:szCs w:val="22"/>
        </w:rPr>
        <w:t xml:space="preserve">Mit dem Bonitätsrating bewertet </w:t>
      </w:r>
      <w:proofErr w:type="spellStart"/>
      <w:r w:rsidRPr="00A960C5">
        <w:rPr>
          <w:rFonts w:cs="Arial"/>
          <w:color w:val="000000"/>
          <w:sz w:val="22"/>
          <w:szCs w:val="22"/>
        </w:rPr>
        <w:t>Assekurata</w:t>
      </w:r>
      <w:proofErr w:type="spellEnd"/>
      <w:r w:rsidRPr="00A960C5">
        <w:rPr>
          <w:rFonts w:cs="Arial"/>
          <w:color w:val="000000"/>
          <w:sz w:val="22"/>
          <w:szCs w:val="22"/>
        </w:rPr>
        <w:t xml:space="preserve"> die finanzielle Leistungsfähigkeit deutscher Erst- und Rückversicherungsunternehmen. Dabei beurteilt </w:t>
      </w:r>
      <w:proofErr w:type="spellStart"/>
      <w:r w:rsidR="005076DA" w:rsidRPr="00A960C5">
        <w:rPr>
          <w:rFonts w:cs="Arial"/>
          <w:color w:val="000000"/>
          <w:sz w:val="22"/>
          <w:szCs w:val="22"/>
        </w:rPr>
        <w:t>Assekurata</w:t>
      </w:r>
      <w:proofErr w:type="spellEnd"/>
      <w:r w:rsidRPr="00A960C5">
        <w:rPr>
          <w:rFonts w:cs="Arial"/>
          <w:color w:val="000000"/>
          <w:sz w:val="22"/>
          <w:szCs w:val="22"/>
        </w:rPr>
        <w:t xml:space="preserve"> sowohl Kernfaktoren aus der Unternehmenswelt als auch Rahmenfaktoren aus der Unternehmensumwelt.</w:t>
      </w:r>
    </w:p>
    <w:p w14:paraId="7779590D" w14:textId="77777777" w:rsidR="00C27508" w:rsidRPr="00A960C5" w:rsidRDefault="00C27508" w:rsidP="00496B33">
      <w:pPr>
        <w:spacing w:line="240" w:lineRule="atLeast"/>
        <w:ind w:right="142"/>
        <w:rPr>
          <w:rFonts w:cs="Arial"/>
          <w:color w:val="000000"/>
          <w:sz w:val="22"/>
          <w:szCs w:val="22"/>
        </w:rPr>
      </w:pPr>
    </w:p>
    <w:p w14:paraId="055A515F" w14:textId="77777777" w:rsidR="004332F0" w:rsidRPr="00A960C5" w:rsidRDefault="007A6D02" w:rsidP="00496B33">
      <w:pPr>
        <w:spacing w:line="240" w:lineRule="atLeast"/>
        <w:ind w:right="142"/>
        <w:rPr>
          <w:rFonts w:cs="Arial"/>
          <w:color w:val="000000"/>
          <w:sz w:val="22"/>
          <w:szCs w:val="22"/>
        </w:rPr>
      </w:pPr>
      <w:proofErr w:type="spellStart"/>
      <w:r w:rsidRPr="00A960C5">
        <w:rPr>
          <w:rFonts w:cs="Arial"/>
          <w:color w:val="000000"/>
          <w:sz w:val="22"/>
          <w:szCs w:val="22"/>
        </w:rPr>
        <w:t>Assekurata</w:t>
      </w:r>
      <w:proofErr w:type="spellEnd"/>
      <w:r w:rsidRPr="00A960C5">
        <w:rPr>
          <w:rFonts w:cs="Arial"/>
          <w:color w:val="000000"/>
          <w:sz w:val="22"/>
          <w:szCs w:val="22"/>
        </w:rPr>
        <w:t xml:space="preserve"> hebt bei der IDUNA Leben </w:t>
      </w:r>
      <w:r w:rsidR="00074236" w:rsidRPr="00A960C5">
        <w:rPr>
          <w:rFonts w:cs="Arial"/>
          <w:color w:val="000000"/>
          <w:sz w:val="22"/>
          <w:szCs w:val="22"/>
        </w:rPr>
        <w:t xml:space="preserve">als </w:t>
      </w:r>
      <w:r w:rsidRPr="00A960C5">
        <w:rPr>
          <w:rFonts w:cs="Arial"/>
          <w:color w:val="000000"/>
          <w:sz w:val="22"/>
          <w:szCs w:val="22"/>
        </w:rPr>
        <w:t xml:space="preserve">besonders positiv </w:t>
      </w:r>
      <w:r w:rsidR="00C27508" w:rsidRPr="00A960C5">
        <w:rPr>
          <w:rFonts w:cs="Arial"/>
          <w:color w:val="000000"/>
          <w:sz w:val="22"/>
          <w:szCs w:val="22"/>
        </w:rPr>
        <w:t>die marktüberdurchschnittliche Eigenkapitalquote von 3,2 Prozent (Markt 2015: 2,2 Prozent) hervor. Auch die erfolgreiche Fokussierung im Neugeschäft auf das dynamische Hybridpr</w:t>
      </w:r>
      <w:bookmarkStart w:id="0" w:name="_GoBack"/>
      <w:bookmarkEnd w:id="0"/>
      <w:r w:rsidR="00C27508" w:rsidRPr="00A960C5">
        <w:rPr>
          <w:rFonts w:cs="Arial"/>
          <w:color w:val="000000"/>
          <w:sz w:val="22"/>
          <w:szCs w:val="22"/>
        </w:rPr>
        <w:t>odukt SIGGI und biometrische Produkte</w:t>
      </w:r>
      <w:r w:rsidR="00074236" w:rsidRPr="00A960C5">
        <w:rPr>
          <w:rFonts w:cs="Arial"/>
          <w:color w:val="000000"/>
          <w:sz w:val="22"/>
          <w:szCs w:val="22"/>
        </w:rPr>
        <w:t xml:space="preserve"> </w:t>
      </w:r>
      <w:r w:rsidR="00C27508" w:rsidRPr="00A960C5">
        <w:rPr>
          <w:rFonts w:cs="Arial"/>
          <w:color w:val="000000"/>
          <w:sz w:val="22"/>
          <w:szCs w:val="22"/>
        </w:rPr>
        <w:t>wertet</w:t>
      </w:r>
      <w:r w:rsidR="004332F0" w:rsidRPr="00A960C5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4332F0" w:rsidRPr="00A960C5">
        <w:rPr>
          <w:rFonts w:cs="Arial"/>
          <w:color w:val="000000"/>
          <w:sz w:val="22"/>
          <w:szCs w:val="22"/>
        </w:rPr>
        <w:t>Assekurata</w:t>
      </w:r>
      <w:proofErr w:type="spellEnd"/>
      <w:r w:rsidR="004332F0" w:rsidRPr="00A960C5">
        <w:rPr>
          <w:rFonts w:cs="Arial"/>
          <w:color w:val="000000"/>
          <w:sz w:val="22"/>
          <w:szCs w:val="22"/>
        </w:rPr>
        <w:t xml:space="preserve"> als risikomindernd.</w:t>
      </w:r>
    </w:p>
    <w:p w14:paraId="74F0508C" w14:textId="77777777" w:rsidR="004332F0" w:rsidRPr="00A960C5" w:rsidRDefault="004332F0" w:rsidP="00496B33">
      <w:pPr>
        <w:spacing w:line="240" w:lineRule="atLeast"/>
        <w:ind w:right="142"/>
        <w:rPr>
          <w:rFonts w:cs="Arial"/>
          <w:color w:val="000000"/>
          <w:sz w:val="22"/>
          <w:szCs w:val="22"/>
        </w:rPr>
      </w:pPr>
    </w:p>
    <w:p w14:paraId="424EFD0D" w14:textId="33581712" w:rsidR="007A6D02" w:rsidRPr="00A960C5" w:rsidRDefault="00C27508" w:rsidP="00496B33">
      <w:pPr>
        <w:spacing w:line="240" w:lineRule="atLeast"/>
        <w:ind w:right="142"/>
        <w:rPr>
          <w:rFonts w:cs="Arial"/>
          <w:color w:val="000000"/>
          <w:sz w:val="22"/>
          <w:szCs w:val="22"/>
        </w:rPr>
      </w:pPr>
      <w:r w:rsidRPr="00A960C5">
        <w:rPr>
          <w:rFonts w:cs="Arial"/>
          <w:color w:val="000000"/>
          <w:sz w:val="22"/>
          <w:szCs w:val="22"/>
        </w:rPr>
        <w:t>Dies</w:t>
      </w:r>
      <w:r w:rsidR="00074236" w:rsidRPr="00A960C5">
        <w:rPr>
          <w:rFonts w:cs="Arial"/>
          <w:color w:val="000000"/>
          <w:sz w:val="22"/>
          <w:szCs w:val="22"/>
        </w:rPr>
        <w:t>e Ausrichtung</w:t>
      </w:r>
      <w:r w:rsidRPr="00A960C5">
        <w:rPr>
          <w:rFonts w:cs="Arial"/>
          <w:color w:val="000000"/>
          <w:sz w:val="22"/>
          <w:szCs w:val="22"/>
        </w:rPr>
        <w:t xml:space="preserve"> </w:t>
      </w:r>
      <w:r w:rsidR="00074236" w:rsidRPr="00A960C5">
        <w:rPr>
          <w:rFonts w:cs="Arial"/>
          <w:color w:val="000000"/>
          <w:sz w:val="22"/>
          <w:szCs w:val="22"/>
        </w:rPr>
        <w:t>stärke</w:t>
      </w:r>
      <w:r w:rsidRPr="00A960C5">
        <w:rPr>
          <w:rFonts w:cs="Arial"/>
          <w:color w:val="000000"/>
          <w:sz w:val="22"/>
          <w:szCs w:val="22"/>
        </w:rPr>
        <w:t xml:space="preserve"> im Zusammenspiel mit der Absenkung der Überschussbeteiligung und der begonnenen Kostensenkung die </w:t>
      </w:r>
      <w:proofErr w:type="spellStart"/>
      <w:r w:rsidRPr="00A960C5">
        <w:rPr>
          <w:rFonts w:cs="Arial"/>
          <w:color w:val="000000"/>
          <w:sz w:val="22"/>
          <w:szCs w:val="22"/>
        </w:rPr>
        <w:t>Solvabilitätsquote</w:t>
      </w:r>
      <w:proofErr w:type="spellEnd"/>
      <w:r w:rsidRPr="00A960C5">
        <w:rPr>
          <w:rFonts w:cs="Arial"/>
          <w:color w:val="000000"/>
          <w:sz w:val="22"/>
          <w:szCs w:val="22"/>
        </w:rPr>
        <w:t xml:space="preserve"> unter </w:t>
      </w:r>
      <w:proofErr w:type="spellStart"/>
      <w:r w:rsidRPr="00A960C5">
        <w:rPr>
          <w:rFonts w:cs="Arial"/>
          <w:color w:val="000000"/>
          <w:sz w:val="22"/>
          <w:szCs w:val="22"/>
        </w:rPr>
        <w:t>Solvency</w:t>
      </w:r>
      <w:proofErr w:type="spellEnd"/>
      <w:r w:rsidRPr="00A960C5">
        <w:rPr>
          <w:rFonts w:cs="Arial"/>
          <w:color w:val="000000"/>
          <w:sz w:val="22"/>
          <w:szCs w:val="22"/>
        </w:rPr>
        <w:t xml:space="preserve"> II</w:t>
      </w:r>
      <w:r w:rsidR="004332F0" w:rsidRPr="00A960C5">
        <w:rPr>
          <w:rFonts w:cs="Arial"/>
          <w:color w:val="000000"/>
          <w:sz w:val="22"/>
          <w:szCs w:val="22"/>
        </w:rPr>
        <w:t xml:space="preserve">. </w:t>
      </w:r>
      <w:r w:rsidR="00077F00" w:rsidRPr="00A960C5">
        <w:rPr>
          <w:rFonts w:cs="Arial"/>
          <w:color w:val="000000"/>
          <w:sz w:val="22"/>
          <w:szCs w:val="22"/>
        </w:rPr>
        <w:t xml:space="preserve">Die </w:t>
      </w:r>
      <w:r w:rsidR="004332F0" w:rsidRPr="00A960C5">
        <w:rPr>
          <w:rFonts w:cs="Arial"/>
          <w:color w:val="000000"/>
          <w:sz w:val="22"/>
          <w:szCs w:val="22"/>
        </w:rPr>
        <w:t xml:space="preserve">im </w:t>
      </w:r>
      <w:r w:rsidR="005076DA" w:rsidRPr="00A960C5">
        <w:rPr>
          <w:rFonts w:cs="Arial"/>
          <w:color w:val="000000"/>
          <w:sz w:val="22"/>
          <w:szCs w:val="22"/>
        </w:rPr>
        <w:t xml:space="preserve">SFCR-Bericht </w:t>
      </w:r>
      <w:r w:rsidR="003708BF" w:rsidRPr="00A960C5">
        <w:rPr>
          <w:rFonts w:cs="Arial"/>
          <w:color w:val="000000"/>
          <w:sz w:val="22"/>
          <w:szCs w:val="22"/>
        </w:rPr>
        <w:t xml:space="preserve">für 2016 </w:t>
      </w:r>
      <w:r w:rsidR="00077F00" w:rsidRPr="00A960C5">
        <w:rPr>
          <w:rFonts w:cs="Arial"/>
          <w:color w:val="000000"/>
          <w:sz w:val="22"/>
          <w:szCs w:val="22"/>
        </w:rPr>
        <w:t xml:space="preserve">ausgewiesene Bedeckungsquote </w:t>
      </w:r>
      <w:r w:rsidR="003708BF" w:rsidRPr="00A960C5">
        <w:rPr>
          <w:rFonts w:cs="Arial"/>
          <w:color w:val="000000"/>
          <w:sz w:val="22"/>
          <w:szCs w:val="22"/>
        </w:rPr>
        <w:t>der</w:t>
      </w:r>
      <w:r w:rsidR="004332F0" w:rsidRPr="00A960C5">
        <w:rPr>
          <w:rFonts w:cs="Arial"/>
          <w:color w:val="000000"/>
          <w:sz w:val="22"/>
          <w:szCs w:val="22"/>
        </w:rPr>
        <w:t xml:space="preserve"> IDUNA Leben </w:t>
      </w:r>
      <w:r w:rsidR="00077F00" w:rsidRPr="00A960C5">
        <w:rPr>
          <w:rFonts w:cs="Arial"/>
          <w:color w:val="000000"/>
          <w:sz w:val="22"/>
          <w:szCs w:val="22"/>
        </w:rPr>
        <w:t>beträgt unter Inanspruchnahme der gesetzlichen</w:t>
      </w:r>
      <w:r w:rsidR="005076DA" w:rsidRPr="00A960C5">
        <w:rPr>
          <w:rFonts w:cs="Arial"/>
          <w:color w:val="000000"/>
          <w:sz w:val="22"/>
          <w:szCs w:val="22"/>
        </w:rPr>
        <w:t xml:space="preserve"> Übergangsmaßnahmen </w:t>
      </w:r>
      <w:r w:rsidR="004332F0" w:rsidRPr="00A960C5">
        <w:rPr>
          <w:rFonts w:cs="Arial"/>
          <w:color w:val="000000"/>
          <w:sz w:val="22"/>
          <w:szCs w:val="22"/>
        </w:rPr>
        <w:t>382 Prozent, die Quote für die SIGNAL IDUNA Gruppe 429 Prozent (vorläufig).</w:t>
      </w:r>
    </w:p>
    <w:p w14:paraId="6B4EAEAA" w14:textId="77777777" w:rsidR="007A6D02" w:rsidRPr="00A960C5" w:rsidRDefault="007A6D02" w:rsidP="00496B33">
      <w:pPr>
        <w:spacing w:line="240" w:lineRule="atLeast"/>
        <w:ind w:right="142"/>
        <w:rPr>
          <w:rFonts w:cs="Arial"/>
          <w:b/>
          <w:sz w:val="22"/>
          <w:szCs w:val="22"/>
        </w:rPr>
      </w:pPr>
    </w:p>
    <w:p w14:paraId="448FB2E2" w14:textId="66F20BD4" w:rsidR="00074236" w:rsidRPr="00A960C5" w:rsidRDefault="00074236" w:rsidP="00496B33">
      <w:pPr>
        <w:spacing w:line="240" w:lineRule="atLeast"/>
        <w:ind w:right="142"/>
        <w:rPr>
          <w:rFonts w:cs="Arial"/>
          <w:color w:val="000000"/>
          <w:sz w:val="22"/>
          <w:szCs w:val="22"/>
        </w:rPr>
      </w:pPr>
      <w:r w:rsidRPr="00A960C5">
        <w:rPr>
          <w:rFonts w:cs="Arial"/>
          <w:color w:val="000000"/>
          <w:sz w:val="22"/>
          <w:szCs w:val="22"/>
        </w:rPr>
        <w:t xml:space="preserve">Wachstumschancen erkennt </w:t>
      </w:r>
      <w:proofErr w:type="spellStart"/>
      <w:r w:rsidRPr="00A960C5">
        <w:rPr>
          <w:rFonts w:cs="Arial"/>
          <w:color w:val="000000"/>
          <w:sz w:val="22"/>
          <w:szCs w:val="22"/>
        </w:rPr>
        <w:t>Assekurata</w:t>
      </w:r>
      <w:proofErr w:type="spellEnd"/>
      <w:r w:rsidRPr="00A960C5">
        <w:rPr>
          <w:rFonts w:cs="Arial"/>
          <w:color w:val="000000"/>
          <w:sz w:val="22"/>
          <w:szCs w:val="22"/>
        </w:rPr>
        <w:t xml:space="preserve"> aufgrund der Stärke der IDUNA Leben in der historisch gewachsenen Wettbewerbsposition innerhalb der Zielgruppe Handwerk, Handel und Gewerbe. Hier </w:t>
      </w:r>
      <w:r w:rsidR="00AD4EAB" w:rsidRPr="00A960C5">
        <w:rPr>
          <w:rFonts w:cs="Arial"/>
          <w:color w:val="000000"/>
          <w:sz w:val="22"/>
          <w:szCs w:val="22"/>
        </w:rPr>
        <w:t xml:space="preserve">biete </w:t>
      </w:r>
      <w:r w:rsidRPr="00A960C5">
        <w:rPr>
          <w:rFonts w:cs="Arial"/>
          <w:color w:val="000000"/>
          <w:sz w:val="22"/>
          <w:szCs w:val="22"/>
        </w:rPr>
        <w:t>zudem die Erfahrung der IDUNA Leben in der betrieblichen Altersversorgung im Zuge des Betriebsrentenstärkungsgesetzes (BRSG) Vorteile.</w:t>
      </w:r>
    </w:p>
    <w:p w14:paraId="57CE5D25" w14:textId="77777777" w:rsidR="00074236" w:rsidRPr="00A960C5" w:rsidRDefault="00074236" w:rsidP="00496B33">
      <w:pPr>
        <w:spacing w:line="240" w:lineRule="atLeast"/>
        <w:ind w:right="142"/>
        <w:rPr>
          <w:rFonts w:cs="Arial"/>
          <w:b/>
          <w:sz w:val="22"/>
          <w:szCs w:val="22"/>
        </w:rPr>
      </w:pPr>
    </w:p>
    <w:sectPr w:rsidR="00074236" w:rsidRPr="00A960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C7EF4"/>
    <w:multiLevelType w:val="hybridMultilevel"/>
    <w:tmpl w:val="440016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FA"/>
    <w:rsid w:val="000362C9"/>
    <w:rsid w:val="00074236"/>
    <w:rsid w:val="00077F00"/>
    <w:rsid w:val="003708BF"/>
    <w:rsid w:val="00431AAE"/>
    <w:rsid w:val="004332F0"/>
    <w:rsid w:val="00496B33"/>
    <w:rsid w:val="005076DA"/>
    <w:rsid w:val="007A6D02"/>
    <w:rsid w:val="00891EAF"/>
    <w:rsid w:val="008A7782"/>
    <w:rsid w:val="00980AFA"/>
    <w:rsid w:val="00A960C5"/>
    <w:rsid w:val="00AD4EAB"/>
    <w:rsid w:val="00B101AB"/>
    <w:rsid w:val="00C07D7A"/>
    <w:rsid w:val="00C27508"/>
    <w:rsid w:val="00CC08AC"/>
    <w:rsid w:val="00CC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FDA2"/>
  <w15:chartTrackingRefBased/>
  <w15:docId w15:val="{BFAD690A-0CDF-484A-9FAA-6CCD83F8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80AF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32F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32F0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4EA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D4EA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D4EAB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4EA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4EAB"/>
    <w:rPr>
      <w:rFonts w:ascii="Arial" w:eastAsia="Times New Roman" w:hAnsi="Arial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3AB67-7308-458A-860C-E27C8005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SIGNAL IDUNA Gruppe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Wedrich</dc:creator>
  <cp:keywords/>
  <dc:description/>
  <cp:lastModifiedBy>Claus Rehse</cp:lastModifiedBy>
  <cp:revision>3</cp:revision>
  <cp:lastPrinted>2017-05-19T06:55:00Z</cp:lastPrinted>
  <dcterms:created xsi:type="dcterms:W3CDTF">2017-05-22T14:37:00Z</dcterms:created>
  <dcterms:modified xsi:type="dcterms:W3CDTF">2017-05-29T09:52:00Z</dcterms:modified>
</cp:coreProperties>
</file>