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CECCF" w14:textId="4AFE9557" w:rsidR="00E2642B" w:rsidRPr="00C81851" w:rsidRDefault="00E2642B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2F4DA8B2" w14:textId="77777777" w:rsidR="00E2642B" w:rsidRPr="00C81851" w:rsidRDefault="00E2642B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CD0265F" w14:textId="642C2B62" w:rsidR="008C477C" w:rsidRPr="00C81851" w:rsidRDefault="008C477C" w:rsidP="00041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page" w:horzAnchor="margin" w:tblpY="1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3420"/>
        <w:gridCol w:w="3420"/>
      </w:tblGrid>
      <w:tr w:rsidR="00B47B80" w:rsidRPr="000A0120" w14:paraId="6BE1233C" w14:textId="77777777" w:rsidTr="00B47B80">
        <w:tc>
          <w:tcPr>
            <w:tcW w:w="1458" w:type="dxa"/>
          </w:tcPr>
          <w:p w14:paraId="759BD4A9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  <w:p w14:paraId="763A514D" w14:textId="77777777" w:rsidR="00B47B80" w:rsidRPr="00C81851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5F5F5F"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Contacto</w:t>
            </w:r>
            <w:r w:rsidRPr="00C81851">
              <w:rPr>
                <w:rFonts w:cstheme="minorHAnsi"/>
                <w:bCs/>
                <w:lang w:val="es-ES"/>
              </w:rPr>
              <w:t>:</w:t>
            </w:r>
          </w:p>
        </w:tc>
        <w:tc>
          <w:tcPr>
            <w:tcW w:w="3420" w:type="dxa"/>
          </w:tcPr>
          <w:p w14:paraId="364DE531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C81851">
              <w:rPr>
                <w:rFonts w:cstheme="minorHAnsi"/>
                <w:lang w:val="es-ES"/>
              </w:rPr>
              <w:t>Verónica Muñoz</w:t>
            </w:r>
          </w:p>
          <w:p w14:paraId="1D598C7C" w14:textId="3842FE8C" w:rsidR="007866C5" w:rsidRDefault="007866C5" w:rsidP="007866C5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661 977 270 </w:t>
            </w:r>
          </w:p>
          <w:p w14:paraId="721A7251" w14:textId="77777777" w:rsidR="00B47B80" w:rsidRPr="00C81851" w:rsidRDefault="000A0120" w:rsidP="00B47B80">
            <w:pPr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hyperlink r:id="rId11" w:history="1">
              <w:r w:rsidR="00B47B80" w:rsidRPr="003F721D">
                <w:rPr>
                  <w:rStyle w:val="Hipervnculo"/>
                  <w:rFonts w:cstheme="minorHAnsi"/>
                  <w:lang w:val="es-ES"/>
                </w:rPr>
                <w:t>veronica.munoz@evercom.es</w:t>
              </w:r>
            </w:hyperlink>
            <w:r w:rsidR="00B47B80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3420" w:type="dxa"/>
          </w:tcPr>
          <w:p w14:paraId="7BA070B4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Adrián Rodicio</w:t>
            </w:r>
          </w:p>
          <w:p w14:paraId="55109D27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667 290 266</w:t>
            </w:r>
          </w:p>
          <w:p w14:paraId="7969D36E" w14:textId="77777777" w:rsidR="00B47B80" w:rsidRPr="00C81851" w:rsidRDefault="000A012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hyperlink r:id="rId12" w:history="1">
              <w:r w:rsidR="00B47B80" w:rsidRPr="00754AFD">
                <w:rPr>
                  <w:rStyle w:val="Hipervnculo"/>
                  <w:rFonts w:cstheme="minorHAnsi"/>
                  <w:lang w:val="es-ES"/>
                </w:rPr>
                <w:t>adrian.rodicio@evercom.es</w:t>
              </w:r>
            </w:hyperlink>
            <w:r w:rsidR="00B47B80">
              <w:rPr>
                <w:rFonts w:cstheme="minorHAnsi"/>
                <w:lang w:val="es-ES"/>
              </w:rPr>
              <w:t xml:space="preserve"> </w:t>
            </w:r>
          </w:p>
        </w:tc>
      </w:tr>
    </w:tbl>
    <w:p w14:paraId="6E226395" w14:textId="77777777" w:rsidR="00F35487" w:rsidRDefault="00F35487" w:rsidP="002966B8">
      <w:pPr>
        <w:spacing w:after="0" w:line="240" w:lineRule="auto"/>
        <w:rPr>
          <w:rFonts w:cstheme="minorHAnsi"/>
          <w:b/>
          <w:color w:val="4F2170"/>
          <w:sz w:val="52"/>
          <w:szCs w:val="52"/>
          <w:lang w:val="es-ES"/>
        </w:rPr>
      </w:pPr>
    </w:p>
    <w:p w14:paraId="3711B3CD" w14:textId="77777777" w:rsidR="00B47B80" w:rsidRPr="00AE15F1" w:rsidRDefault="00B47B80" w:rsidP="00F35487">
      <w:pPr>
        <w:spacing w:after="0" w:line="240" w:lineRule="auto"/>
        <w:rPr>
          <w:rFonts w:cstheme="minorHAnsi"/>
          <w:b/>
          <w:color w:val="4F2170"/>
          <w:sz w:val="20"/>
          <w:szCs w:val="20"/>
          <w:lang w:val="es-ES"/>
        </w:rPr>
      </w:pPr>
    </w:p>
    <w:p w14:paraId="73A908FC" w14:textId="77777777" w:rsidR="00AE15F1" w:rsidRDefault="00AE15F1" w:rsidP="00F35487">
      <w:pPr>
        <w:spacing w:after="0" w:line="240" w:lineRule="auto"/>
        <w:rPr>
          <w:rFonts w:cstheme="minorHAnsi"/>
          <w:b/>
          <w:color w:val="4F2170"/>
          <w:sz w:val="20"/>
          <w:szCs w:val="20"/>
          <w:lang w:val="es-ES"/>
        </w:rPr>
      </w:pPr>
    </w:p>
    <w:p w14:paraId="44083F43" w14:textId="77777777" w:rsidR="003C7043" w:rsidRPr="00B47B80" w:rsidRDefault="003C7043" w:rsidP="00F35487">
      <w:pPr>
        <w:spacing w:after="0" w:line="240" w:lineRule="auto"/>
        <w:rPr>
          <w:rFonts w:cstheme="minorHAnsi"/>
          <w:b/>
          <w:color w:val="4F2170"/>
          <w:sz w:val="20"/>
          <w:szCs w:val="20"/>
          <w:lang w:val="es-ES"/>
        </w:rPr>
      </w:pPr>
    </w:p>
    <w:p w14:paraId="3CCAFC31" w14:textId="27F83A88" w:rsidR="00E12550" w:rsidRPr="000A0120" w:rsidRDefault="00AC093E" w:rsidP="000A0120">
      <w:pPr>
        <w:spacing w:after="0" w:line="240" w:lineRule="auto"/>
        <w:jc w:val="center"/>
        <w:rPr>
          <w:rFonts w:cstheme="minorHAnsi"/>
          <w:b/>
          <w:color w:val="4F2170"/>
          <w:sz w:val="36"/>
          <w:szCs w:val="36"/>
          <w:lang w:val="es-ES"/>
        </w:rPr>
      </w:pPr>
      <w:r>
        <w:rPr>
          <w:rFonts w:cstheme="minorHAnsi"/>
          <w:b/>
          <w:color w:val="4F2170"/>
          <w:sz w:val="36"/>
          <w:szCs w:val="36"/>
          <w:lang w:val="es-ES"/>
        </w:rPr>
        <w:t>Este verano, R</w:t>
      </w:r>
      <w:r w:rsidR="004D2D78" w:rsidRPr="00AC093E">
        <w:rPr>
          <w:rFonts w:cstheme="minorHAnsi"/>
          <w:b/>
          <w:color w:val="4F2170"/>
          <w:sz w:val="36"/>
          <w:szCs w:val="36"/>
          <w:lang w:val="es-ES"/>
        </w:rPr>
        <w:t xml:space="preserve">oyal relanza </w:t>
      </w:r>
      <w:r w:rsidR="00215F4A" w:rsidRPr="00AC093E">
        <w:rPr>
          <w:rFonts w:cstheme="minorHAnsi"/>
          <w:b/>
          <w:color w:val="4F2170"/>
          <w:sz w:val="36"/>
          <w:szCs w:val="36"/>
          <w:lang w:val="es-ES"/>
        </w:rPr>
        <w:t>su gama de gelatinas y reduce un 30% el azúcar en su línea regular</w:t>
      </w:r>
    </w:p>
    <w:p w14:paraId="475040FD" w14:textId="77777777" w:rsidR="00E93786" w:rsidRDefault="00E93786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33CFAECF" w14:textId="77777777" w:rsidR="00AC093E" w:rsidRDefault="005C66E2" w:rsidP="00AC093E">
      <w:pPr>
        <w:pStyle w:val="Prrafodelista"/>
        <w:numPr>
          <w:ilvl w:val="0"/>
          <w:numId w:val="6"/>
        </w:numPr>
        <w:spacing w:after="0" w:line="240" w:lineRule="auto"/>
        <w:ind w:left="709" w:hanging="283"/>
        <w:rPr>
          <w:rFonts w:cstheme="minorHAnsi"/>
          <w:color w:val="4F2170"/>
          <w:sz w:val="24"/>
          <w:szCs w:val="24"/>
          <w:lang w:val="es-ES"/>
        </w:rPr>
      </w:pPr>
      <w:r w:rsidRPr="00CF797C">
        <w:rPr>
          <w:rFonts w:cstheme="minorHAnsi"/>
          <w:color w:val="4F2170"/>
          <w:sz w:val="24"/>
          <w:szCs w:val="24"/>
          <w:lang w:val="es-ES"/>
        </w:rPr>
        <w:t>El verano es una de las épocas del año en la que más se incrementa el consumo de gelatina</w:t>
      </w:r>
    </w:p>
    <w:p w14:paraId="2300785B" w14:textId="77777777" w:rsidR="00AC093E" w:rsidRDefault="00AC093E" w:rsidP="00AC093E">
      <w:pPr>
        <w:pStyle w:val="Prrafodelista"/>
        <w:spacing w:after="0" w:line="240" w:lineRule="auto"/>
        <w:ind w:left="709"/>
        <w:rPr>
          <w:rFonts w:cstheme="minorHAnsi"/>
          <w:color w:val="4F2170"/>
          <w:sz w:val="24"/>
          <w:szCs w:val="24"/>
          <w:lang w:val="es-ES"/>
        </w:rPr>
      </w:pPr>
    </w:p>
    <w:p w14:paraId="633C8949" w14:textId="01EB7893" w:rsidR="00AC093E" w:rsidRDefault="00AC093E" w:rsidP="00AC093E">
      <w:pPr>
        <w:pStyle w:val="Prrafodelista"/>
        <w:numPr>
          <w:ilvl w:val="0"/>
          <w:numId w:val="6"/>
        </w:numPr>
        <w:spacing w:after="0" w:line="240" w:lineRule="auto"/>
        <w:ind w:left="709" w:hanging="283"/>
        <w:rPr>
          <w:rFonts w:cstheme="minorHAnsi"/>
          <w:color w:val="4F2170"/>
          <w:sz w:val="24"/>
          <w:szCs w:val="24"/>
          <w:lang w:val="es-ES"/>
        </w:rPr>
      </w:pPr>
      <w:r>
        <w:rPr>
          <w:rFonts w:cstheme="minorHAnsi"/>
          <w:color w:val="4F2170"/>
          <w:sz w:val="24"/>
          <w:szCs w:val="24"/>
          <w:lang w:val="es-ES"/>
        </w:rPr>
        <w:t xml:space="preserve">La línea Royal Light 10 Kcal pasa a ser 0% azúcar y se actualiza el </w:t>
      </w:r>
      <w:proofErr w:type="spellStart"/>
      <w:r>
        <w:rPr>
          <w:rFonts w:cstheme="minorHAnsi"/>
          <w:color w:val="4F2170"/>
          <w:sz w:val="24"/>
          <w:szCs w:val="24"/>
          <w:lang w:val="es-ES"/>
        </w:rPr>
        <w:t>packaging</w:t>
      </w:r>
      <w:proofErr w:type="spellEnd"/>
      <w:r>
        <w:rPr>
          <w:rFonts w:cstheme="minorHAnsi"/>
          <w:color w:val="4F2170"/>
          <w:sz w:val="24"/>
          <w:szCs w:val="24"/>
          <w:lang w:val="es-ES"/>
        </w:rPr>
        <w:t xml:space="preserve"> de todas sus gelatinas, incluyendo la línea </w:t>
      </w:r>
      <w:proofErr w:type="spellStart"/>
      <w:r>
        <w:rPr>
          <w:rFonts w:cstheme="minorHAnsi"/>
          <w:color w:val="4F2170"/>
          <w:sz w:val="24"/>
          <w:szCs w:val="24"/>
          <w:lang w:val="es-ES"/>
        </w:rPr>
        <w:t>AntiOX</w:t>
      </w:r>
      <w:proofErr w:type="spellEnd"/>
    </w:p>
    <w:p w14:paraId="268FBBE8" w14:textId="77777777" w:rsidR="001D6624" w:rsidRPr="001D6624" w:rsidRDefault="001D6624" w:rsidP="00716B71">
      <w:pPr>
        <w:pStyle w:val="Prrafodelista"/>
        <w:spacing w:after="0" w:line="240" w:lineRule="auto"/>
        <w:ind w:hanging="11"/>
        <w:jc w:val="both"/>
        <w:rPr>
          <w:rFonts w:cstheme="minorHAnsi"/>
          <w:color w:val="4F2170"/>
          <w:sz w:val="24"/>
          <w:szCs w:val="24"/>
          <w:lang w:val="es-ES"/>
        </w:rPr>
      </w:pPr>
    </w:p>
    <w:p w14:paraId="2806BA6C" w14:textId="1B51B0CC" w:rsidR="00BE4415" w:rsidRDefault="00BF4F92" w:rsidP="00AE2A9A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b/>
          <w:szCs w:val="24"/>
          <w:lang w:val="es-ES"/>
        </w:rPr>
        <w:t>Madrid</w:t>
      </w:r>
      <w:r w:rsidR="00C81851">
        <w:rPr>
          <w:rFonts w:cstheme="minorHAnsi"/>
          <w:b/>
          <w:szCs w:val="24"/>
          <w:lang w:val="es-ES"/>
        </w:rPr>
        <w:t xml:space="preserve">. </w:t>
      </w:r>
      <w:r w:rsidR="00962341" w:rsidRPr="00C81851">
        <w:rPr>
          <w:rFonts w:cstheme="minorHAnsi"/>
          <w:szCs w:val="24"/>
          <w:lang w:val="es-ES"/>
        </w:rPr>
        <w:t>–</w:t>
      </w:r>
      <w:r w:rsidR="00157F12" w:rsidRPr="00C81851">
        <w:rPr>
          <w:rFonts w:cstheme="minorHAnsi"/>
          <w:szCs w:val="24"/>
          <w:lang w:val="es-ES"/>
        </w:rPr>
        <w:t xml:space="preserve"> </w:t>
      </w:r>
      <w:r w:rsidR="000A0120">
        <w:rPr>
          <w:rFonts w:cstheme="minorHAnsi"/>
          <w:b/>
          <w:szCs w:val="24"/>
          <w:lang w:val="es-ES"/>
        </w:rPr>
        <w:t>20</w:t>
      </w:r>
      <w:r w:rsidR="00FC7E2E">
        <w:rPr>
          <w:rFonts w:cstheme="minorHAnsi"/>
          <w:b/>
          <w:szCs w:val="24"/>
          <w:lang w:val="es-ES"/>
        </w:rPr>
        <w:t xml:space="preserve"> de </w:t>
      </w:r>
      <w:r w:rsidR="005C66E2">
        <w:rPr>
          <w:rFonts w:cstheme="minorHAnsi"/>
          <w:b/>
          <w:szCs w:val="24"/>
          <w:lang w:val="es-ES"/>
        </w:rPr>
        <w:t>jul</w:t>
      </w:r>
      <w:r w:rsidR="004C7F17">
        <w:rPr>
          <w:rFonts w:cstheme="minorHAnsi"/>
          <w:b/>
          <w:szCs w:val="24"/>
          <w:lang w:val="es-ES"/>
        </w:rPr>
        <w:t>io</w:t>
      </w:r>
      <w:r w:rsidR="00C81851">
        <w:rPr>
          <w:rFonts w:cstheme="minorHAnsi"/>
          <w:b/>
          <w:szCs w:val="24"/>
          <w:lang w:val="es-ES"/>
        </w:rPr>
        <w:t xml:space="preserve"> de </w:t>
      </w:r>
      <w:r w:rsidR="00157F12" w:rsidRPr="00C81851">
        <w:rPr>
          <w:rFonts w:cstheme="minorHAnsi"/>
          <w:b/>
          <w:szCs w:val="24"/>
          <w:lang w:val="es-ES"/>
        </w:rPr>
        <w:t>20</w:t>
      </w:r>
      <w:r w:rsidR="00016C3E" w:rsidRPr="00C81851">
        <w:rPr>
          <w:rFonts w:cstheme="minorHAnsi"/>
          <w:b/>
          <w:szCs w:val="24"/>
          <w:lang w:val="es-ES"/>
        </w:rPr>
        <w:t>20</w:t>
      </w:r>
      <w:r w:rsidR="00157F12" w:rsidRPr="00C81851">
        <w:rPr>
          <w:rFonts w:cstheme="minorHAnsi"/>
          <w:szCs w:val="24"/>
          <w:lang w:val="es-ES"/>
        </w:rPr>
        <w:t xml:space="preserve"> </w:t>
      </w:r>
      <w:r w:rsidR="00962341" w:rsidRPr="00334C97">
        <w:rPr>
          <w:rFonts w:cstheme="minorHAnsi"/>
          <w:szCs w:val="24"/>
          <w:lang w:val="es-ES"/>
        </w:rPr>
        <w:t>–</w:t>
      </w:r>
      <w:r w:rsidR="00157F12" w:rsidRPr="00334C97">
        <w:rPr>
          <w:rFonts w:cstheme="minorHAnsi"/>
          <w:szCs w:val="24"/>
          <w:lang w:val="es-ES"/>
        </w:rPr>
        <w:t xml:space="preserve"> </w:t>
      </w:r>
      <w:r w:rsidR="005C66E2">
        <w:rPr>
          <w:rFonts w:cstheme="minorHAnsi"/>
          <w:szCs w:val="24"/>
          <w:lang w:val="es-ES"/>
        </w:rPr>
        <w:t xml:space="preserve">La marca Royal, perteneciente al grupo de alimentación </w:t>
      </w:r>
      <w:proofErr w:type="spellStart"/>
      <w:r w:rsidR="005C66E2">
        <w:rPr>
          <w:rFonts w:cstheme="minorHAnsi"/>
          <w:szCs w:val="24"/>
          <w:lang w:val="es-ES"/>
        </w:rPr>
        <w:t>Mondelēz</w:t>
      </w:r>
      <w:proofErr w:type="spellEnd"/>
      <w:r w:rsidR="005C66E2">
        <w:rPr>
          <w:rFonts w:cstheme="minorHAnsi"/>
          <w:szCs w:val="24"/>
          <w:lang w:val="es-ES"/>
        </w:rPr>
        <w:t xml:space="preserve"> International, ha relanzado su gama de gelatinas de cara a verano, uno de los momentos en los que más aumenta el con</w:t>
      </w:r>
      <w:r w:rsidR="00262414">
        <w:rPr>
          <w:rFonts w:cstheme="minorHAnsi"/>
          <w:szCs w:val="24"/>
          <w:lang w:val="es-ES"/>
        </w:rPr>
        <w:t xml:space="preserve">sumo de este tipo de productos y respondiendo </w:t>
      </w:r>
      <w:r w:rsidR="00942C63">
        <w:rPr>
          <w:rFonts w:cstheme="minorHAnsi"/>
          <w:szCs w:val="24"/>
          <w:lang w:val="es-ES"/>
        </w:rPr>
        <w:t xml:space="preserve">a las nuevas </w:t>
      </w:r>
      <w:proofErr w:type="spellStart"/>
      <w:r w:rsidR="00942C63">
        <w:rPr>
          <w:rFonts w:cstheme="minorHAnsi"/>
          <w:szCs w:val="24"/>
          <w:lang w:val="es-ES"/>
        </w:rPr>
        <w:t>tendecias</w:t>
      </w:r>
      <w:proofErr w:type="spellEnd"/>
      <w:r w:rsidR="00942C63">
        <w:rPr>
          <w:rFonts w:cstheme="minorHAnsi"/>
          <w:szCs w:val="24"/>
          <w:lang w:val="es-ES"/>
        </w:rPr>
        <w:t xml:space="preserve"> de los consumidores</w:t>
      </w:r>
      <w:r w:rsidR="00262414">
        <w:rPr>
          <w:rFonts w:cstheme="minorHAnsi"/>
          <w:szCs w:val="24"/>
          <w:lang w:val="es-ES"/>
        </w:rPr>
        <w:t xml:space="preserve">. </w:t>
      </w:r>
      <w:r w:rsidR="005C66E2">
        <w:rPr>
          <w:rFonts w:cstheme="minorHAnsi"/>
          <w:szCs w:val="24"/>
          <w:lang w:val="es-ES"/>
        </w:rPr>
        <w:t xml:space="preserve">Así, además, de actualizar </w:t>
      </w:r>
      <w:r w:rsidR="00BE4415">
        <w:rPr>
          <w:rFonts w:cstheme="minorHAnsi"/>
          <w:szCs w:val="24"/>
          <w:lang w:val="es-ES"/>
        </w:rPr>
        <w:t>el diseño</w:t>
      </w:r>
      <w:r w:rsidR="005C66E2">
        <w:rPr>
          <w:rFonts w:cstheme="minorHAnsi"/>
          <w:szCs w:val="24"/>
          <w:lang w:val="es-ES"/>
        </w:rPr>
        <w:t xml:space="preserve"> de todos sus productos, la línea regular de gelatina Royal </w:t>
      </w:r>
      <w:r w:rsidR="00CC1A46">
        <w:rPr>
          <w:rFonts w:cstheme="minorHAnsi"/>
          <w:szCs w:val="24"/>
          <w:lang w:val="es-ES"/>
        </w:rPr>
        <w:t>tendrá</w:t>
      </w:r>
      <w:r w:rsidR="005C66E2">
        <w:rPr>
          <w:rFonts w:cstheme="minorHAnsi"/>
          <w:szCs w:val="24"/>
          <w:lang w:val="es-ES"/>
        </w:rPr>
        <w:t xml:space="preserve"> un 30% menos de azúcar, mientras que la línea Ligh</w:t>
      </w:r>
      <w:r w:rsidR="00D843FB">
        <w:rPr>
          <w:rFonts w:cstheme="minorHAnsi"/>
          <w:szCs w:val="24"/>
          <w:lang w:val="es-ES"/>
        </w:rPr>
        <w:t>t</w:t>
      </w:r>
      <w:r w:rsidR="00CC1A46">
        <w:rPr>
          <w:rFonts w:cstheme="minorHAnsi"/>
          <w:szCs w:val="24"/>
          <w:lang w:val="es-ES"/>
        </w:rPr>
        <w:t xml:space="preserve"> 10 Kcal pasa a ser</w:t>
      </w:r>
      <w:r w:rsidR="005C66E2">
        <w:rPr>
          <w:rFonts w:cstheme="minorHAnsi"/>
          <w:szCs w:val="24"/>
          <w:lang w:val="es-ES"/>
        </w:rPr>
        <w:t xml:space="preserve"> 0% azúcar.</w:t>
      </w:r>
      <w:r w:rsidR="00BE4415">
        <w:rPr>
          <w:rFonts w:cstheme="minorHAnsi"/>
          <w:szCs w:val="24"/>
          <w:lang w:val="es-ES"/>
        </w:rPr>
        <w:t xml:space="preserve"> </w:t>
      </w:r>
    </w:p>
    <w:p w14:paraId="454576D7" w14:textId="77777777" w:rsidR="008B604B" w:rsidRDefault="008B604B" w:rsidP="00AE2A9A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78F9B492" w14:textId="1AD19455" w:rsidR="008B604B" w:rsidRPr="008B604B" w:rsidRDefault="008B604B" w:rsidP="008B604B">
      <w:pPr>
        <w:spacing w:line="360" w:lineRule="auto"/>
        <w:ind w:firstLine="720"/>
        <w:jc w:val="both"/>
        <w:rPr>
          <w:lang w:val="es-ES"/>
        </w:rPr>
      </w:pPr>
      <w:r w:rsidRPr="008B604B">
        <w:rPr>
          <w:lang w:val="es-ES"/>
        </w:rPr>
        <w:t xml:space="preserve">Todas estas variedades estarán disponibles en diferentes sabores y en dos versiones distintas: gelatina en polvo y refrigerada. En concreto, la línea regular, fuente de Vitamina C y proteínas, tendrá a partir de ahora un 30% menos de azúcar, idónea como postre, y </w:t>
      </w:r>
      <w:proofErr w:type="spellStart"/>
      <w:r w:rsidRPr="008B604B">
        <w:rPr>
          <w:lang w:val="es-ES"/>
        </w:rPr>
        <w:t>AntiOX</w:t>
      </w:r>
      <w:proofErr w:type="spellEnd"/>
      <w:r w:rsidRPr="008B604B">
        <w:rPr>
          <w:lang w:val="es-ES"/>
        </w:rPr>
        <w:t xml:space="preserve"> mantendrá su efecto antioxidante gracias a la vitamina E, siendo</w:t>
      </w:r>
      <w:r w:rsidR="00453F8F">
        <w:rPr>
          <w:lang w:val="es-ES"/>
        </w:rPr>
        <w:t>,</w:t>
      </w:r>
      <w:r w:rsidRPr="008B604B">
        <w:rPr>
          <w:lang w:val="es-ES"/>
        </w:rPr>
        <w:t> junto a la gama 0%</w:t>
      </w:r>
      <w:r w:rsidR="00453F8F">
        <w:rPr>
          <w:lang w:val="es-ES"/>
        </w:rPr>
        <w:t>,</w:t>
      </w:r>
      <w:r w:rsidRPr="008B604B">
        <w:rPr>
          <w:lang w:val="es-ES"/>
        </w:rPr>
        <w:t xml:space="preserve"> óptimas para un delicioso picoteo entre horas.</w:t>
      </w:r>
    </w:p>
    <w:p w14:paraId="1CF48303" w14:textId="77777777" w:rsidR="00262414" w:rsidRDefault="00262414" w:rsidP="00BE441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62DDE571" w14:textId="75344150" w:rsidR="00D843FB" w:rsidRDefault="00BE4415" w:rsidP="00BE441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>Estas modific</w:t>
      </w:r>
      <w:r w:rsidR="006C4A11">
        <w:rPr>
          <w:rFonts w:cstheme="minorHAnsi"/>
          <w:szCs w:val="24"/>
          <w:lang w:val="es-ES"/>
        </w:rPr>
        <w:t>aciones en la formulación de las gelatinas</w:t>
      </w:r>
      <w:r>
        <w:rPr>
          <w:rFonts w:cstheme="minorHAnsi"/>
          <w:szCs w:val="24"/>
          <w:lang w:val="es-ES"/>
        </w:rPr>
        <w:t xml:space="preserve"> Royal </w:t>
      </w:r>
      <w:bookmarkStart w:id="0" w:name="_Hlk45716809"/>
      <w:r>
        <w:rPr>
          <w:rFonts w:cstheme="minorHAnsi"/>
          <w:szCs w:val="24"/>
          <w:lang w:val="es-ES"/>
        </w:rPr>
        <w:t>se enmarcan dentro de la estrategia</w:t>
      </w:r>
      <w:r w:rsidR="000257AC">
        <w:rPr>
          <w:rFonts w:cstheme="minorHAnsi"/>
          <w:szCs w:val="24"/>
          <w:lang w:val="es-ES"/>
        </w:rPr>
        <w:t xml:space="preserve"> corporativ</w:t>
      </w:r>
      <w:r w:rsidR="00B709DD">
        <w:rPr>
          <w:rFonts w:cstheme="minorHAnsi"/>
          <w:szCs w:val="24"/>
          <w:lang w:val="es-ES"/>
        </w:rPr>
        <w:t>a</w:t>
      </w:r>
      <w:r w:rsidR="000257AC">
        <w:rPr>
          <w:rFonts w:cstheme="minorHAnsi"/>
          <w:szCs w:val="24"/>
          <w:lang w:val="es-ES"/>
        </w:rPr>
        <w:t xml:space="preserve">, </w:t>
      </w:r>
      <w:proofErr w:type="spellStart"/>
      <w:r w:rsidR="000257AC" w:rsidRPr="000257AC">
        <w:rPr>
          <w:rFonts w:cstheme="minorHAnsi"/>
          <w:i/>
          <w:szCs w:val="24"/>
          <w:lang w:val="es-ES"/>
        </w:rPr>
        <w:t>Snacking</w:t>
      </w:r>
      <w:proofErr w:type="spellEnd"/>
      <w:r w:rsidR="000257AC" w:rsidRPr="000257AC">
        <w:rPr>
          <w:rFonts w:cstheme="minorHAnsi"/>
          <w:i/>
          <w:szCs w:val="24"/>
          <w:lang w:val="es-ES"/>
        </w:rPr>
        <w:t xml:space="preserve"> </w:t>
      </w:r>
      <w:proofErr w:type="spellStart"/>
      <w:r w:rsidR="000257AC" w:rsidRPr="000257AC">
        <w:rPr>
          <w:rFonts w:cstheme="minorHAnsi"/>
          <w:i/>
          <w:szCs w:val="24"/>
          <w:lang w:val="es-ES"/>
        </w:rPr>
        <w:t>Made</w:t>
      </w:r>
      <w:proofErr w:type="spellEnd"/>
      <w:r w:rsidR="000257AC" w:rsidRPr="000257AC">
        <w:rPr>
          <w:rFonts w:cstheme="minorHAnsi"/>
          <w:i/>
          <w:szCs w:val="24"/>
          <w:lang w:val="es-ES"/>
        </w:rPr>
        <w:t xml:space="preserve"> </w:t>
      </w:r>
      <w:proofErr w:type="spellStart"/>
      <w:r w:rsidR="000257AC" w:rsidRPr="000257AC">
        <w:rPr>
          <w:rFonts w:cstheme="minorHAnsi"/>
          <w:i/>
          <w:szCs w:val="24"/>
          <w:lang w:val="es-ES"/>
        </w:rPr>
        <w:t>Right</w:t>
      </w:r>
      <w:proofErr w:type="spellEnd"/>
      <w:r w:rsidR="000257AC">
        <w:rPr>
          <w:rFonts w:cstheme="minorHAnsi"/>
          <w:szCs w:val="24"/>
          <w:lang w:val="es-ES"/>
        </w:rPr>
        <w:t>,</w:t>
      </w:r>
      <w:r>
        <w:rPr>
          <w:rFonts w:cstheme="minorHAnsi"/>
          <w:szCs w:val="24"/>
          <w:lang w:val="es-ES"/>
        </w:rPr>
        <w:t xml:space="preserve"> que Mondelez mantiene</w:t>
      </w:r>
      <w:r w:rsidR="00CC1A46">
        <w:rPr>
          <w:rFonts w:cstheme="minorHAnsi"/>
          <w:szCs w:val="24"/>
          <w:lang w:val="es-ES"/>
        </w:rPr>
        <w:t xml:space="preserve"> de</w:t>
      </w:r>
      <w:r>
        <w:rPr>
          <w:rFonts w:cstheme="minorHAnsi"/>
          <w:szCs w:val="24"/>
          <w:lang w:val="es-ES"/>
        </w:rPr>
        <w:t xml:space="preserve"> liderar el futuro de u</w:t>
      </w:r>
      <w:r w:rsidR="00262414">
        <w:rPr>
          <w:rFonts w:cstheme="minorHAnsi"/>
          <w:szCs w:val="24"/>
          <w:lang w:val="es-ES"/>
        </w:rPr>
        <w:t xml:space="preserve">n </w:t>
      </w:r>
      <w:proofErr w:type="spellStart"/>
      <w:r w:rsidR="00262414">
        <w:rPr>
          <w:rFonts w:cstheme="minorHAnsi"/>
          <w:szCs w:val="24"/>
          <w:lang w:val="es-ES"/>
        </w:rPr>
        <w:t>snacking</w:t>
      </w:r>
      <w:proofErr w:type="spellEnd"/>
      <w:r w:rsidR="00262414">
        <w:rPr>
          <w:rFonts w:cstheme="minorHAnsi"/>
          <w:szCs w:val="24"/>
          <w:lang w:val="es-ES"/>
        </w:rPr>
        <w:t xml:space="preserve"> saludable</w:t>
      </w:r>
      <w:bookmarkEnd w:id="0"/>
      <w:r w:rsidR="00262414">
        <w:rPr>
          <w:rFonts w:cstheme="minorHAnsi"/>
          <w:szCs w:val="24"/>
          <w:lang w:val="es-ES"/>
        </w:rPr>
        <w:t xml:space="preserve">, respondiendo a las últimas tendencias de los hábitos de consumo. En concreto, </w:t>
      </w:r>
      <w:r w:rsidR="00262414" w:rsidRPr="002B6A9E">
        <w:rPr>
          <w:lang w:val="es-ES"/>
        </w:rPr>
        <w:t xml:space="preserve">el alza de la tendencia de </w:t>
      </w:r>
      <w:proofErr w:type="spellStart"/>
      <w:r w:rsidR="00262414" w:rsidRPr="00262414">
        <w:rPr>
          <w:i/>
          <w:lang w:val="es-ES"/>
        </w:rPr>
        <w:t>snacking</w:t>
      </w:r>
      <w:proofErr w:type="spellEnd"/>
      <w:r w:rsidR="00262414" w:rsidRPr="002B6A9E">
        <w:rPr>
          <w:lang w:val="es-ES"/>
        </w:rPr>
        <w:t xml:space="preserve">, explicado en el </w:t>
      </w:r>
      <w:bookmarkStart w:id="1" w:name="_Hlk45716588"/>
      <w:r w:rsidR="00262414" w:rsidRPr="002B6A9E">
        <w:rPr>
          <w:lang w:val="es-ES"/>
        </w:rPr>
        <w:t xml:space="preserve">informe </w:t>
      </w:r>
      <w:proofErr w:type="spellStart"/>
      <w:r w:rsidR="00262414" w:rsidRPr="002B6A9E">
        <w:rPr>
          <w:lang w:val="es-ES"/>
        </w:rPr>
        <w:t>State</w:t>
      </w:r>
      <w:proofErr w:type="spellEnd"/>
      <w:r w:rsidR="00262414" w:rsidRPr="002B6A9E">
        <w:rPr>
          <w:lang w:val="es-ES"/>
        </w:rPr>
        <w:t xml:space="preserve"> </w:t>
      </w:r>
      <w:proofErr w:type="spellStart"/>
      <w:r w:rsidR="00262414" w:rsidRPr="002B6A9E">
        <w:rPr>
          <w:lang w:val="es-ES"/>
        </w:rPr>
        <w:t>of</w:t>
      </w:r>
      <w:proofErr w:type="spellEnd"/>
      <w:r w:rsidR="00262414" w:rsidRPr="002B6A9E">
        <w:rPr>
          <w:lang w:val="es-ES"/>
        </w:rPr>
        <w:t xml:space="preserve"> </w:t>
      </w:r>
      <w:proofErr w:type="spellStart"/>
      <w:r w:rsidR="00262414" w:rsidRPr="002B6A9E">
        <w:rPr>
          <w:lang w:val="es-ES"/>
        </w:rPr>
        <w:t>Snacking</w:t>
      </w:r>
      <w:proofErr w:type="spellEnd"/>
      <w:r w:rsidR="00262414" w:rsidRPr="002B6A9E">
        <w:rPr>
          <w:lang w:val="es-ES"/>
        </w:rPr>
        <w:t xml:space="preserve">™ de </w:t>
      </w:r>
      <w:proofErr w:type="spellStart"/>
      <w:r w:rsidR="00262414" w:rsidRPr="002B6A9E">
        <w:rPr>
          <w:lang w:val="es-ES"/>
        </w:rPr>
        <w:t>Mondelēz</w:t>
      </w:r>
      <w:proofErr w:type="spellEnd"/>
      <w:r w:rsidR="00262414" w:rsidRPr="002B6A9E">
        <w:rPr>
          <w:lang w:val="es-ES"/>
        </w:rPr>
        <w:t xml:space="preserve"> International, publicado en 2019</w:t>
      </w:r>
      <w:bookmarkEnd w:id="1"/>
      <w:r w:rsidR="00262414" w:rsidRPr="002B6A9E">
        <w:rPr>
          <w:lang w:val="es-ES"/>
        </w:rPr>
        <w:t xml:space="preserve">. El estudio, realizado entre más de 6.000 consumidores alrededor del mundo, confirma que el </w:t>
      </w:r>
      <w:proofErr w:type="spellStart"/>
      <w:r w:rsidR="00262414" w:rsidRPr="002B6A9E">
        <w:rPr>
          <w:i/>
          <w:lang w:val="es-ES"/>
        </w:rPr>
        <w:t>snacking</w:t>
      </w:r>
      <w:proofErr w:type="spellEnd"/>
      <w:r w:rsidR="00262414" w:rsidRPr="002B6A9E">
        <w:rPr>
          <w:lang w:val="es-ES"/>
        </w:rPr>
        <w:t xml:space="preserve"> ha pasado de ser una tendencia a convertirse en una realidad consolidada a medida que ha cambiado el estilo de vida del consumidor. </w:t>
      </w:r>
      <w:r w:rsidR="00262414">
        <w:rPr>
          <w:lang w:val="es-ES"/>
        </w:rPr>
        <w:t xml:space="preserve">Según indica el informe, </w:t>
      </w:r>
      <w:r w:rsidR="00262414" w:rsidRPr="002B6A9E">
        <w:rPr>
          <w:lang w:val="es-ES"/>
        </w:rPr>
        <w:t>6 de cada 10 adultos afirma preferir comer pequeñas cantidades a lo largo de todo el día, a diferencia de algunas comidas más cop</w:t>
      </w:r>
      <w:r w:rsidR="00262414">
        <w:rPr>
          <w:lang w:val="es-ES"/>
        </w:rPr>
        <w:t xml:space="preserve">iosas. Con este lanzamiento, Royal ofrece </w:t>
      </w:r>
      <w:r w:rsidR="00301CDA">
        <w:rPr>
          <w:lang w:val="es-ES"/>
        </w:rPr>
        <w:t>opciones</w:t>
      </w:r>
      <w:r w:rsidR="00262414">
        <w:rPr>
          <w:lang w:val="es-ES"/>
        </w:rPr>
        <w:t xml:space="preserve"> </w:t>
      </w:r>
      <w:r w:rsidR="001A51C6">
        <w:rPr>
          <w:lang w:val="es-ES"/>
        </w:rPr>
        <w:t>ligera</w:t>
      </w:r>
      <w:r w:rsidR="00301CDA">
        <w:rPr>
          <w:lang w:val="es-ES"/>
        </w:rPr>
        <w:t>s</w:t>
      </w:r>
      <w:r w:rsidR="00CD09C1">
        <w:rPr>
          <w:lang w:val="es-ES"/>
        </w:rPr>
        <w:t xml:space="preserve">, </w:t>
      </w:r>
      <w:r w:rsidR="00301CDA">
        <w:rPr>
          <w:lang w:val="es-ES"/>
        </w:rPr>
        <w:t>sencillas</w:t>
      </w:r>
      <w:r w:rsidR="00CD09C1">
        <w:rPr>
          <w:lang w:val="es-ES"/>
        </w:rPr>
        <w:t>,</w:t>
      </w:r>
      <w:r w:rsidR="001A51C6">
        <w:rPr>
          <w:lang w:val="es-ES"/>
        </w:rPr>
        <w:t xml:space="preserve"> </w:t>
      </w:r>
      <w:r w:rsidR="00922DA3">
        <w:rPr>
          <w:lang w:val="es-ES"/>
        </w:rPr>
        <w:t>ideales para el verano.</w:t>
      </w:r>
    </w:p>
    <w:p w14:paraId="575BD60A" w14:textId="77777777" w:rsidR="00BE4415" w:rsidRDefault="00BE4415" w:rsidP="00BE441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17A8086C" w14:textId="00FDE5BF" w:rsidR="00BE4415" w:rsidRDefault="00E54125" w:rsidP="00BE441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bookmarkStart w:id="2" w:name="_Hlk45716410"/>
      <w:r>
        <w:rPr>
          <w:rFonts w:cstheme="minorHAnsi"/>
          <w:szCs w:val="24"/>
          <w:lang w:val="es-ES"/>
        </w:rPr>
        <w:lastRenderedPageBreak/>
        <w:t xml:space="preserve">Este lanzamiento acompaña el </w:t>
      </w:r>
      <w:r w:rsidR="00AC093E">
        <w:rPr>
          <w:rFonts w:cstheme="minorHAnsi"/>
          <w:szCs w:val="24"/>
          <w:lang w:val="es-ES"/>
        </w:rPr>
        <w:t>rediseño</w:t>
      </w:r>
      <w:r>
        <w:rPr>
          <w:rFonts w:cstheme="minorHAnsi"/>
          <w:szCs w:val="24"/>
          <w:lang w:val="es-ES"/>
        </w:rPr>
        <w:t xml:space="preserve"> de la marca, ofreciendo una imagen más fresca y moderna en t</w:t>
      </w:r>
      <w:r w:rsidR="00BE4415">
        <w:rPr>
          <w:rFonts w:cstheme="minorHAnsi"/>
          <w:szCs w:val="24"/>
          <w:lang w:val="es-ES"/>
        </w:rPr>
        <w:t>oda su gama de productos</w:t>
      </w:r>
      <w:r>
        <w:rPr>
          <w:rFonts w:cstheme="minorHAnsi"/>
          <w:szCs w:val="24"/>
          <w:lang w:val="es-ES"/>
        </w:rPr>
        <w:t>. Para sus gelatinas, el diseño es frutal,</w:t>
      </w:r>
      <w:r w:rsidR="00BE4415">
        <w:rPr>
          <w:rFonts w:cstheme="minorHAnsi"/>
          <w:szCs w:val="24"/>
          <w:lang w:val="es-ES"/>
        </w:rPr>
        <w:t xml:space="preserve"> en línea con los meses de verano, que son los de mayor consumo de este tipo de productos. </w:t>
      </w:r>
    </w:p>
    <w:bookmarkEnd w:id="2"/>
    <w:p w14:paraId="7ABB3A03" w14:textId="77777777" w:rsidR="00BE4415" w:rsidRDefault="00BE4415" w:rsidP="00CC1A46">
      <w:pPr>
        <w:spacing w:after="0" w:line="360" w:lineRule="auto"/>
        <w:jc w:val="both"/>
        <w:rPr>
          <w:rFonts w:cstheme="minorHAnsi"/>
          <w:szCs w:val="24"/>
          <w:lang w:val="es-ES"/>
        </w:rPr>
      </w:pPr>
    </w:p>
    <w:p w14:paraId="7215DEA0" w14:textId="3D75E548" w:rsidR="00C72BE1" w:rsidRDefault="00BE4415" w:rsidP="000A0120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bookmarkStart w:id="3" w:name="_Hlk45894356"/>
      <w:r>
        <w:rPr>
          <w:rFonts w:cstheme="minorHAnsi"/>
          <w:szCs w:val="24"/>
          <w:lang w:val="es-ES"/>
        </w:rPr>
        <w:t xml:space="preserve">Tal y como explica Paula Bruni, Brand Manager de Royal en España: “Para Royal, el verano es una de las épocas más importantes del año. Con este relanzamiento no solo queremos actualizar la imagen de nuestras gelatinas, sino animar a los consumidores a combinarlas con otros productos y a disfrutar de nuevas ocasiones de consumo. Así, las gelatinas encajan perfectamente con recetas con fruta y son ideales tanto para el </w:t>
      </w:r>
      <w:proofErr w:type="spellStart"/>
      <w:r w:rsidR="00697296">
        <w:rPr>
          <w:rFonts w:cstheme="minorHAnsi"/>
          <w:i/>
          <w:szCs w:val="24"/>
          <w:lang w:val="es-ES"/>
        </w:rPr>
        <w:t>snacking</w:t>
      </w:r>
      <w:proofErr w:type="spellEnd"/>
      <w:r>
        <w:rPr>
          <w:rFonts w:cstheme="minorHAnsi"/>
          <w:szCs w:val="24"/>
          <w:lang w:val="es-ES"/>
        </w:rPr>
        <w:t xml:space="preserve"> como para postres.  Además, hemos optado por reducir un 30% el azúcar presente en nuestra línea regular para dar respuesta a la demanda de un público que se preocupa cada vez más por su bienestar”.</w:t>
      </w:r>
      <w:bookmarkEnd w:id="3"/>
    </w:p>
    <w:p w14:paraId="09EC4AD8" w14:textId="64F59C31" w:rsidR="00CC1A46" w:rsidRPr="000A0120" w:rsidRDefault="00716B71" w:rsidP="0016239C">
      <w:pPr>
        <w:spacing w:after="0" w:line="360" w:lineRule="auto"/>
        <w:jc w:val="both"/>
        <w:rPr>
          <w:rFonts w:cstheme="minorHAnsi"/>
          <w:b/>
          <w:szCs w:val="24"/>
          <w:lang w:val="es-ES"/>
        </w:rPr>
      </w:pPr>
      <w:r>
        <w:rPr>
          <w:rFonts w:cstheme="minorHAnsi"/>
          <w:b/>
          <w:szCs w:val="24"/>
          <w:lang w:val="es-ES"/>
        </w:rPr>
        <w:t>#RoyalContigo</w:t>
      </w:r>
    </w:p>
    <w:p w14:paraId="0D680598" w14:textId="15AD6B58" w:rsidR="00E760DD" w:rsidRDefault="00D843FB" w:rsidP="00D843FB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>Con motivo del relanzamiento,</w:t>
      </w:r>
      <w:r w:rsidR="00697296">
        <w:rPr>
          <w:rFonts w:cstheme="minorHAnsi"/>
          <w:szCs w:val="24"/>
          <w:lang w:val="es-ES"/>
        </w:rPr>
        <w:t xml:space="preserve"> los consumidores</w:t>
      </w:r>
      <w:r>
        <w:rPr>
          <w:rFonts w:cstheme="minorHAnsi"/>
          <w:szCs w:val="24"/>
          <w:lang w:val="es-ES"/>
        </w:rPr>
        <w:t xml:space="preserve"> </w:t>
      </w:r>
      <w:r w:rsidR="00697296">
        <w:rPr>
          <w:rFonts w:cstheme="minorHAnsi"/>
          <w:szCs w:val="24"/>
          <w:lang w:val="es-ES"/>
        </w:rPr>
        <w:t>tendrán la oportunidad de ganar tarjetas</w:t>
      </w:r>
      <w:r w:rsidR="002C380B">
        <w:rPr>
          <w:rFonts w:cstheme="minorHAnsi"/>
          <w:szCs w:val="24"/>
          <w:lang w:val="es-ES"/>
        </w:rPr>
        <w:t xml:space="preserve"> </w:t>
      </w:r>
      <w:r w:rsidR="00697296">
        <w:rPr>
          <w:rFonts w:cstheme="minorHAnsi"/>
          <w:szCs w:val="24"/>
          <w:lang w:val="es-ES"/>
        </w:rPr>
        <w:t>regalo por un total de la campaña de 5.000 euros</w:t>
      </w:r>
      <w:r>
        <w:rPr>
          <w:rFonts w:cstheme="minorHAnsi"/>
          <w:szCs w:val="24"/>
          <w:lang w:val="es-ES"/>
        </w:rPr>
        <w:t xml:space="preserve">. Esta </w:t>
      </w:r>
      <w:r w:rsidR="00922DA3">
        <w:rPr>
          <w:rFonts w:cstheme="minorHAnsi"/>
          <w:szCs w:val="24"/>
          <w:lang w:val="es-ES"/>
        </w:rPr>
        <w:t>activación al consumidor</w:t>
      </w:r>
      <w:r>
        <w:rPr>
          <w:rFonts w:cstheme="minorHAnsi"/>
          <w:szCs w:val="24"/>
          <w:lang w:val="es-ES"/>
        </w:rPr>
        <w:t xml:space="preserve">, denominada #RoyalContigo, </w:t>
      </w:r>
      <w:r w:rsidR="00E760DD">
        <w:rPr>
          <w:rFonts w:cstheme="minorHAnsi"/>
          <w:szCs w:val="24"/>
          <w:lang w:val="es-ES"/>
        </w:rPr>
        <w:t>estará en m</w:t>
      </w:r>
      <w:r w:rsidR="00922DA3">
        <w:rPr>
          <w:rFonts w:cstheme="minorHAnsi"/>
          <w:szCs w:val="24"/>
          <w:lang w:val="es-ES"/>
        </w:rPr>
        <w:t>archa hasta el 30 de septiembre.</w:t>
      </w:r>
    </w:p>
    <w:p w14:paraId="4A35C9CF" w14:textId="77777777" w:rsidR="00E760DD" w:rsidRDefault="00E760DD" w:rsidP="00D843FB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4C0A8E7E" w14:textId="208FC4E0" w:rsidR="00C72BE1" w:rsidRPr="00BE4415" w:rsidRDefault="00D843FB" w:rsidP="00BE441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Para participar en esta promoción, los consumidores tendrán dos opciones: subir el ticket de compra a la web </w:t>
      </w:r>
      <w:hyperlink r:id="rId13" w:history="1">
        <w:r w:rsidRPr="00D843FB">
          <w:rPr>
            <w:rStyle w:val="Hipervnculo"/>
            <w:rFonts w:cstheme="minorHAnsi"/>
            <w:szCs w:val="24"/>
            <w:lang w:val="es-ES"/>
          </w:rPr>
          <w:t xml:space="preserve">royalcontigo.com </w:t>
        </w:r>
      </w:hyperlink>
      <w:r w:rsidR="00E760DD">
        <w:rPr>
          <w:rFonts w:cstheme="minorHAnsi"/>
          <w:szCs w:val="24"/>
          <w:lang w:val="es-ES"/>
        </w:rPr>
        <w:t xml:space="preserve">o compartir sus momentos </w:t>
      </w:r>
      <w:r>
        <w:rPr>
          <w:rFonts w:cstheme="minorHAnsi"/>
          <w:szCs w:val="24"/>
          <w:lang w:val="es-ES"/>
        </w:rPr>
        <w:t xml:space="preserve">Royal a través de Instagram </w:t>
      </w:r>
      <w:r w:rsidR="0016239C">
        <w:rPr>
          <w:rFonts w:cstheme="minorHAnsi"/>
          <w:szCs w:val="24"/>
          <w:lang w:val="es-ES"/>
        </w:rPr>
        <w:t>o</w:t>
      </w:r>
      <w:r>
        <w:rPr>
          <w:rFonts w:cstheme="minorHAnsi"/>
          <w:szCs w:val="24"/>
          <w:lang w:val="es-ES"/>
        </w:rPr>
        <w:t xml:space="preserve"> Facebook</w:t>
      </w:r>
      <w:r w:rsidR="00E760DD">
        <w:rPr>
          <w:rFonts w:cstheme="minorHAnsi"/>
          <w:szCs w:val="24"/>
          <w:lang w:val="es-ES"/>
        </w:rPr>
        <w:t xml:space="preserve"> usando el hashtag #RoyalContigo</w:t>
      </w:r>
      <w:r>
        <w:rPr>
          <w:rFonts w:cstheme="minorHAnsi"/>
          <w:szCs w:val="24"/>
          <w:lang w:val="es-ES"/>
        </w:rPr>
        <w:t xml:space="preserve">.  </w:t>
      </w:r>
      <w:r w:rsidR="00E760DD">
        <w:rPr>
          <w:rFonts w:cstheme="minorHAnsi"/>
          <w:szCs w:val="24"/>
          <w:lang w:val="es-ES"/>
        </w:rPr>
        <w:t xml:space="preserve">Cada semana, se sorteará una tarjeta por valor de 250€ entre todos los que hayan subido el ticket a la web, mientras que una vez al mes se escogerán las dos fotografías más creativas y divertidas subidas a Instagram o Facebook, cada una de las cuales será premiada con una tarjeta de 250€. </w:t>
      </w:r>
    </w:p>
    <w:p w14:paraId="41989B7D" w14:textId="77777777" w:rsidR="00CC1A46" w:rsidRDefault="00CC1A46" w:rsidP="00C81851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</w:p>
    <w:p w14:paraId="66AB6BDF" w14:textId="595649B0" w:rsidR="00B00A72" w:rsidRPr="00C06CD9" w:rsidRDefault="00C81851" w:rsidP="00C81851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  <w:r w:rsidRPr="00C06CD9">
        <w:rPr>
          <w:rFonts w:eastAsia="Arial,Times New Roman" w:cstheme="minorHAnsi"/>
          <w:b/>
          <w:bCs/>
          <w:lang w:val="es-ES"/>
        </w:rPr>
        <w:t xml:space="preserve">Acerca de </w:t>
      </w:r>
      <w:proofErr w:type="spellStart"/>
      <w:r w:rsidRPr="00C06CD9">
        <w:rPr>
          <w:rFonts w:eastAsia="Arial,Times New Roman" w:cstheme="minorHAnsi"/>
          <w:b/>
          <w:bCs/>
          <w:lang w:val="es-ES"/>
        </w:rPr>
        <w:t>Mondelēz</w:t>
      </w:r>
      <w:proofErr w:type="spellEnd"/>
      <w:r w:rsidRPr="00C06CD9">
        <w:rPr>
          <w:rFonts w:eastAsia="Arial,Times New Roman" w:cstheme="minorHAnsi"/>
          <w:b/>
          <w:bCs/>
          <w:lang w:val="es-ES"/>
        </w:rPr>
        <w:t xml:space="preserve"> International</w:t>
      </w:r>
    </w:p>
    <w:p w14:paraId="7D56F456" w14:textId="78B430A2" w:rsidR="00C81851" w:rsidRPr="00E564E9" w:rsidRDefault="00C81851" w:rsidP="00C81851">
      <w:pPr>
        <w:spacing w:after="0" w:line="360" w:lineRule="auto"/>
        <w:ind w:firstLine="720"/>
        <w:jc w:val="both"/>
        <w:rPr>
          <w:lang w:val="es-ES"/>
        </w:rPr>
      </w:pPr>
      <w:proofErr w:type="spellStart"/>
      <w:r w:rsidRPr="00C06CD9">
        <w:rPr>
          <w:lang w:val="es-ES"/>
        </w:rPr>
        <w:t>Mondelēz</w:t>
      </w:r>
      <w:proofErr w:type="spellEnd"/>
      <w:r w:rsidRPr="00C06CD9">
        <w:rPr>
          <w:lang w:val="es-ES"/>
        </w:rPr>
        <w:t xml:space="preserve"> International, Inc. </w:t>
      </w:r>
      <w:r w:rsidRPr="00CD0875">
        <w:rPr>
          <w:lang w:val="es-ES"/>
        </w:rPr>
        <w:t xml:space="preserve">(NASDAQ: MDLZ) trabaja para cumplir con su misión de “empoderar a las personas a practicar el </w:t>
      </w:r>
      <w:proofErr w:type="spellStart"/>
      <w:r w:rsidRPr="00CD0875">
        <w:rPr>
          <w:lang w:val="es-ES"/>
        </w:rPr>
        <w:t>Snacking</w:t>
      </w:r>
      <w:proofErr w:type="spellEnd"/>
      <w:r w:rsidRPr="00CD0875">
        <w:rPr>
          <w:lang w:val="es-ES"/>
        </w:rPr>
        <w:t xml:space="preserve"> correctamente” (“</w:t>
      </w:r>
      <w:proofErr w:type="spellStart"/>
      <w:r w:rsidRPr="00CD0875">
        <w:rPr>
          <w:lang w:val="es-ES"/>
        </w:rPr>
        <w:t>Empower</w:t>
      </w:r>
      <w:proofErr w:type="spellEnd"/>
      <w:r w:rsidRPr="00CD0875">
        <w:rPr>
          <w:lang w:val="es-ES"/>
        </w:rPr>
        <w:t xml:space="preserve"> People </w:t>
      </w:r>
      <w:proofErr w:type="spellStart"/>
      <w:r w:rsidRPr="00CD0875">
        <w:rPr>
          <w:lang w:val="es-ES"/>
        </w:rPr>
        <w:t>to</w:t>
      </w:r>
      <w:proofErr w:type="spellEnd"/>
      <w:r w:rsidRPr="00CD0875">
        <w:rPr>
          <w:lang w:val="es-ES"/>
        </w:rPr>
        <w:t xml:space="preserve"> Snack </w:t>
      </w:r>
      <w:proofErr w:type="spellStart"/>
      <w:r w:rsidRPr="00CD0875">
        <w:rPr>
          <w:lang w:val="es-ES"/>
        </w:rPr>
        <w:t>Right</w:t>
      </w:r>
      <w:proofErr w:type="spellEnd"/>
      <w:r w:rsidRPr="00CD0875">
        <w:rPr>
          <w:lang w:val="es-ES"/>
        </w:rPr>
        <w:t xml:space="preserve">”) en más de 150 países de todo el mundo. Con unos ingresos netos de aproximadamente 26 000 millones de dólares en 2019, MDLZ está liderando el futuro de los snacks a través de emblemáticas marcas internacionales y locales como las galletas </w:t>
      </w:r>
      <w:r w:rsidRPr="00CD0875">
        <w:rPr>
          <w:i/>
          <w:lang w:val="es-ES"/>
        </w:rPr>
        <w:t>Oreo</w:t>
      </w:r>
      <w:r w:rsidRPr="00CD0875">
        <w:rPr>
          <w:lang w:val="es-ES"/>
        </w:rPr>
        <w:t xml:space="preserve">, </w:t>
      </w:r>
      <w:proofErr w:type="spellStart"/>
      <w:r w:rsidRPr="00CD0875">
        <w:rPr>
          <w:i/>
          <w:lang w:val="es-ES"/>
        </w:rPr>
        <w:t>Fontaneda</w:t>
      </w:r>
      <w:proofErr w:type="spellEnd"/>
      <w:r w:rsidRPr="00CD0875">
        <w:rPr>
          <w:lang w:val="es-ES"/>
        </w:rPr>
        <w:t xml:space="preserve">, </w:t>
      </w:r>
      <w:proofErr w:type="spellStart"/>
      <w:r w:rsidRPr="00CD0875">
        <w:rPr>
          <w:i/>
          <w:lang w:val="es-ES"/>
        </w:rPr>
        <w:t>belVita</w:t>
      </w:r>
      <w:proofErr w:type="spellEnd"/>
      <w:r w:rsidRPr="00CD0875">
        <w:rPr>
          <w:lang w:val="es-ES"/>
        </w:rPr>
        <w:t xml:space="preserve"> y </w:t>
      </w:r>
      <w:r w:rsidRPr="00CD0875">
        <w:rPr>
          <w:i/>
          <w:lang w:val="es-ES"/>
        </w:rPr>
        <w:t>LU</w:t>
      </w:r>
      <w:r w:rsidRPr="00CD0875">
        <w:rPr>
          <w:lang w:val="es-ES"/>
        </w:rPr>
        <w:t xml:space="preserve">; el chocolate </w:t>
      </w:r>
      <w:proofErr w:type="spellStart"/>
      <w:r w:rsidRPr="00CD0875">
        <w:rPr>
          <w:i/>
          <w:lang w:val="es-ES"/>
        </w:rPr>
        <w:t>Suchard</w:t>
      </w:r>
      <w:proofErr w:type="spellEnd"/>
      <w:r w:rsidRPr="00CD0875">
        <w:rPr>
          <w:lang w:val="es-ES"/>
        </w:rPr>
        <w:t xml:space="preserve">, </w:t>
      </w:r>
      <w:r w:rsidRPr="00CD0875">
        <w:rPr>
          <w:i/>
          <w:lang w:val="es-ES"/>
        </w:rPr>
        <w:t>Milka</w:t>
      </w:r>
      <w:r w:rsidRPr="00CD0875">
        <w:rPr>
          <w:lang w:val="es-ES"/>
        </w:rPr>
        <w:t xml:space="preserve"> y </w:t>
      </w:r>
      <w:proofErr w:type="spellStart"/>
      <w:r w:rsidRPr="00CD0875">
        <w:rPr>
          <w:i/>
          <w:lang w:val="es-ES"/>
        </w:rPr>
        <w:t>Toblerone</w:t>
      </w:r>
      <w:proofErr w:type="spellEnd"/>
      <w:r w:rsidRPr="00CD0875">
        <w:rPr>
          <w:lang w:val="es-ES"/>
        </w:rPr>
        <w:t xml:space="preserve">; los caramelos </w:t>
      </w:r>
      <w:r w:rsidRPr="00CD0875">
        <w:rPr>
          <w:i/>
          <w:lang w:val="es-ES"/>
        </w:rPr>
        <w:t>Halls</w:t>
      </w:r>
      <w:r w:rsidRPr="00CD0875">
        <w:rPr>
          <w:lang w:val="es-ES"/>
        </w:rPr>
        <w:t xml:space="preserve">, los chicles </w:t>
      </w:r>
      <w:r w:rsidRPr="00CD0875">
        <w:rPr>
          <w:i/>
          <w:lang w:val="es-ES"/>
        </w:rPr>
        <w:t>Trident</w:t>
      </w:r>
      <w:r w:rsidRPr="00CD0875">
        <w:rPr>
          <w:lang w:val="es-ES"/>
        </w:rPr>
        <w:t xml:space="preserve"> y quesos como </w:t>
      </w:r>
      <w:proofErr w:type="spellStart"/>
      <w:r w:rsidRPr="00CD0875">
        <w:rPr>
          <w:i/>
          <w:lang w:val="es-ES"/>
        </w:rPr>
        <w:t>Philadephia</w:t>
      </w:r>
      <w:proofErr w:type="spellEnd"/>
      <w:r w:rsidRPr="00CD0875">
        <w:rPr>
          <w:lang w:val="es-ES"/>
        </w:rPr>
        <w:t xml:space="preserve"> o</w:t>
      </w:r>
      <w:r w:rsidRPr="00CD0875">
        <w:rPr>
          <w:i/>
          <w:lang w:val="es-ES"/>
        </w:rPr>
        <w:t xml:space="preserve"> El Caserío</w:t>
      </w:r>
      <w:r w:rsidRPr="00CD0875">
        <w:rPr>
          <w:lang w:val="es-ES"/>
        </w:rPr>
        <w:t xml:space="preserve">. </w:t>
      </w:r>
      <w:proofErr w:type="spellStart"/>
      <w:r w:rsidRPr="00CD0875">
        <w:rPr>
          <w:lang w:val="es-ES"/>
        </w:rPr>
        <w:t>Mondelēz</w:t>
      </w:r>
      <w:proofErr w:type="spellEnd"/>
      <w:r w:rsidRPr="00CD0875">
        <w:rPr>
          <w:lang w:val="es-ES"/>
        </w:rPr>
        <w:t xml:space="preserve"> International se enorgullece de formar parte de los índices Standard and </w:t>
      </w:r>
      <w:proofErr w:type="spellStart"/>
      <w:r w:rsidRPr="00CD0875">
        <w:rPr>
          <w:lang w:val="es-ES"/>
        </w:rPr>
        <w:t>Poor’s</w:t>
      </w:r>
      <w:proofErr w:type="spellEnd"/>
      <w:r w:rsidRPr="00CD0875">
        <w:rPr>
          <w:lang w:val="es-ES"/>
        </w:rPr>
        <w:t xml:space="preserve"> 500, Nasdaq 100 y el Índice de Sostenibilidad Dow Jones. </w:t>
      </w:r>
      <w:r w:rsidRPr="00E564E9">
        <w:rPr>
          <w:lang w:val="es-ES"/>
        </w:rPr>
        <w:t xml:space="preserve">Visite   </w:t>
      </w:r>
      <w:hyperlink r:id="rId14" w:history="1">
        <w:r w:rsidRPr="00E564E9">
          <w:rPr>
            <w:rStyle w:val="Hipervnculo"/>
            <w:lang w:val="es-ES"/>
          </w:rPr>
          <w:t>www.mondelezinternational.com</w:t>
        </w:r>
      </w:hyperlink>
      <w:r w:rsidRPr="00E564E9">
        <w:rPr>
          <w:lang w:val="es-ES"/>
        </w:rPr>
        <w:t xml:space="preserve">  o siga la empresa en Twitter en </w:t>
      </w:r>
      <w:hyperlink r:id="rId15" w:history="1">
        <w:r w:rsidRPr="004B1B26">
          <w:rPr>
            <w:rStyle w:val="Hipervnculo"/>
            <w:lang w:val="es-ES"/>
          </w:rPr>
          <w:t>www.twitter.com/MDLZ</w:t>
        </w:r>
      </w:hyperlink>
      <w:r>
        <w:rPr>
          <w:lang w:val="es-ES"/>
        </w:rPr>
        <w:t xml:space="preserve"> </w:t>
      </w:r>
    </w:p>
    <w:p w14:paraId="7CD02686" w14:textId="33BA9C9B" w:rsidR="003A13FF" w:rsidRPr="004A2372" w:rsidRDefault="00C72BE1" w:rsidP="004A2372">
      <w:pPr>
        <w:spacing w:after="0" w:line="360" w:lineRule="auto"/>
        <w:ind w:firstLine="720"/>
        <w:rPr>
          <w:rFonts w:eastAsia="Arial,Times New Roman" w:cstheme="minorHAnsi"/>
          <w:b/>
          <w:bCs/>
          <w:lang w:val="es-ES"/>
        </w:rPr>
      </w:pPr>
      <w:r w:rsidRPr="00C81851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25B602F" wp14:editId="68F4924D">
            <wp:simplePos x="0" y="0"/>
            <wp:positionH relativeFrom="margin">
              <wp:align>center</wp:align>
            </wp:positionH>
            <wp:positionV relativeFrom="paragraph">
              <wp:posOffset>-184785</wp:posOffset>
            </wp:positionV>
            <wp:extent cx="2030095" cy="419735"/>
            <wp:effectExtent l="0" t="0" r="825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13FF" w:rsidRPr="004A2372" w:rsidSect="008C477C">
      <w:headerReference w:type="default" r:id="rId17"/>
      <w:footerReference w:type="defaul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4F8E7" w14:textId="77777777" w:rsidR="00F00155" w:rsidRDefault="00F00155" w:rsidP="00962341">
      <w:pPr>
        <w:spacing w:after="0" w:line="240" w:lineRule="auto"/>
      </w:pPr>
      <w:r>
        <w:separator/>
      </w:r>
    </w:p>
  </w:endnote>
  <w:endnote w:type="continuationSeparator" w:id="0">
    <w:p w14:paraId="4209ECFD" w14:textId="77777777" w:rsidR="00F00155" w:rsidRDefault="00F00155" w:rsidP="0096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2105" w14:textId="60813FFD" w:rsidR="0046448B" w:rsidRDefault="0046448B">
    <w:pPr>
      <w:pStyle w:val="Piedepgina"/>
    </w:pPr>
  </w:p>
  <w:p w14:paraId="7CD026D5" w14:textId="77777777" w:rsidR="0078627E" w:rsidRDefault="0078627E" w:rsidP="00962341">
    <w:pPr>
      <w:pStyle w:val="Piedepgin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8D8A8" w14:textId="77777777" w:rsidR="00F00155" w:rsidRDefault="00F00155" w:rsidP="00962341">
      <w:pPr>
        <w:spacing w:after="0" w:line="240" w:lineRule="auto"/>
      </w:pPr>
      <w:r>
        <w:separator/>
      </w:r>
    </w:p>
  </w:footnote>
  <w:footnote w:type="continuationSeparator" w:id="0">
    <w:p w14:paraId="308C4E77" w14:textId="77777777" w:rsidR="00F00155" w:rsidRDefault="00F00155" w:rsidP="0096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671FC" w14:textId="0F4911FA" w:rsidR="002966B8" w:rsidRDefault="002966B8">
    <w:pPr>
      <w:pStyle w:val="Encabezado"/>
    </w:pPr>
    <w:r w:rsidRPr="00C81851">
      <w:rPr>
        <w:rFonts w:ascii="Arial" w:hAnsi="Arial" w:cs="Arial"/>
        <w:b/>
        <w:noProof/>
        <w:color w:val="FF0000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01434CF6" wp14:editId="2635471B">
          <wp:simplePos x="0" y="0"/>
          <wp:positionH relativeFrom="column">
            <wp:posOffset>-228600</wp:posOffset>
          </wp:positionH>
          <wp:positionV relativeFrom="paragraph">
            <wp:posOffset>-328930</wp:posOffset>
          </wp:positionV>
          <wp:extent cx="1181100" cy="487680"/>
          <wp:effectExtent l="0" t="0" r="0" b="762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DLZ Snacking made right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15EB"/>
    <w:multiLevelType w:val="hybridMultilevel"/>
    <w:tmpl w:val="1B840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C606A"/>
    <w:multiLevelType w:val="hybridMultilevel"/>
    <w:tmpl w:val="18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E2BCD"/>
    <w:multiLevelType w:val="hybridMultilevel"/>
    <w:tmpl w:val="051A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0F3E"/>
    <w:multiLevelType w:val="multilevel"/>
    <w:tmpl w:val="C26C20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A22760"/>
    <w:multiLevelType w:val="hybridMultilevel"/>
    <w:tmpl w:val="E02A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511905"/>
    <w:multiLevelType w:val="hybridMultilevel"/>
    <w:tmpl w:val="2F1E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54436D"/>
    <w:multiLevelType w:val="hybridMultilevel"/>
    <w:tmpl w:val="02A82600"/>
    <w:lvl w:ilvl="0" w:tplc="16A28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4B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84D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4B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C9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C6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E4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CC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C3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847DF"/>
    <w:multiLevelType w:val="hybridMultilevel"/>
    <w:tmpl w:val="3300E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1CABCC">
      <w:numFmt w:val="bullet"/>
      <w:lvlText w:val="•"/>
      <w:lvlJc w:val="left"/>
      <w:pPr>
        <w:ind w:left="2160" w:hanging="720"/>
      </w:pPr>
      <w:rPr>
        <w:rFonts w:ascii="Verdana" w:eastAsiaTheme="minorHAns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6F3571"/>
    <w:multiLevelType w:val="hybridMultilevel"/>
    <w:tmpl w:val="FA5C2F7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71"/>
    <w:rsid w:val="00001671"/>
    <w:rsid w:val="00001B91"/>
    <w:rsid w:val="00003858"/>
    <w:rsid w:val="00003E1B"/>
    <w:rsid w:val="00010987"/>
    <w:rsid w:val="00011347"/>
    <w:rsid w:val="00013AE9"/>
    <w:rsid w:val="00013AF8"/>
    <w:rsid w:val="00013D7A"/>
    <w:rsid w:val="00016C3E"/>
    <w:rsid w:val="000174B5"/>
    <w:rsid w:val="0001772A"/>
    <w:rsid w:val="0002040F"/>
    <w:rsid w:val="0002317A"/>
    <w:rsid w:val="00025715"/>
    <w:rsid w:val="000257AC"/>
    <w:rsid w:val="00026697"/>
    <w:rsid w:val="00030310"/>
    <w:rsid w:val="00031AAB"/>
    <w:rsid w:val="00036DB0"/>
    <w:rsid w:val="0004093E"/>
    <w:rsid w:val="00041E91"/>
    <w:rsid w:val="00044FE7"/>
    <w:rsid w:val="0004531B"/>
    <w:rsid w:val="000468E2"/>
    <w:rsid w:val="00051DEA"/>
    <w:rsid w:val="000522AF"/>
    <w:rsid w:val="000535AA"/>
    <w:rsid w:val="000600CF"/>
    <w:rsid w:val="000621AC"/>
    <w:rsid w:val="00064480"/>
    <w:rsid w:val="0007074F"/>
    <w:rsid w:val="00070F37"/>
    <w:rsid w:val="00074C24"/>
    <w:rsid w:val="000803A3"/>
    <w:rsid w:val="00093612"/>
    <w:rsid w:val="000A0120"/>
    <w:rsid w:val="000A1667"/>
    <w:rsid w:val="000A3A6B"/>
    <w:rsid w:val="000A4684"/>
    <w:rsid w:val="000B0678"/>
    <w:rsid w:val="000B13F4"/>
    <w:rsid w:val="000B41DD"/>
    <w:rsid w:val="000B5B26"/>
    <w:rsid w:val="000C108E"/>
    <w:rsid w:val="000C3A0F"/>
    <w:rsid w:val="000C7497"/>
    <w:rsid w:val="000C77A5"/>
    <w:rsid w:val="000C790B"/>
    <w:rsid w:val="000D2B3A"/>
    <w:rsid w:val="000E029F"/>
    <w:rsid w:val="000E0799"/>
    <w:rsid w:val="000E3BE2"/>
    <w:rsid w:val="000E4863"/>
    <w:rsid w:val="000E4FB7"/>
    <w:rsid w:val="000E533C"/>
    <w:rsid w:val="000E5805"/>
    <w:rsid w:val="000E6F1B"/>
    <w:rsid w:val="000F06E4"/>
    <w:rsid w:val="000F5462"/>
    <w:rsid w:val="00112245"/>
    <w:rsid w:val="00112C1B"/>
    <w:rsid w:val="001130E7"/>
    <w:rsid w:val="001135BD"/>
    <w:rsid w:val="00117A67"/>
    <w:rsid w:val="00117A93"/>
    <w:rsid w:val="001239EA"/>
    <w:rsid w:val="001240DD"/>
    <w:rsid w:val="00141FA8"/>
    <w:rsid w:val="00143DDB"/>
    <w:rsid w:val="00144D5C"/>
    <w:rsid w:val="00144D82"/>
    <w:rsid w:val="001512FE"/>
    <w:rsid w:val="00152791"/>
    <w:rsid w:val="00156ACB"/>
    <w:rsid w:val="00157AAD"/>
    <w:rsid w:val="00157F12"/>
    <w:rsid w:val="0016104D"/>
    <w:rsid w:val="00161495"/>
    <w:rsid w:val="00161CB2"/>
    <w:rsid w:val="0016239C"/>
    <w:rsid w:val="00162F7C"/>
    <w:rsid w:val="00165B09"/>
    <w:rsid w:val="00166CFD"/>
    <w:rsid w:val="0017208D"/>
    <w:rsid w:val="00172E77"/>
    <w:rsid w:val="0017596A"/>
    <w:rsid w:val="00176D83"/>
    <w:rsid w:val="00176E1D"/>
    <w:rsid w:val="00176F60"/>
    <w:rsid w:val="00190EC5"/>
    <w:rsid w:val="00197D12"/>
    <w:rsid w:val="001A1C06"/>
    <w:rsid w:val="001A2EBF"/>
    <w:rsid w:val="001A51C6"/>
    <w:rsid w:val="001B0F3D"/>
    <w:rsid w:val="001B1B2B"/>
    <w:rsid w:val="001B1DC2"/>
    <w:rsid w:val="001C2BAB"/>
    <w:rsid w:val="001C36A1"/>
    <w:rsid w:val="001D25A5"/>
    <w:rsid w:val="001D6624"/>
    <w:rsid w:val="001E1B6E"/>
    <w:rsid w:val="001E327D"/>
    <w:rsid w:val="001E4CAC"/>
    <w:rsid w:val="001F144D"/>
    <w:rsid w:val="001F26CA"/>
    <w:rsid w:val="001F630B"/>
    <w:rsid w:val="001F701B"/>
    <w:rsid w:val="00200362"/>
    <w:rsid w:val="0020583C"/>
    <w:rsid w:val="00207413"/>
    <w:rsid w:val="00210318"/>
    <w:rsid w:val="002111FE"/>
    <w:rsid w:val="0021243A"/>
    <w:rsid w:val="002144AA"/>
    <w:rsid w:val="00215F4A"/>
    <w:rsid w:val="0021772D"/>
    <w:rsid w:val="00217EA5"/>
    <w:rsid w:val="00220AE6"/>
    <w:rsid w:val="00220CC9"/>
    <w:rsid w:val="00221FE7"/>
    <w:rsid w:val="002304A9"/>
    <w:rsid w:val="00230DBA"/>
    <w:rsid w:val="002313A7"/>
    <w:rsid w:val="00231E43"/>
    <w:rsid w:val="00233704"/>
    <w:rsid w:val="002357D9"/>
    <w:rsid w:val="00237E41"/>
    <w:rsid w:val="00251367"/>
    <w:rsid w:val="00251909"/>
    <w:rsid w:val="00255159"/>
    <w:rsid w:val="00256A7D"/>
    <w:rsid w:val="00262414"/>
    <w:rsid w:val="00264431"/>
    <w:rsid w:val="00266E9A"/>
    <w:rsid w:val="00273082"/>
    <w:rsid w:val="00273E5B"/>
    <w:rsid w:val="0027416A"/>
    <w:rsid w:val="00275040"/>
    <w:rsid w:val="00276E18"/>
    <w:rsid w:val="00292A3C"/>
    <w:rsid w:val="00292B88"/>
    <w:rsid w:val="002966B8"/>
    <w:rsid w:val="00297675"/>
    <w:rsid w:val="002A1B66"/>
    <w:rsid w:val="002A4F54"/>
    <w:rsid w:val="002B3D47"/>
    <w:rsid w:val="002C380B"/>
    <w:rsid w:val="002C55CA"/>
    <w:rsid w:val="002C71BF"/>
    <w:rsid w:val="002C757F"/>
    <w:rsid w:val="002C7775"/>
    <w:rsid w:val="002D0F84"/>
    <w:rsid w:val="002D3EA2"/>
    <w:rsid w:val="002D4ABC"/>
    <w:rsid w:val="002E7AEA"/>
    <w:rsid w:val="002F4181"/>
    <w:rsid w:val="002F56A9"/>
    <w:rsid w:val="002F749C"/>
    <w:rsid w:val="00300C11"/>
    <w:rsid w:val="00301CDA"/>
    <w:rsid w:val="00303219"/>
    <w:rsid w:val="00310D87"/>
    <w:rsid w:val="00316F62"/>
    <w:rsid w:val="00324234"/>
    <w:rsid w:val="00330D5B"/>
    <w:rsid w:val="003348A4"/>
    <w:rsid w:val="00334C97"/>
    <w:rsid w:val="003367C8"/>
    <w:rsid w:val="00340B64"/>
    <w:rsid w:val="00340E16"/>
    <w:rsid w:val="00342AD8"/>
    <w:rsid w:val="00347E76"/>
    <w:rsid w:val="00362C57"/>
    <w:rsid w:val="0036357B"/>
    <w:rsid w:val="00364F7A"/>
    <w:rsid w:val="00367370"/>
    <w:rsid w:val="0037472E"/>
    <w:rsid w:val="0037792D"/>
    <w:rsid w:val="003833EE"/>
    <w:rsid w:val="003843E3"/>
    <w:rsid w:val="00390AC4"/>
    <w:rsid w:val="00392C83"/>
    <w:rsid w:val="00394865"/>
    <w:rsid w:val="00395F94"/>
    <w:rsid w:val="00397F94"/>
    <w:rsid w:val="003A13FF"/>
    <w:rsid w:val="003A1D87"/>
    <w:rsid w:val="003A4999"/>
    <w:rsid w:val="003A4D34"/>
    <w:rsid w:val="003A52CD"/>
    <w:rsid w:val="003A5737"/>
    <w:rsid w:val="003C50F3"/>
    <w:rsid w:val="003C7043"/>
    <w:rsid w:val="003D71B4"/>
    <w:rsid w:val="003E180D"/>
    <w:rsid w:val="003E1850"/>
    <w:rsid w:val="003E3FAE"/>
    <w:rsid w:val="003F2CAA"/>
    <w:rsid w:val="00406397"/>
    <w:rsid w:val="0041081F"/>
    <w:rsid w:val="004113D9"/>
    <w:rsid w:val="00422D38"/>
    <w:rsid w:val="00426B74"/>
    <w:rsid w:val="00434A88"/>
    <w:rsid w:val="004362F1"/>
    <w:rsid w:val="00437282"/>
    <w:rsid w:val="004434AA"/>
    <w:rsid w:val="00450BAA"/>
    <w:rsid w:val="0045196C"/>
    <w:rsid w:val="00453F8F"/>
    <w:rsid w:val="004576A9"/>
    <w:rsid w:val="00457CC7"/>
    <w:rsid w:val="00457DB4"/>
    <w:rsid w:val="0046448B"/>
    <w:rsid w:val="00466E72"/>
    <w:rsid w:val="00474E21"/>
    <w:rsid w:val="00476B70"/>
    <w:rsid w:val="00477578"/>
    <w:rsid w:val="00481511"/>
    <w:rsid w:val="00483F97"/>
    <w:rsid w:val="00487BA8"/>
    <w:rsid w:val="004A2372"/>
    <w:rsid w:val="004A5204"/>
    <w:rsid w:val="004B2166"/>
    <w:rsid w:val="004B7CF0"/>
    <w:rsid w:val="004C128D"/>
    <w:rsid w:val="004C4777"/>
    <w:rsid w:val="004C7F17"/>
    <w:rsid w:val="004D04B4"/>
    <w:rsid w:val="004D2D78"/>
    <w:rsid w:val="004E3B6F"/>
    <w:rsid w:val="004E74C1"/>
    <w:rsid w:val="004F01E1"/>
    <w:rsid w:val="004F16B0"/>
    <w:rsid w:val="004F2A07"/>
    <w:rsid w:val="004F3089"/>
    <w:rsid w:val="004F40E5"/>
    <w:rsid w:val="004F4629"/>
    <w:rsid w:val="00503118"/>
    <w:rsid w:val="005133F8"/>
    <w:rsid w:val="005167DD"/>
    <w:rsid w:val="0051775B"/>
    <w:rsid w:val="00525B83"/>
    <w:rsid w:val="00526AD6"/>
    <w:rsid w:val="00533623"/>
    <w:rsid w:val="00533C10"/>
    <w:rsid w:val="005362F9"/>
    <w:rsid w:val="00536476"/>
    <w:rsid w:val="005375E3"/>
    <w:rsid w:val="0054007C"/>
    <w:rsid w:val="005476FE"/>
    <w:rsid w:val="0055153E"/>
    <w:rsid w:val="00552291"/>
    <w:rsid w:val="00553101"/>
    <w:rsid w:val="00554AB9"/>
    <w:rsid w:val="005550ED"/>
    <w:rsid w:val="0056081E"/>
    <w:rsid w:val="00574360"/>
    <w:rsid w:val="0058009D"/>
    <w:rsid w:val="00582612"/>
    <w:rsid w:val="005850FE"/>
    <w:rsid w:val="00585762"/>
    <w:rsid w:val="005866BE"/>
    <w:rsid w:val="00587648"/>
    <w:rsid w:val="00590A39"/>
    <w:rsid w:val="00590CD3"/>
    <w:rsid w:val="00592567"/>
    <w:rsid w:val="005960AE"/>
    <w:rsid w:val="00596782"/>
    <w:rsid w:val="005A048C"/>
    <w:rsid w:val="005A252A"/>
    <w:rsid w:val="005A2BFD"/>
    <w:rsid w:val="005B21B5"/>
    <w:rsid w:val="005C01B6"/>
    <w:rsid w:val="005C66E2"/>
    <w:rsid w:val="005C72DC"/>
    <w:rsid w:val="005D04FE"/>
    <w:rsid w:val="005D0557"/>
    <w:rsid w:val="005D7D24"/>
    <w:rsid w:val="005E289C"/>
    <w:rsid w:val="005E44E7"/>
    <w:rsid w:val="005E4743"/>
    <w:rsid w:val="005E7FDE"/>
    <w:rsid w:val="005F497D"/>
    <w:rsid w:val="006015C9"/>
    <w:rsid w:val="00601CD0"/>
    <w:rsid w:val="0061194C"/>
    <w:rsid w:val="0061282F"/>
    <w:rsid w:val="00621019"/>
    <w:rsid w:val="006254C3"/>
    <w:rsid w:val="00626539"/>
    <w:rsid w:val="00630CBC"/>
    <w:rsid w:val="00631B93"/>
    <w:rsid w:val="00633F39"/>
    <w:rsid w:val="006532AA"/>
    <w:rsid w:val="00653BA6"/>
    <w:rsid w:val="00653DD2"/>
    <w:rsid w:val="00661C36"/>
    <w:rsid w:val="00662F10"/>
    <w:rsid w:val="00664FB2"/>
    <w:rsid w:val="00666E7A"/>
    <w:rsid w:val="00671C3E"/>
    <w:rsid w:val="006768AE"/>
    <w:rsid w:val="00680001"/>
    <w:rsid w:val="00681AE0"/>
    <w:rsid w:val="006840A8"/>
    <w:rsid w:val="006858D3"/>
    <w:rsid w:val="00691C95"/>
    <w:rsid w:val="00693A47"/>
    <w:rsid w:val="00697247"/>
    <w:rsid w:val="00697296"/>
    <w:rsid w:val="006A05B4"/>
    <w:rsid w:val="006A0DEB"/>
    <w:rsid w:val="006A11C9"/>
    <w:rsid w:val="006A2D88"/>
    <w:rsid w:val="006A5872"/>
    <w:rsid w:val="006A5D76"/>
    <w:rsid w:val="006A7C00"/>
    <w:rsid w:val="006B0320"/>
    <w:rsid w:val="006B36D7"/>
    <w:rsid w:val="006C042F"/>
    <w:rsid w:val="006C0D8A"/>
    <w:rsid w:val="006C438E"/>
    <w:rsid w:val="006C4A11"/>
    <w:rsid w:val="006D01FE"/>
    <w:rsid w:val="006D635F"/>
    <w:rsid w:val="006D70B2"/>
    <w:rsid w:val="006E2D19"/>
    <w:rsid w:val="006E350E"/>
    <w:rsid w:val="006E56B8"/>
    <w:rsid w:val="006E7658"/>
    <w:rsid w:val="006E7C9D"/>
    <w:rsid w:val="006F071F"/>
    <w:rsid w:val="006F3109"/>
    <w:rsid w:val="007045F6"/>
    <w:rsid w:val="00712007"/>
    <w:rsid w:val="00714353"/>
    <w:rsid w:val="00716B71"/>
    <w:rsid w:val="007306FA"/>
    <w:rsid w:val="007339FB"/>
    <w:rsid w:val="00734B87"/>
    <w:rsid w:val="00735B46"/>
    <w:rsid w:val="00752C39"/>
    <w:rsid w:val="00757473"/>
    <w:rsid w:val="0076028A"/>
    <w:rsid w:val="00760F47"/>
    <w:rsid w:val="00762BAF"/>
    <w:rsid w:val="00763342"/>
    <w:rsid w:val="00763CF0"/>
    <w:rsid w:val="0077361B"/>
    <w:rsid w:val="00773F01"/>
    <w:rsid w:val="007741A0"/>
    <w:rsid w:val="00775F01"/>
    <w:rsid w:val="007811EF"/>
    <w:rsid w:val="00781C43"/>
    <w:rsid w:val="0078216B"/>
    <w:rsid w:val="00784766"/>
    <w:rsid w:val="00785085"/>
    <w:rsid w:val="00785430"/>
    <w:rsid w:val="0078627E"/>
    <w:rsid w:val="007866C5"/>
    <w:rsid w:val="0079463A"/>
    <w:rsid w:val="007968D7"/>
    <w:rsid w:val="00796F6F"/>
    <w:rsid w:val="007A0E23"/>
    <w:rsid w:val="007A1812"/>
    <w:rsid w:val="007A762E"/>
    <w:rsid w:val="007B210B"/>
    <w:rsid w:val="007B6036"/>
    <w:rsid w:val="007C2484"/>
    <w:rsid w:val="007C4EE3"/>
    <w:rsid w:val="007D18EF"/>
    <w:rsid w:val="007D235F"/>
    <w:rsid w:val="007D7608"/>
    <w:rsid w:val="007D7D2E"/>
    <w:rsid w:val="007E0630"/>
    <w:rsid w:val="007E45DE"/>
    <w:rsid w:val="007E5FF7"/>
    <w:rsid w:val="007E6C2C"/>
    <w:rsid w:val="007F4421"/>
    <w:rsid w:val="007F55AB"/>
    <w:rsid w:val="007F68B2"/>
    <w:rsid w:val="007F7621"/>
    <w:rsid w:val="00800DED"/>
    <w:rsid w:val="00802EF6"/>
    <w:rsid w:val="00805F5F"/>
    <w:rsid w:val="0081027F"/>
    <w:rsid w:val="008102E9"/>
    <w:rsid w:val="00816D38"/>
    <w:rsid w:val="00822AD9"/>
    <w:rsid w:val="008237C9"/>
    <w:rsid w:val="008274F6"/>
    <w:rsid w:val="008315A1"/>
    <w:rsid w:val="008418F9"/>
    <w:rsid w:val="00842E96"/>
    <w:rsid w:val="00844617"/>
    <w:rsid w:val="00845F14"/>
    <w:rsid w:val="008518DB"/>
    <w:rsid w:val="00853CE5"/>
    <w:rsid w:val="00854E5C"/>
    <w:rsid w:val="00854FC1"/>
    <w:rsid w:val="008567ED"/>
    <w:rsid w:val="008629A0"/>
    <w:rsid w:val="0087280F"/>
    <w:rsid w:val="00876AE4"/>
    <w:rsid w:val="008821A7"/>
    <w:rsid w:val="00883B0E"/>
    <w:rsid w:val="00884891"/>
    <w:rsid w:val="00893EC2"/>
    <w:rsid w:val="008944DF"/>
    <w:rsid w:val="00897C29"/>
    <w:rsid w:val="008A41DE"/>
    <w:rsid w:val="008B0FFB"/>
    <w:rsid w:val="008B3A9D"/>
    <w:rsid w:val="008B5ADC"/>
    <w:rsid w:val="008B604B"/>
    <w:rsid w:val="008B64F2"/>
    <w:rsid w:val="008B73F1"/>
    <w:rsid w:val="008B7E53"/>
    <w:rsid w:val="008C26D1"/>
    <w:rsid w:val="008C2E13"/>
    <w:rsid w:val="008C477C"/>
    <w:rsid w:val="008E41F4"/>
    <w:rsid w:val="008E6C1D"/>
    <w:rsid w:val="008E7BF2"/>
    <w:rsid w:val="008F03A9"/>
    <w:rsid w:val="008F5072"/>
    <w:rsid w:val="008F54E2"/>
    <w:rsid w:val="008F68F8"/>
    <w:rsid w:val="008F7E6E"/>
    <w:rsid w:val="00902BD3"/>
    <w:rsid w:val="009157FD"/>
    <w:rsid w:val="00916D3E"/>
    <w:rsid w:val="00917B68"/>
    <w:rsid w:val="00920833"/>
    <w:rsid w:val="009228D1"/>
    <w:rsid w:val="00922DA3"/>
    <w:rsid w:val="00936486"/>
    <w:rsid w:val="00940CCC"/>
    <w:rsid w:val="00940D77"/>
    <w:rsid w:val="00942C63"/>
    <w:rsid w:val="00943777"/>
    <w:rsid w:val="00946E59"/>
    <w:rsid w:val="00955699"/>
    <w:rsid w:val="00960838"/>
    <w:rsid w:val="00962341"/>
    <w:rsid w:val="009651E1"/>
    <w:rsid w:val="00965805"/>
    <w:rsid w:val="00970D7C"/>
    <w:rsid w:val="0097337B"/>
    <w:rsid w:val="00973DE5"/>
    <w:rsid w:val="00973E89"/>
    <w:rsid w:val="00983172"/>
    <w:rsid w:val="009864EF"/>
    <w:rsid w:val="0098670E"/>
    <w:rsid w:val="00994A67"/>
    <w:rsid w:val="009A06C1"/>
    <w:rsid w:val="009A3187"/>
    <w:rsid w:val="009A5AFD"/>
    <w:rsid w:val="009A62FC"/>
    <w:rsid w:val="009B2DA7"/>
    <w:rsid w:val="009B2FC2"/>
    <w:rsid w:val="009B5D62"/>
    <w:rsid w:val="009C01B1"/>
    <w:rsid w:val="009C1631"/>
    <w:rsid w:val="009C7E3F"/>
    <w:rsid w:val="009E1C97"/>
    <w:rsid w:val="009F130A"/>
    <w:rsid w:val="009F20D8"/>
    <w:rsid w:val="009F24E1"/>
    <w:rsid w:val="009F59FE"/>
    <w:rsid w:val="009F64A4"/>
    <w:rsid w:val="009F7236"/>
    <w:rsid w:val="00A01497"/>
    <w:rsid w:val="00A14038"/>
    <w:rsid w:val="00A206E8"/>
    <w:rsid w:val="00A2246C"/>
    <w:rsid w:val="00A24AE2"/>
    <w:rsid w:val="00A25B21"/>
    <w:rsid w:val="00A305D7"/>
    <w:rsid w:val="00A524AB"/>
    <w:rsid w:val="00A61CA3"/>
    <w:rsid w:val="00A624B3"/>
    <w:rsid w:val="00A6269F"/>
    <w:rsid w:val="00A66FB9"/>
    <w:rsid w:val="00A803FE"/>
    <w:rsid w:val="00A80827"/>
    <w:rsid w:val="00A81DB9"/>
    <w:rsid w:val="00A86FFA"/>
    <w:rsid w:val="00A90912"/>
    <w:rsid w:val="00A90968"/>
    <w:rsid w:val="00A963AC"/>
    <w:rsid w:val="00A96776"/>
    <w:rsid w:val="00AA26CA"/>
    <w:rsid w:val="00AA2742"/>
    <w:rsid w:val="00AA2F6B"/>
    <w:rsid w:val="00AA41AB"/>
    <w:rsid w:val="00AC093E"/>
    <w:rsid w:val="00AC141A"/>
    <w:rsid w:val="00AC34B0"/>
    <w:rsid w:val="00AC588F"/>
    <w:rsid w:val="00AC69B1"/>
    <w:rsid w:val="00AC6C8B"/>
    <w:rsid w:val="00AD11A9"/>
    <w:rsid w:val="00AD4BB9"/>
    <w:rsid w:val="00AD72E1"/>
    <w:rsid w:val="00AE15F1"/>
    <w:rsid w:val="00AE2A9A"/>
    <w:rsid w:val="00AE2F9E"/>
    <w:rsid w:val="00AE46ED"/>
    <w:rsid w:val="00AF6595"/>
    <w:rsid w:val="00AF79F9"/>
    <w:rsid w:val="00B00A72"/>
    <w:rsid w:val="00B05AA2"/>
    <w:rsid w:val="00B10F0E"/>
    <w:rsid w:val="00B12787"/>
    <w:rsid w:val="00B1555E"/>
    <w:rsid w:val="00B2490E"/>
    <w:rsid w:val="00B26732"/>
    <w:rsid w:val="00B310EC"/>
    <w:rsid w:val="00B358C8"/>
    <w:rsid w:val="00B4563B"/>
    <w:rsid w:val="00B47B80"/>
    <w:rsid w:val="00B5093E"/>
    <w:rsid w:val="00B53CDD"/>
    <w:rsid w:val="00B56C06"/>
    <w:rsid w:val="00B62041"/>
    <w:rsid w:val="00B66B72"/>
    <w:rsid w:val="00B709DD"/>
    <w:rsid w:val="00B82CFA"/>
    <w:rsid w:val="00B82E3A"/>
    <w:rsid w:val="00B85F41"/>
    <w:rsid w:val="00B935C6"/>
    <w:rsid w:val="00B9448E"/>
    <w:rsid w:val="00B95C0B"/>
    <w:rsid w:val="00B964C4"/>
    <w:rsid w:val="00B97EAA"/>
    <w:rsid w:val="00BA03A3"/>
    <w:rsid w:val="00BA0A97"/>
    <w:rsid w:val="00BA0B7B"/>
    <w:rsid w:val="00BA139E"/>
    <w:rsid w:val="00BB2BC3"/>
    <w:rsid w:val="00BB3188"/>
    <w:rsid w:val="00BB5DCD"/>
    <w:rsid w:val="00BC4843"/>
    <w:rsid w:val="00BC5F64"/>
    <w:rsid w:val="00BD006C"/>
    <w:rsid w:val="00BD105B"/>
    <w:rsid w:val="00BD7A68"/>
    <w:rsid w:val="00BE4415"/>
    <w:rsid w:val="00BE5561"/>
    <w:rsid w:val="00BF1107"/>
    <w:rsid w:val="00BF246D"/>
    <w:rsid w:val="00BF4F92"/>
    <w:rsid w:val="00BF7B7F"/>
    <w:rsid w:val="00C040E4"/>
    <w:rsid w:val="00C045FC"/>
    <w:rsid w:val="00C074D6"/>
    <w:rsid w:val="00C14AD1"/>
    <w:rsid w:val="00C204AC"/>
    <w:rsid w:val="00C2389E"/>
    <w:rsid w:val="00C23F24"/>
    <w:rsid w:val="00C26B12"/>
    <w:rsid w:val="00C372B8"/>
    <w:rsid w:val="00C4747D"/>
    <w:rsid w:val="00C51AB4"/>
    <w:rsid w:val="00C5275A"/>
    <w:rsid w:val="00C55DBF"/>
    <w:rsid w:val="00C63057"/>
    <w:rsid w:val="00C633AE"/>
    <w:rsid w:val="00C65315"/>
    <w:rsid w:val="00C6765E"/>
    <w:rsid w:val="00C72BE1"/>
    <w:rsid w:val="00C7569C"/>
    <w:rsid w:val="00C7702A"/>
    <w:rsid w:val="00C81851"/>
    <w:rsid w:val="00C8208C"/>
    <w:rsid w:val="00C825FF"/>
    <w:rsid w:val="00C848F4"/>
    <w:rsid w:val="00C908DB"/>
    <w:rsid w:val="00C95FAB"/>
    <w:rsid w:val="00C96E6B"/>
    <w:rsid w:val="00CA1AF2"/>
    <w:rsid w:val="00CA55EC"/>
    <w:rsid w:val="00CB0314"/>
    <w:rsid w:val="00CB3270"/>
    <w:rsid w:val="00CB33D1"/>
    <w:rsid w:val="00CB3D37"/>
    <w:rsid w:val="00CB405D"/>
    <w:rsid w:val="00CB5AED"/>
    <w:rsid w:val="00CC1A46"/>
    <w:rsid w:val="00CC393E"/>
    <w:rsid w:val="00CC5DE8"/>
    <w:rsid w:val="00CD09C1"/>
    <w:rsid w:val="00CD2576"/>
    <w:rsid w:val="00CD7E33"/>
    <w:rsid w:val="00CE4D00"/>
    <w:rsid w:val="00CE6FA3"/>
    <w:rsid w:val="00CE7013"/>
    <w:rsid w:val="00CF797C"/>
    <w:rsid w:val="00D02F52"/>
    <w:rsid w:val="00D10C01"/>
    <w:rsid w:val="00D12A91"/>
    <w:rsid w:val="00D13BF4"/>
    <w:rsid w:val="00D17A2C"/>
    <w:rsid w:val="00D207D9"/>
    <w:rsid w:val="00D21432"/>
    <w:rsid w:val="00D23545"/>
    <w:rsid w:val="00D26A65"/>
    <w:rsid w:val="00D27C4B"/>
    <w:rsid w:val="00D322B4"/>
    <w:rsid w:val="00D36D02"/>
    <w:rsid w:val="00D432AD"/>
    <w:rsid w:val="00D43370"/>
    <w:rsid w:val="00D444B5"/>
    <w:rsid w:val="00D47469"/>
    <w:rsid w:val="00D51145"/>
    <w:rsid w:val="00D64473"/>
    <w:rsid w:val="00D73564"/>
    <w:rsid w:val="00D7492F"/>
    <w:rsid w:val="00D74D77"/>
    <w:rsid w:val="00D843FB"/>
    <w:rsid w:val="00D855F7"/>
    <w:rsid w:val="00D87C8E"/>
    <w:rsid w:val="00D9243D"/>
    <w:rsid w:val="00D9671C"/>
    <w:rsid w:val="00D96968"/>
    <w:rsid w:val="00DA4716"/>
    <w:rsid w:val="00DB4806"/>
    <w:rsid w:val="00DC03C3"/>
    <w:rsid w:val="00DC1029"/>
    <w:rsid w:val="00DC4C6E"/>
    <w:rsid w:val="00DC608C"/>
    <w:rsid w:val="00DC6E1E"/>
    <w:rsid w:val="00DD0712"/>
    <w:rsid w:val="00DD0DEB"/>
    <w:rsid w:val="00DD2262"/>
    <w:rsid w:val="00DD2F50"/>
    <w:rsid w:val="00DD4D64"/>
    <w:rsid w:val="00DE7622"/>
    <w:rsid w:val="00DE799F"/>
    <w:rsid w:val="00DF074B"/>
    <w:rsid w:val="00DF0DB5"/>
    <w:rsid w:val="00DF1518"/>
    <w:rsid w:val="00DF5FBC"/>
    <w:rsid w:val="00DF6372"/>
    <w:rsid w:val="00DF65B0"/>
    <w:rsid w:val="00DF7266"/>
    <w:rsid w:val="00E005C3"/>
    <w:rsid w:val="00E0083E"/>
    <w:rsid w:val="00E10890"/>
    <w:rsid w:val="00E12550"/>
    <w:rsid w:val="00E152B5"/>
    <w:rsid w:val="00E15953"/>
    <w:rsid w:val="00E20B61"/>
    <w:rsid w:val="00E21821"/>
    <w:rsid w:val="00E22373"/>
    <w:rsid w:val="00E22FB9"/>
    <w:rsid w:val="00E2429B"/>
    <w:rsid w:val="00E2642B"/>
    <w:rsid w:val="00E31B21"/>
    <w:rsid w:val="00E31E7D"/>
    <w:rsid w:val="00E333D2"/>
    <w:rsid w:val="00E4185B"/>
    <w:rsid w:val="00E47B19"/>
    <w:rsid w:val="00E50D5E"/>
    <w:rsid w:val="00E53DCA"/>
    <w:rsid w:val="00E54125"/>
    <w:rsid w:val="00E577DB"/>
    <w:rsid w:val="00E577F4"/>
    <w:rsid w:val="00E6186B"/>
    <w:rsid w:val="00E61CFF"/>
    <w:rsid w:val="00E64D7B"/>
    <w:rsid w:val="00E65527"/>
    <w:rsid w:val="00E71845"/>
    <w:rsid w:val="00E72F99"/>
    <w:rsid w:val="00E73965"/>
    <w:rsid w:val="00E74C54"/>
    <w:rsid w:val="00E760DD"/>
    <w:rsid w:val="00E801ED"/>
    <w:rsid w:val="00E933F1"/>
    <w:rsid w:val="00E93786"/>
    <w:rsid w:val="00EA2DC9"/>
    <w:rsid w:val="00EA64A4"/>
    <w:rsid w:val="00EB1093"/>
    <w:rsid w:val="00EB3546"/>
    <w:rsid w:val="00EB78A4"/>
    <w:rsid w:val="00EC1C09"/>
    <w:rsid w:val="00EC264D"/>
    <w:rsid w:val="00EC517A"/>
    <w:rsid w:val="00EC708B"/>
    <w:rsid w:val="00ED05F4"/>
    <w:rsid w:val="00ED2AF4"/>
    <w:rsid w:val="00ED5CDE"/>
    <w:rsid w:val="00EE159D"/>
    <w:rsid w:val="00EE6EA7"/>
    <w:rsid w:val="00EF28C8"/>
    <w:rsid w:val="00F00155"/>
    <w:rsid w:val="00F02071"/>
    <w:rsid w:val="00F05853"/>
    <w:rsid w:val="00F06B59"/>
    <w:rsid w:val="00F111DB"/>
    <w:rsid w:val="00F12EC8"/>
    <w:rsid w:val="00F12EE0"/>
    <w:rsid w:val="00F131B2"/>
    <w:rsid w:val="00F2579B"/>
    <w:rsid w:val="00F30225"/>
    <w:rsid w:val="00F35487"/>
    <w:rsid w:val="00F37927"/>
    <w:rsid w:val="00F37955"/>
    <w:rsid w:val="00F37F88"/>
    <w:rsid w:val="00F42A1E"/>
    <w:rsid w:val="00F459CE"/>
    <w:rsid w:val="00F55F6A"/>
    <w:rsid w:val="00F616E3"/>
    <w:rsid w:val="00F652FA"/>
    <w:rsid w:val="00F70AEA"/>
    <w:rsid w:val="00F70FC2"/>
    <w:rsid w:val="00F720DB"/>
    <w:rsid w:val="00F82B37"/>
    <w:rsid w:val="00F83AFE"/>
    <w:rsid w:val="00F87F95"/>
    <w:rsid w:val="00F9060E"/>
    <w:rsid w:val="00F914A6"/>
    <w:rsid w:val="00F9267F"/>
    <w:rsid w:val="00F92DD0"/>
    <w:rsid w:val="00F9676F"/>
    <w:rsid w:val="00FA24DD"/>
    <w:rsid w:val="00FB20AB"/>
    <w:rsid w:val="00FB6ACF"/>
    <w:rsid w:val="00FC09F1"/>
    <w:rsid w:val="00FC175E"/>
    <w:rsid w:val="00FC7E2E"/>
    <w:rsid w:val="00FE05BC"/>
    <w:rsid w:val="00FE26DF"/>
    <w:rsid w:val="00FE3E1B"/>
    <w:rsid w:val="00FF0B71"/>
    <w:rsid w:val="00FF1109"/>
    <w:rsid w:val="00FF248F"/>
    <w:rsid w:val="00FF75D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CD0265D"/>
  <w15:docId w15:val="{864F46B4-A7EF-4ADB-9121-0859AFEF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72"/>
  </w:style>
  <w:style w:type="paragraph" w:styleId="Ttulo2">
    <w:name w:val="heading 2"/>
    <w:basedOn w:val="Normal"/>
    <w:next w:val="Normal"/>
    <w:link w:val="Ttulo2Car"/>
    <w:qFormat/>
    <w:rsid w:val="008C477C"/>
    <w:pPr>
      <w:keepNext/>
      <w:spacing w:after="0" w:line="240" w:lineRule="exact"/>
      <w:ind w:left="720"/>
      <w:outlineLvl w:val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-money">
    <w:name w:val="xn-money"/>
    <w:basedOn w:val="Fuentedeprrafopredeter"/>
    <w:rsid w:val="00D9243D"/>
  </w:style>
  <w:style w:type="character" w:customStyle="1" w:styleId="xn-location">
    <w:name w:val="xn-location"/>
    <w:basedOn w:val="Fuentedeprrafopredeter"/>
    <w:rsid w:val="00D9243D"/>
  </w:style>
  <w:style w:type="paragraph" w:styleId="Textodeglobo">
    <w:name w:val="Balloon Text"/>
    <w:basedOn w:val="Normal"/>
    <w:link w:val="TextodegloboCar"/>
    <w:uiPriority w:val="99"/>
    <w:semiHidden/>
    <w:unhideWhenUsed/>
    <w:rsid w:val="0045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BA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C477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ipervnculo">
    <w:name w:val="Hyperlink"/>
    <w:basedOn w:val="Fuentedeprrafopredeter"/>
    <w:rsid w:val="008C477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C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341"/>
  </w:style>
  <w:style w:type="paragraph" w:styleId="Piedepgina">
    <w:name w:val="footer"/>
    <w:basedOn w:val="Normal"/>
    <w:link w:val="PiedepginaCar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341"/>
  </w:style>
  <w:style w:type="paragraph" w:styleId="Prrafodelista">
    <w:name w:val="List Paragraph"/>
    <w:basedOn w:val="Normal"/>
    <w:uiPriority w:val="34"/>
    <w:qFormat/>
    <w:rsid w:val="00842E96"/>
    <w:pPr>
      <w:ind w:left="720"/>
      <w:contextualSpacing/>
    </w:pPr>
  </w:style>
  <w:style w:type="paragraph" w:styleId="Revisin">
    <w:name w:val="Revision"/>
    <w:hidden/>
    <w:uiPriority w:val="99"/>
    <w:semiHidden/>
    <w:rsid w:val="00F42A1E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567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67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67ED"/>
    <w:rPr>
      <w:vertAlign w:val="superscript"/>
    </w:rPr>
  </w:style>
  <w:style w:type="paragraph" w:customStyle="1" w:styleId="Default">
    <w:name w:val="Default"/>
    <w:rsid w:val="00FF75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E5F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5F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5F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5F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5FF7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016C3E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C3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66FB9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6FB9"/>
    <w:rPr>
      <w:rFonts w:ascii="Arial" w:eastAsia="Arial" w:hAnsi="Arial" w:cs="Arial"/>
    </w:rPr>
  </w:style>
  <w:style w:type="paragraph" w:customStyle="1" w:styleId="Ttulo21">
    <w:name w:val="Título 21"/>
    <w:basedOn w:val="Normal"/>
    <w:uiPriority w:val="1"/>
    <w:qFormat/>
    <w:rsid w:val="00A66FB9"/>
    <w:pPr>
      <w:widowControl w:val="0"/>
      <w:spacing w:after="0" w:line="240" w:lineRule="auto"/>
      <w:ind w:left="461"/>
      <w:jc w:val="both"/>
      <w:outlineLvl w:val="2"/>
    </w:pPr>
    <w:rPr>
      <w:rFonts w:ascii="Arial" w:eastAsia="Arial" w:hAnsi="Arial" w:cs="Arial"/>
      <w:b/>
      <w:bCs/>
    </w:rPr>
  </w:style>
  <w:style w:type="character" w:customStyle="1" w:styleId="imsender255">
    <w:name w:val="im_sender255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55">
    <w:name w:val="message_timestamp255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256">
    <w:name w:val="im_sender256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56">
    <w:name w:val="message_timestamp256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257">
    <w:name w:val="im_sender257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57">
    <w:name w:val="message_timestamp257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258">
    <w:name w:val="im_sender258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58">
    <w:name w:val="message_timestamp258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259">
    <w:name w:val="im_sender259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59">
    <w:name w:val="message_timestamp259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260">
    <w:name w:val="im_sender260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60">
    <w:name w:val="message_timestamp260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261">
    <w:name w:val="im_sender261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61">
    <w:name w:val="message_timestamp261"/>
    <w:basedOn w:val="Fuentedeprrafopredeter"/>
    <w:rsid w:val="00D26A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00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2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4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yalcontigo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rian.rodicio@evercom.esadria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ca.munoz@evercom.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witter.com/MDL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ondelezinternation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ADFC37E55CF4EAD831BEEDF8C400A" ma:contentTypeVersion="3" ma:contentTypeDescription="Create a new document." ma:contentTypeScope="" ma:versionID="ae397eb841af3f4f5edf8c6c819cc912">
  <xsd:schema xmlns:xsd="http://www.w3.org/2001/XMLSchema" xmlns:xs="http://www.w3.org/2001/XMLSchema" xmlns:p="http://schemas.microsoft.com/office/2006/metadata/properties" xmlns:ns3="a1386c36-de5d-4a61-afb3-1b2d2f9dec1b" targetNamespace="http://schemas.microsoft.com/office/2006/metadata/properties" ma:root="true" ma:fieldsID="e08583bf67948c51a0733bc8d4fd5830" ns3:_="">
    <xsd:import namespace="a1386c36-de5d-4a61-afb3-1b2d2f9de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6c36-de5d-4a61-afb3-1b2d2f9de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1F04E-BDBC-427F-B6FE-A68F1085A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225AE-4F7C-47AC-89F3-E4F92D8CD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86c36-de5d-4a61-afb3-1b2d2f9de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23B6A-40FD-4176-98C5-7070835FC0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9359D-4AEC-4284-9A0D-FB9B0C611B55}">
  <ds:schemaRefs>
    <ds:schemaRef ds:uri="http://schemas.microsoft.com/office/2006/metadata/properties"/>
    <ds:schemaRef ds:uri="a1386c36-de5d-4a61-afb3-1b2d2f9dec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Kraft Foods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krnjd</dc:creator>
  <cp:lastModifiedBy>Veronica Muñoz</cp:lastModifiedBy>
  <cp:revision>4</cp:revision>
  <cp:lastPrinted>2012-08-23T20:29:00Z</cp:lastPrinted>
  <dcterms:created xsi:type="dcterms:W3CDTF">2020-07-20T08:24:00Z</dcterms:created>
  <dcterms:modified xsi:type="dcterms:W3CDTF">2020-07-20T08:59:00Z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0x010100899ADFC37E55CF4EAD831BEEDF8C400A</vt:lpwstr>
  </property>
  <property fmtid="{D5CDD505-2E9C-101B-9397-08002B2CF9AE}" pid="3" name="TaxKeyword">
    <vt:lpwstr/>
  </property>
  <property fmtid="{D5CDD505-2E9C-101B-9397-08002B2CF9AE}" pid="4" name="Sub_x0020_Function_x0020_Tag">
    <vt:lpwstr/>
  </property>
  <property fmtid="{D5CDD505-2E9C-101B-9397-08002B2CF9AE}" pid="5" name="Country_x0020_Tag">
    <vt:lpwstr/>
  </property>
  <property fmtid="{D5CDD505-2E9C-101B-9397-08002B2CF9AE}" pid="6" name="Function_x0020_Tag">
    <vt:lpwstr/>
  </property>
  <property fmtid="{D5CDD505-2E9C-101B-9397-08002B2CF9AE}" pid="7" name="Region_x0020_Tag">
    <vt:lpwstr/>
  </property>
  <property fmtid="{D5CDD505-2E9C-101B-9397-08002B2CF9AE}" pid="8" name="Sub Function Tag">
    <vt:lpwstr/>
  </property>
  <property fmtid="{D5CDD505-2E9C-101B-9397-08002B2CF9AE}" pid="9" name="Country Tag">
    <vt:lpwstr/>
  </property>
  <property fmtid="{D5CDD505-2E9C-101B-9397-08002B2CF9AE}" pid="10" name="Function Tag">
    <vt:lpwstr/>
  </property>
  <property fmtid="{D5CDD505-2E9C-101B-9397-08002B2CF9AE}" pid="11" name="Region Tag">
    <vt:lpwstr/>
  </property>
</Properties>
</file>