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76928" w:rsidRPr="00612B86" w14:paraId="428B5F18" w14:textId="77777777" w:rsidTr="00185740">
        <w:tc>
          <w:tcPr>
            <w:tcW w:w="5074" w:type="dxa"/>
          </w:tcPr>
          <w:p w14:paraId="4A60E2B5" w14:textId="77777777" w:rsidR="00976928" w:rsidRDefault="00976928" w:rsidP="00185740">
            <w:pPr>
              <w:jc w:val="center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347E7833" wp14:editId="72D61D42">
                  <wp:extent cx="156527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1E60E34" w14:textId="5A1E35F8" w:rsidR="00976928" w:rsidRDefault="00976928" w:rsidP="00185740"/>
        </w:tc>
        <w:tc>
          <w:tcPr>
            <w:tcW w:w="2377" w:type="dxa"/>
          </w:tcPr>
          <w:p w14:paraId="71BB8933" w14:textId="77777777" w:rsidR="00976928" w:rsidRDefault="00976928" w:rsidP="00185740"/>
        </w:tc>
      </w:tr>
      <w:tr w:rsidR="00976928" w14:paraId="6FE254F5" w14:textId="77777777" w:rsidTr="00185740">
        <w:trPr>
          <w:trHeight w:hRule="exact" w:val="160"/>
        </w:trPr>
        <w:tc>
          <w:tcPr>
            <w:tcW w:w="5074" w:type="dxa"/>
          </w:tcPr>
          <w:p w14:paraId="77CBE5F8" w14:textId="77777777" w:rsidR="00976928" w:rsidRDefault="00976928" w:rsidP="00185740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64425B85" w14:textId="77777777" w:rsidR="00976928" w:rsidRDefault="00976928" w:rsidP="00185740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60BDE40B" w14:textId="77777777" w:rsidR="00976928" w:rsidRDefault="00976928" w:rsidP="00185740">
            <w:pPr>
              <w:rPr>
                <w:rFonts w:ascii="Arial" w:hAnsi="Arial"/>
                <w:b/>
              </w:rPr>
            </w:pPr>
          </w:p>
        </w:tc>
      </w:tr>
    </w:tbl>
    <w:p w14:paraId="58E22879" w14:textId="77777777" w:rsidR="00976928" w:rsidRDefault="00976928" w:rsidP="00976928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2D59ED" wp14:editId="35DF90C5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5875" r="18415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111859" w14:textId="77777777" w:rsidR="00976928" w:rsidRDefault="00976928" w:rsidP="00976928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7FDFF9C7" w14:textId="77777777" w:rsidR="00976928" w:rsidRDefault="00976928" w:rsidP="00976928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CAF8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976928" w:rsidRDefault="00976928" w:rsidP="00976928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976928" w:rsidRDefault="00976928" w:rsidP="00976928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379254" w14:textId="77777777" w:rsidR="00976928" w:rsidRDefault="00976928" w:rsidP="00976928">
      <w:pPr>
        <w:pStyle w:val="FootnoteText"/>
        <w:rPr>
          <w:rFonts w:ascii="Arial" w:hAnsi="Arial"/>
          <w:b/>
        </w:rPr>
      </w:pPr>
    </w:p>
    <w:p w14:paraId="29F5A1B2" w14:textId="77777777" w:rsidR="00976928" w:rsidRDefault="00976928" w:rsidP="00976928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14:paraId="4F48E2D5" w14:textId="77777777" w:rsidR="00976928" w:rsidRDefault="00976928" w:rsidP="00976928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976928">
          <w:footerReference w:type="default" r:id="rId9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976928" w14:paraId="370AFC39" w14:textId="77777777" w:rsidTr="00185740">
        <w:trPr>
          <w:cantSplit/>
        </w:trPr>
        <w:tc>
          <w:tcPr>
            <w:tcW w:w="1021" w:type="dxa"/>
          </w:tcPr>
          <w:p w14:paraId="3A32F5EC" w14:textId="77777777" w:rsidR="00976928" w:rsidRDefault="00976928" w:rsidP="00185740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501131D4" w14:textId="77777777" w:rsidR="00976928" w:rsidRDefault="00976928" w:rsidP="00185740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3EB17CB7" w14:textId="646EEC1B" w:rsidR="00976928" w:rsidRDefault="0078749B" w:rsidP="007C230E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No. of pages</w:t>
            </w:r>
            <w:r w:rsidRPr="000B39DC">
              <w:rPr>
                <w:rFonts w:ascii="Arial" w:hAnsi="Arial"/>
              </w:rPr>
              <w:t>:</w:t>
            </w:r>
            <w:r w:rsidR="007A77A7" w:rsidRPr="000B39DC">
              <w:rPr>
                <w:rFonts w:ascii="Arial" w:hAnsi="Arial"/>
              </w:rPr>
              <w:t xml:space="preserve"> </w:t>
            </w:r>
            <w:r w:rsidR="007C230E" w:rsidRPr="000B39DC">
              <w:rPr>
                <w:rFonts w:ascii="Arial" w:hAnsi="Arial"/>
              </w:rPr>
              <w:t>3</w:t>
            </w:r>
          </w:p>
        </w:tc>
        <w:tc>
          <w:tcPr>
            <w:tcW w:w="711" w:type="dxa"/>
          </w:tcPr>
          <w:p w14:paraId="3A0A4522" w14:textId="77777777" w:rsidR="00976928" w:rsidRDefault="00976928" w:rsidP="00185740">
            <w:pPr>
              <w:spacing w:before="60"/>
              <w:rPr>
                <w:rFonts w:ascii="Arial" w:hAnsi="Arial"/>
              </w:rPr>
            </w:pPr>
          </w:p>
        </w:tc>
      </w:tr>
      <w:tr w:rsidR="00976928" w14:paraId="73EE0DC7" w14:textId="77777777" w:rsidTr="00185740">
        <w:trPr>
          <w:cantSplit/>
        </w:trPr>
        <w:tc>
          <w:tcPr>
            <w:tcW w:w="1021" w:type="dxa"/>
          </w:tcPr>
          <w:p w14:paraId="3B7AEC80" w14:textId="77777777" w:rsidR="00976928" w:rsidRDefault="00976928" w:rsidP="00185740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75CFC383" w14:textId="77777777" w:rsidR="00976928" w:rsidRDefault="00976928" w:rsidP="0018574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3E8C70B3" w14:textId="6465873E" w:rsidR="00976928" w:rsidRDefault="00976928" w:rsidP="000B39DC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0B39DC">
              <w:rPr>
                <w:rFonts w:ascii="Arial" w:hAnsi="Arial"/>
              </w:rPr>
              <w:t>29 March</w:t>
            </w:r>
            <w:r w:rsidR="002C23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201</w:t>
            </w:r>
            <w:r w:rsidR="002C2378">
              <w:rPr>
                <w:rFonts w:ascii="Arial" w:hAnsi="Arial"/>
              </w:rPr>
              <w:t>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2CCC6376" w14:textId="77777777" w:rsidR="00976928" w:rsidRDefault="00976928" w:rsidP="0018574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14:paraId="381076F1" w14:textId="2200DE95" w:rsidR="00976928" w:rsidRDefault="00F11B7E" w:rsidP="000B39DC">
            <w:pPr>
              <w:pStyle w:val="Re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2C2378">
              <w:rPr>
                <w:rFonts w:ascii="Arial" w:hAnsi="Arial"/>
              </w:rPr>
              <w:t xml:space="preserve">  </w:t>
            </w:r>
            <w:r w:rsidR="000B39DC" w:rsidRPr="000B39DC">
              <w:rPr>
                <w:rFonts w:ascii="Arial" w:hAnsi="Arial"/>
              </w:rPr>
              <w:t>01</w:t>
            </w:r>
            <w:r w:rsidR="00976928" w:rsidRPr="000B39DC">
              <w:rPr>
                <w:rFonts w:ascii="Arial" w:hAnsi="Arial"/>
              </w:rPr>
              <w:t>/1</w:t>
            </w:r>
            <w:r w:rsidR="002C2378" w:rsidRPr="000B39DC">
              <w:rPr>
                <w:rFonts w:ascii="Arial" w:hAnsi="Arial"/>
              </w:rPr>
              <w:t>8</w:t>
            </w:r>
          </w:p>
        </w:tc>
        <w:tc>
          <w:tcPr>
            <w:tcW w:w="711" w:type="dxa"/>
          </w:tcPr>
          <w:p w14:paraId="6AAFC38E" w14:textId="77777777" w:rsidR="00976928" w:rsidRDefault="00976928" w:rsidP="00185740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0E937A6A" w14:textId="77777777" w:rsidR="00976928" w:rsidRPr="00F36992" w:rsidRDefault="00976928" w:rsidP="00976928">
      <w:pPr>
        <w:spacing w:line="360" w:lineRule="auto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4ACBF65F" w14:textId="1667C1FD" w:rsidR="00503A58" w:rsidRPr="0078749B" w:rsidRDefault="00207C63" w:rsidP="00207C63">
      <w:pPr>
        <w:spacing w:after="0" w:line="360" w:lineRule="auto"/>
        <w:jc w:val="center"/>
        <w:outlineLvl w:val="0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Church leader </w:t>
      </w:r>
      <w:r w:rsidR="007C7B5F">
        <w:rPr>
          <w:rFonts w:ascii="Arial" w:hAnsi="Arial" w:cs="Arial"/>
          <w:b/>
          <w:sz w:val="42"/>
          <w:szCs w:val="42"/>
        </w:rPr>
        <w:t xml:space="preserve">jailed </w:t>
      </w:r>
      <w:r>
        <w:rPr>
          <w:rFonts w:ascii="Arial" w:hAnsi="Arial" w:cs="Arial"/>
          <w:b/>
          <w:sz w:val="42"/>
          <w:szCs w:val="42"/>
        </w:rPr>
        <w:t xml:space="preserve">for charity </w:t>
      </w:r>
      <w:r w:rsidR="000B39DC">
        <w:rPr>
          <w:rFonts w:ascii="Arial" w:hAnsi="Arial" w:cs="Arial"/>
          <w:b/>
          <w:sz w:val="42"/>
          <w:szCs w:val="42"/>
        </w:rPr>
        <w:t xml:space="preserve">tax </w:t>
      </w:r>
      <w:r>
        <w:rPr>
          <w:rFonts w:ascii="Arial" w:hAnsi="Arial" w:cs="Arial"/>
          <w:b/>
          <w:sz w:val="42"/>
          <w:szCs w:val="42"/>
        </w:rPr>
        <w:t>fraud</w:t>
      </w:r>
    </w:p>
    <w:p w14:paraId="0DB76764" w14:textId="0D82313D" w:rsidR="00976928" w:rsidRDefault="0078749B" w:rsidP="00976928">
      <w:pPr>
        <w:spacing w:after="0" w:line="360" w:lineRule="auto"/>
        <w:outlineLvl w:val="0"/>
        <w:rPr>
          <w:rFonts w:ascii="Arial" w:hAnsi="Arial" w:cs="Arial"/>
        </w:rPr>
      </w:pPr>
      <w:r w:rsidRPr="0078749B">
        <w:rPr>
          <w:rFonts w:ascii="Arial" w:hAnsi="Arial" w:cs="Arial"/>
        </w:rPr>
        <w:t xml:space="preserve">A </w:t>
      </w:r>
      <w:r w:rsidR="00C55E37">
        <w:rPr>
          <w:rFonts w:ascii="Arial" w:hAnsi="Arial" w:cs="Arial"/>
        </w:rPr>
        <w:t>church leader</w:t>
      </w:r>
      <w:r w:rsidR="00FE4F3A">
        <w:rPr>
          <w:rFonts w:ascii="Arial" w:hAnsi="Arial" w:cs="Arial"/>
        </w:rPr>
        <w:t xml:space="preserve"> from </w:t>
      </w:r>
      <w:r w:rsidRPr="0078749B">
        <w:rPr>
          <w:rFonts w:ascii="Arial" w:hAnsi="Arial" w:cs="Arial"/>
        </w:rPr>
        <w:t>Luton</w:t>
      </w:r>
      <w:r w:rsidR="00E01723">
        <w:rPr>
          <w:rFonts w:ascii="Arial" w:hAnsi="Arial" w:cs="Arial"/>
        </w:rPr>
        <w:t>,</w:t>
      </w:r>
      <w:r w:rsidR="00FE4F3A">
        <w:rPr>
          <w:rFonts w:ascii="Arial" w:hAnsi="Arial" w:cs="Arial"/>
        </w:rPr>
        <w:t xml:space="preserve"> who lied</w:t>
      </w:r>
      <w:r w:rsidR="00634357">
        <w:rPr>
          <w:rFonts w:ascii="Arial" w:hAnsi="Arial" w:cs="Arial"/>
        </w:rPr>
        <w:t xml:space="preserve"> about charity donations to fraudulently claim £150,000 Gift Aid</w:t>
      </w:r>
      <w:r w:rsidR="000777BA">
        <w:rPr>
          <w:rFonts w:ascii="Arial" w:hAnsi="Arial" w:cs="Arial"/>
        </w:rPr>
        <w:t xml:space="preserve"> repayments </w:t>
      </w:r>
      <w:r w:rsidRPr="0078749B">
        <w:rPr>
          <w:rFonts w:ascii="Arial" w:hAnsi="Arial" w:cs="Arial"/>
        </w:rPr>
        <w:t>has b</w:t>
      </w:r>
      <w:r>
        <w:rPr>
          <w:rFonts w:ascii="Arial" w:hAnsi="Arial" w:cs="Arial"/>
        </w:rPr>
        <w:t xml:space="preserve">een </w:t>
      </w:r>
      <w:r w:rsidR="007C7B5F">
        <w:rPr>
          <w:rFonts w:ascii="Arial" w:hAnsi="Arial" w:cs="Arial"/>
        </w:rPr>
        <w:t>jailed</w:t>
      </w:r>
      <w:r w:rsidR="00DD337B">
        <w:rPr>
          <w:rFonts w:ascii="Arial" w:hAnsi="Arial" w:cs="Arial"/>
        </w:rPr>
        <w:t xml:space="preserve"> for four years</w:t>
      </w:r>
      <w:r w:rsidR="00EF5829">
        <w:rPr>
          <w:rFonts w:ascii="Arial" w:hAnsi="Arial" w:cs="Arial"/>
        </w:rPr>
        <w:t>,</w:t>
      </w:r>
      <w:r w:rsidR="007C7B5F">
        <w:rPr>
          <w:rFonts w:ascii="Arial" w:hAnsi="Arial" w:cs="Arial"/>
        </w:rPr>
        <w:t xml:space="preserve"> </w:t>
      </w:r>
      <w:r w:rsidR="00C55E37">
        <w:rPr>
          <w:rFonts w:ascii="Arial" w:hAnsi="Arial" w:cs="Arial"/>
        </w:rPr>
        <w:t>after an investigation by HM Revenue and Customs (HMRC)</w:t>
      </w:r>
      <w:r w:rsidR="00634357">
        <w:rPr>
          <w:rFonts w:ascii="Arial" w:hAnsi="Arial" w:cs="Arial"/>
        </w:rPr>
        <w:t>.</w:t>
      </w:r>
      <w:r w:rsidR="00E97E7C">
        <w:rPr>
          <w:rFonts w:ascii="Arial" w:hAnsi="Arial" w:cs="Arial"/>
        </w:rPr>
        <w:t xml:space="preserve"> </w:t>
      </w:r>
    </w:p>
    <w:p w14:paraId="500628BD" w14:textId="77777777" w:rsidR="00FE4F3A" w:rsidRDefault="00FE4F3A" w:rsidP="00976928">
      <w:pPr>
        <w:spacing w:after="0" w:line="360" w:lineRule="auto"/>
        <w:outlineLvl w:val="0"/>
        <w:rPr>
          <w:rFonts w:ascii="Arial" w:hAnsi="Arial" w:cs="Arial"/>
        </w:rPr>
      </w:pPr>
      <w:bookmarkStart w:id="1" w:name="_GoBack"/>
      <w:bookmarkEnd w:id="1"/>
    </w:p>
    <w:p w14:paraId="1755CA75" w14:textId="77777777" w:rsidR="000777BA" w:rsidRDefault="00FE4F3A" w:rsidP="00976928">
      <w:pPr>
        <w:spacing w:after="0" w:line="360" w:lineRule="auto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Teslim</w:t>
      </w:r>
      <w:proofErr w:type="spellEnd"/>
      <w:r>
        <w:rPr>
          <w:rFonts w:ascii="Arial" w:hAnsi="Arial" w:cs="Arial"/>
        </w:rPr>
        <w:t xml:space="preserve"> Joh</w:t>
      </w:r>
      <w:r w:rsidR="008D2173">
        <w:rPr>
          <w:rFonts w:ascii="Arial" w:hAnsi="Arial" w:cs="Arial"/>
        </w:rPr>
        <w:t>nson</w:t>
      </w:r>
      <w:r w:rsidRPr="00257EE6">
        <w:rPr>
          <w:rFonts w:ascii="Arial" w:hAnsi="Arial" w:cs="Arial"/>
        </w:rPr>
        <w:t xml:space="preserve">, 39, from Dunstable, </w:t>
      </w:r>
      <w:r w:rsidR="008D2173" w:rsidRPr="00257EE6">
        <w:rPr>
          <w:rFonts w:ascii="Arial" w:hAnsi="Arial" w:cs="Arial"/>
        </w:rPr>
        <w:t>used his position as a preacher and trustee at</w:t>
      </w:r>
      <w:r w:rsidRPr="00257EE6">
        <w:rPr>
          <w:rFonts w:ascii="Arial" w:hAnsi="Arial" w:cs="Arial"/>
        </w:rPr>
        <w:t xml:space="preserve"> Luton’s Agape Church</w:t>
      </w:r>
      <w:r w:rsidR="008D2173" w:rsidRPr="00257EE6">
        <w:rPr>
          <w:rFonts w:ascii="Arial" w:hAnsi="Arial" w:cs="Arial"/>
        </w:rPr>
        <w:t xml:space="preserve"> to </w:t>
      </w:r>
      <w:r w:rsidR="00082938" w:rsidRPr="00257EE6">
        <w:rPr>
          <w:rFonts w:ascii="Arial" w:hAnsi="Arial" w:cs="Arial"/>
        </w:rPr>
        <w:t>steal</w:t>
      </w:r>
      <w:r w:rsidR="00E01723" w:rsidRPr="00257EE6">
        <w:rPr>
          <w:rFonts w:ascii="Arial" w:hAnsi="Arial" w:cs="Arial"/>
        </w:rPr>
        <w:t xml:space="preserve"> £155,840</w:t>
      </w:r>
      <w:r w:rsidR="008D2173" w:rsidRPr="00257EE6">
        <w:rPr>
          <w:rFonts w:ascii="Arial" w:hAnsi="Arial" w:cs="Arial"/>
        </w:rPr>
        <w:t>.</w:t>
      </w:r>
      <w:r w:rsidR="00C55E37" w:rsidRPr="00257EE6">
        <w:rPr>
          <w:rFonts w:ascii="Arial" w:hAnsi="Arial" w:cs="Arial"/>
        </w:rPr>
        <w:t xml:space="preserve"> </w:t>
      </w:r>
      <w:r w:rsidR="00B94C30" w:rsidRPr="00257EE6">
        <w:rPr>
          <w:rFonts w:ascii="Arial" w:hAnsi="Arial" w:cs="Arial"/>
        </w:rPr>
        <w:t xml:space="preserve">As a registered </w:t>
      </w:r>
      <w:r w:rsidR="00634357" w:rsidRPr="00257EE6">
        <w:rPr>
          <w:rFonts w:ascii="Arial" w:hAnsi="Arial" w:cs="Arial"/>
        </w:rPr>
        <w:t xml:space="preserve">charity, </w:t>
      </w:r>
      <w:r w:rsidR="00B94C30" w:rsidRPr="00257EE6">
        <w:rPr>
          <w:rFonts w:ascii="Arial" w:hAnsi="Arial" w:cs="Arial"/>
        </w:rPr>
        <w:t xml:space="preserve">Agape Church </w:t>
      </w:r>
      <w:r w:rsidR="00842065" w:rsidRPr="00257EE6">
        <w:rPr>
          <w:rFonts w:ascii="Arial" w:hAnsi="Arial" w:cs="Arial"/>
        </w:rPr>
        <w:t>could claim</w:t>
      </w:r>
      <w:r w:rsidR="00B94C30" w:rsidRPr="00257EE6">
        <w:rPr>
          <w:rFonts w:ascii="Arial" w:hAnsi="Arial" w:cs="Arial"/>
        </w:rPr>
        <w:t xml:space="preserve"> Gift Aid</w:t>
      </w:r>
      <w:r w:rsidR="00842065" w:rsidRPr="00257EE6">
        <w:rPr>
          <w:rFonts w:ascii="Arial" w:hAnsi="Arial" w:cs="Arial"/>
        </w:rPr>
        <w:t xml:space="preserve"> on </w:t>
      </w:r>
      <w:r w:rsidR="00B94C30" w:rsidRPr="00257EE6">
        <w:rPr>
          <w:rFonts w:ascii="Arial" w:hAnsi="Arial" w:cs="Arial"/>
        </w:rPr>
        <w:t>donations</w:t>
      </w:r>
      <w:r w:rsidR="000777BA" w:rsidRPr="00257EE6">
        <w:rPr>
          <w:rFonts w:ascii="Arial" w:hAnsi="Arial" w:cs="Arial"/>
        </w:rPr>
        <w:t xml:space="preserve"> to the church</w:t>
      </w:r>
      <w:r w:rsidR="00C26E86" w:rsidRPr="00257EE6">
        <w:rPr>
          <w:rFonts w:ascii="Arial" w:hAnsi="Arial" w:cs="Arial"/>
        </w:rPr>
        <w:t>.</w:t>
      </w:r>
      <w:r w:rsidR="000777BA" w:rsidRPr="00257EE6">
        <w:rPr>
          <w:rFonts w:ascii="Arial" w:hAnsi="Arial" w:cs="Arial"/>
        </w:rPr>
        <w:t xml:space="preserve"> </w:t>
      </w:r>
      <w:r w:rsidR="00C26E86" w:rsidRPr="00257EE6">
        <w:rPr>
          <w:rFonts w:ascii="Arial" w:hAnsi="Arial" w:cs="Arial"/>
        </w:rPr>
        <w:t>But in 2016,</w:t>
      </w:r>
      <w:r w:rsidR="00C26E86" w:rsidRPr="00B94C30">
        <w:rPr>
          <w:rFonts w:ascii="Arial" w:hAnsi="Arial" w:cs="Arial"/>
        </w:rPr>
        <w:t xml:space="preserve"> </w:t>
      </w:r>
      <w:r w:rsidR="00C26E86">
        <w:rPr>
          <w:rFonts w:ascii="Arial" w:hAnsi="Arial" w:cs="Arial"/>
        </w:rPr>
        <w:t xml:space="preserve">HMRC officers </w:t>
      </w:r>
      <w:r w:rsidR="00E517A5">
        <w:rPr>
          <w:rFonts w:ascii="Arial" w:hAnsi="Arial" w:cs="Arial"/>
        </w:rPr>
        <w:t>contacted donors listed on the charity’s records after they became suspicious of a series of claims that were submitted</w:t>
      </w:r>
      <w:r w:rsidR="007424ED">
        <w:rPr>
          <w:rFonts w:ascii="Arial" w:hAnsi="Arial" w:cs="Arial"/>
        </w:rPr>
        <w:t>. They</w:t>
      </w:r>
      <w:r w:rsidR="00E517A5">
        <w:rPr>
          <w:rFonts w:ascii="Arial" w:hAnsi="Arial" w:cs="Arial"/>
        </w:rPr>
        <w:t xml:space="preserve"> found that most of the donations had not been made and many of the donors had never heard of the church.</w:t>
      </w:r>
      <w:r w:rsidR="00E64B63">
        <w:rPr>
          <w:rFonts w:ascii="Arial" w:hAnsi="Arial" w:cs="Arial"/>
        </w:rPr>
        <w:t xml:space="preserve"> </w:t>
      </w:r>
    </w:p>
    <w:p w14:paraId="51449E47" w14:textId="77777777" w:rsidR="000777BA" w:rsidRDefault="000777BA" w:rsidP="00976928">
      <w:pPr>
        <w:spacing w:after="0" w:line="360" w:lineRule="auto"/>
        <w:outlineLvl w:val="0"/>
        <w:rPr>
          <w:rFonts w:ascii="Arial" w:hAnsi="Arial" w:cs="Arial"/>
        </w:rPr>
      </w:pPr>
    </w:p>
    <w:p w14:paraId="5078F756" w14:textId="40196A43" w:rsidR="00790361" w:rsidRPr="00E5418D" w:rsidRDefault="00E517A5" w:rsidP="00976928">
      <w:pPr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HMRC investigat</w:t>
      </w:r>
      <w:r w:rsidR="007424ED">
        <w:rPr>
          <w:rFonts w:ascii="Arial" w:hAnsi="Arial" w:cs="Arial"/>
        </w:rPr>
        <w:t>ions</w:t>
      </w:r>
      <w:r>
        <w:rPr>
          <w:rFonts w:ascii="Arial" w:hAnsi="Arial" w:cs="Arial"/>
        </w:rPr>
        <w:t xml:space="preserve"> found that </w:t>
      </w:r>
      <w:r w:rsidR="007424ED">
        <w:rPr>
          <w:rFonts w:ascii="Arial" w:hAnsi="Arial" w:cs="Arial"/>
        </w:rPr>
        <w:t xml:space="preserve">as </w:t>
      </w:r>
      <w:r w:rsidR="00C74996">
        <w:rPr>
          <w:rFonts w:ascii="Arial" w:hAnsi="Arial" w:cs="Arial"/>
        </w:rPr>
        <w:t>Johnson was the only person named on the church’s bank accounts</w:t>
      </w:r>
      <w:r w:rsidR="007424ED">
        <w:rPr>
          <w:rFonts w:ascii="Arial" w:hAnsi="Arial" w:cs="Arial"/>
        </w:rPr>
        <w:t>, he was</w:t>
      </w:r>
      <w:r w:rsidR="00C749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able to divert money from these fraudulent claims into his personal bank account.</w:t>
      </w:r>
      <w:r w:rsidR="00C74996">
        <w:rPr>
          <w:rFonts w:ascii="Arial" w:hAnsi="Arial" w:cs="Arial"/>
        </w:rPr>
        <w:t xml:space="preserve"> </w:t>
      </w:r>
    </w:p>
    <w:p w14:paraId="4BB58D83" w14:textId="77777777" w:rsidR="00B94C30" w:rsidRDefault="00B94C30" w:rsidP="00B94C30">
      <w:pPr>
        <w:spacing w:after="0" w:line="360" w:lineRule="auto"/>
        <w:outlineLvl w:val="0"/>
        <w:rPr>
          <w:rFonts w:ascii="Arial" w:hAnsi="Arial" w:cs="Arial"/>
        </w:rPr>
      </w:pPr>
    </w:p>
    <w:p w14:paraId="0F02AA51" w14:textId="77777777" w:rsidR="00C55E37" w:rsidRPr="00CF3073" w:rsidRDefault="006A7591" w:rsidP="00C55E37">
      <w:pPr>
        <w:spacing w:after="0" w:line="360" w:lineRule="auto"/>
        <w:outlineLvl w:val="0"/>
        <w:rPr>
          <w:rFonts w:ascii="Arial" w:hAnsi="Arial" w:cs="Arial"/>
          <w:highlight w:val="yellow"/>
        </w:rPr>
      </w:pPr>
      <w:r w:rsidRPr="000054FB">
        <w:rPr>
          <w:rFonts w:ascii="Arial" w:hAnsi="Arial" w:cs="Arial"/>
        </w:rPr>
        <w:t>Mark Cox</w:t>
      </w:r>
      <w:r w:rsidR="00C55E37" w:rsidRPr="00E438F8">
        <w:rPr>
          <w:rFonts w:ascii="Arial" w:hAnsi="Arial" w:cs="Arial"/>
        </w:rPr>
        <w:t xml:space="preserve">, Assistant Director, </w:t>
      </w:r>
      <w:r w:rsidR="00E517A5">
        <w:rPr>
          <w:rFonts w:ascii="Arial" w:hAnsi="Arial" w:cs="Arial"/>
        </w:rPr>
        <w:t>Fraud</w:t>
      </w:r>
      <w:r w:rsidR="00C55E37" w:rsidRPr="00E438F8">
        <w:rPr>
          <w:rFonts w:ascii="Arial" w:hAnsi="Arial" w:cs="Arial"/>
        </w:rPr>
        <w:t xml:space="preserve"> Investigation</w:t>
      </w:r>
      <w:r w:rsidR="00E517A5">
        <w:rPr>
          <w:rFonts w:ascii="Arial" w:hAnsi="Arial" w:cs="Arial"/>
        </w:rPr>
        <w:t xml:space="preserve"> Service</w:t>
      </w:r>
      <w:r w:rsidR="00C55E37" w:rsidRPr="00E438F8">
        <w:rPr>
          <w:rFonts w:ascii="Arial" w:hAnsi="Arial" w:cs="Arial"/>
        </w:rPr>
        <w:t>, HMRC, said:</w:t>
      </w:r>
    </w:p>
    <w:p w14:paraId="744CA317" w14:textId="77777777" w:rsidR="00C55E37" w:rsidRPr="00CF3073" w:rsidRDefault="00C55E37" w:rsidP="00C55E37">
      <w:pPr>
        <w:spacing w:after="0" w:line="360" w:lineRule="auto"/>
        <w:outlineLvl w:val="0"/>
        <w:rPr>
          <w:rFonts w:ascii="Arial" w:hAnsi="Arial" w:cs="Arial"/>
          <w:highlight w:val="yellow"/>
        </w:rPr>
      </w:pPr>
    </w:p>
    <w:p w14:paraId="3B199601" w14:textId="77777777" w:rsidR="00C55E37" w:rsidRDefault="00C55E37" w:rsidP="00C55E37">
      <w:pPr>
        <w:spacing w:line="360" w:lineRule="auto"/>
        <w:rPr>
          <w:rFonts w:ascii="Arial" w:eastAsia="Arial Unicode MS" w:hAnsi="Arial" w:cs="Arial"/>
          <w:color w:val="000000"/>
          <w:lang w:val="en-US" w:eastAsia="en-GB"/>
        </w:rPr>
      </w:pPr>
      <w:r>
        <w:rPr>
          <w:rFonts w:ascii="Arial" w:eastAsia="Arial Unicode MS" w:hAnsi="Arial" w:cs="Arial"/>
          <w:color w:val="000000"/>
          <w:lang w:val="en-US" w:eastAsia="en-GB"/>
        </w:rPr>
        <w:t xml:space="preserve">“Johnson thought his position in society would put him above scrutiny, but if you break the </w:t>
      </w:r>
      <w:proofErr w:type="gramStart"/>
      <w:r>
        <w:rPr>
          <w:rFonts w:ascii="Arial" w:eastAsia="Arial Unicode MS" w:hAnsi="Arial" w:cs="Arial"/>
          <w:color w:val="000000"/>
          <w:lang w:val="en-US" w:eastAsia="en-GB"/>
        </w:rPr>
        <w:t>law</w:t>
      </w:r>
      <w:proofErr w:type="gramEnd"/>
      <w:r>
        <w:rPr>
          <w:rFonts w:ascii="Arial" w:eastAsia="Arial Unicode MS" w:hAnsi="Arial" w:cs="Arial"/>
          <w:color w:val="000000"/>
          <w:lang w:val="en-US" w:eastAsia="en-GB"/>
        </w:rPr>
        <w:t xml:space="preserve"> HMRC will investigate. </w:t>
      </w:r>
    </w:p>
    <w:p w14:paraId="5F9C6686" w14:textId="77777777" w:rsidR="004D4867" w:rsidRDefault="00C55E37" w:rsidP="00C55E37">
      <w:pPr>
        <w:spacing w:line="360" w:lineRule="auto"/>
        <w:rPr>
          <w:rFonts w:ascii="Arial" w:eastAsia="Arial Unicode MS" w:hAnsi="Arial" w:cs="Arial"/>
          <w:color w:val="000000"/>
          <w:lang w:val="en-US" w:eastAsia="en-GB"/>
        </w:rPr>
      </w:pPr>
      <w:r>
        <w:rPr>
          <w:rFonts w:ascii="Arial" w:eastAsia="Arial Unicode MS" w:hAnsi="Arial" w:cs="Arial"/>
          <w:color w:val="000000"/>
          <w:lang w:val="en-US" w:eastAsia="en-GB"/>
        </w:rPr>
        <w:t>“</w:t>
      </w:r>
      <w:r w:rsidR="007424ED">
        <w:rPr>
          <w:rFonts w:ascii="Arial" w:eastAsia="Arial Unicode MS" w:hAnsi="Arial" w:cs="Arial"/>
          <w:color w:val="000000"/>
          <w:lang w:val="en-US" w:eastAsia="en-GB"/>
        </w:rPr>
        <w:t xml:space="preserve">This is not a victimless crime. It is stealing from honest UK taxpayers money needed to fund vital public services in the UK.  </w:t>
      </w:r>
      <w:r>
        <w:rPr>
          <w:rFonts w:ascii="Arial" w:eastAsia="Arial Unicode MS" w:hAnsi="Arial" w:cs="Arial"/>
          <w:color w:val="000000"/>
          <w:lang w:val="en-US" w:eastAsia="en-GB"/>
        </w:rPr>
        <w:t xml:space="preserve">If anyone has any </w:t>
      </w:r>
      <w:r w:rsidRPr="00AE343F">
        <w:rPr>
          <w:rFonts w:ascii="Arial" w:eastAsia="Arial Unicode MS" w:hAnsi="Arial" w:cs="Arial"/>
          <w:color w:val="000000"/>
          <w:lang w:val="en-US" w:eastAsia="en-GB"/>
        </w:rPr>
        <w:t xml:space="preserve">information about </w:t>
      </w:r>
      <w:r>
        <w:rPr>
          <w:rFonts w:ascii="Arial" w:eastAsia="Arial Unicode MS" w:hAnsi="Arial" w:cs="Arial"/>
          <w:color w:val="000000"/>
          <w:lang w:val="en-US" w:eastAsia="en-GB"/>
        </w:rPr>
        <w:t>individuals or businesses involved in tax</w:t>
      </w:r>
      <w:r w:rsidRPr="00AE343F">
        <w:rPr>
          <w:rFonts w:ascii="Arial" w:eastAsia="Arial Unicode MS" w:hAnsi="Arial" w:cs="Arial"/>
          <w:color w:val="000000"/>
          <w:lang w:val="en-US" w:eastAsia="en-GB"/>
        </w:rPr>
        <w:t xml:space="preserve"> fraud</w:t>
      </w:r>
      <w:r>
        <w:rPr>
          <w:rFonts w:ascii="Arial" w:eastAsia="Arial Unicode MS" w:hAnsi="Arial" w:cs="Arial"/>
          <w:color w:val="000000"/>
          <w:lang w:val="en-US" w:eastAsia="en-GB"/>
        </w:rPr>
        <w:t xml:space="preserve"> they</w:t>
      </w:r>
      <w:r w:rsidRPr="00AE343F">
        <w:rPr>
          <w:rFonts w:ascii="Arial" w:eastAsia="Arial Unicode MS" w:hAnsi="Arial" w:cs="Arial"/>
          <w:color w:val="000000"/>
          <w:lang w:val="en-US" w:eastAsia="en-GB"/>
        </w:rPr>
        <w:t xml:space="preserve"> should report it to HMRC online or contact our Fraud Hotline on 0800 788 887.”</w:t>
      </w:r>
    </w:p>
    <w:p w14:paraId="0E160B6F" w14:textId="77777777" w:rsidR="00F11203" w:rsidRPr="00B94C30" w:rsidRDefault="00F11203" w:rsidP="00B94C30">
      <w:pPr>
        <w:spacing w:after="0" w:line="360" w:lineRule="auto"/>
        <w:outlineLvl w:val="0"/>
        <w:rPr>
          <w:rFonts w:ascii="Arial" w:hAnsi="Arial" w:cs="Arial"/>
        </w:rPr>
      </w:pPr>
    </w:p>
    <w:p w14:paraId="7EC15240" w14:textId="42A261D8" w:rsidR="00E517A5" w:rsidRPr="004D4867" w:rsidRDefault="00B94C30" w:rsidP="00E517A5">
      <w:pPr>
        <w:spacing w:after="0" w:line="360" w:lineRule="auto"/>
        <w:outlineLvl w:val="0"/>
        <w:rPr>
          <w:rFonts w:ascii="Arial" w:hAnsi="Arial" w:cs="Arial"/>
        </w:rPr>
      </w:pPr>
      <w:r w:rsidRPr="00B94C30">
        <w:rPr>
          <w:rFonts w:ascii="Arial" w:hAnsi="Arial" w:cs="Arial"/>
        </w:rPr>
        <w:lastRenderedPageBreak/>
        <w:t>During a search of Johnson</w:t>
      </w:r>
      <w:r w:rsidR="00F11203">
        <w:rPr>
          <w:rFonts w:ascii="Arial" w:hAnsi="Arial" w:cs="Arial"/>
        </w:rPr>
        <w:t>’s property investigators found</w:t>
      </w:r>
      <w:r w:rsidR="003D21A9">
        <w:rPr>
          <w:rFonts w:ascii="Arial" w:hAnsi="Arial" w:cs="Arial"/>
        </w:rPr>
        <w:t xml:space="preserve"> documents</w:t>
      </w:r>
      <w:r w:rsidRPr="00B94C30">
        <w:rPr>
          <w:rFonts w:ascii="Arial" w:hAnsi="Arial" w:cs="Arial"/>
        </w:rPr>
        <w:t xml:space="preserve"> relating to Agape </w:t>
      </w:r>
      <w:r w:rsidRPr="004D4867">
        <w:rPr>
          <w:rFonts w:ascii="Arial" w:hAnsi="Arial" w:cs="Arial"/>
        </w:rPr>
        <w:t xml:space="preserve">Church. Gift </w:t>
      </w:r>
      <w:r w:rsidR="007E09DC" w:rsidRPr="004D4867">
        <w:rPr>
          <w:rFonts w:ascii="Arial" w:hAnsi="Arial" w:cs="Arial"/>
        </w:rPr>
        <w:t>A</w:t>
      </w:r>
      <w:r w:rsidR="00F11203" w:rsidRPr="004D4867">
        <w:rPr>
          <w:rFonts w:ascii="Arial" w:hAnsi="Arial" w:cs="Arial"/>
        </w:rPr>
        <w:t>id envelopes were found, but donor names</w:t>
      </w:r>
      <w:r w:rsidR="007A77A7" w:rsidRPr="004D4867">
        <w:rPr>
          <w:rFonts w:ascii="Arial" w:hAnsi="Arial" w:cs="Arial"/>
        </w:rPr>
        <w:t xml:space="preserve"> and amounts</w:t>
      </w:r>
      <w:r w:rsidRPr="004D4867">
        <w:rPr>
          <w:rFonts w:ascii="Arial" w:hAnsi="Arial" w:cs="Arial"/>
        </w:rPr>
        <w:t xml:space="preserve"> did not match </w:t>
      </w:r>
      <w:r w:rsidR="00C93B18" w:rsidRPr="004D4867">
        <w:rPr>
          <w:rFonts w:ascii="Arial" w:hAnsi="Arial" w:cs="Arial"/>
        </w:rPr>
        <w:t>Gift A</w:t>
      </w:r>
      <w:r w:rsidRPr="004D4867">
        <w:rPr>
          <w:rFonts w:ascii="Arial" w:hAnsi="Arial" w:cs="Arial"/>
        </w:rPr>
        <w:t>id records</w:t>
      </w:r>
      <w:r w:rsidR="007A77A7" w:rsidRPr="004D4867">
        <w:rPr>
          <w:rFonts w:ascii="Arial" w:hAnsi="Arial" w:cs="Arial"/>
        </w:rPr>
        <w:t xml:space="preserve"> </w:t>
      </w:r>
      <w:r w:rsidR="00C74996" w:rsidRPr="004D4867">
        <w:rPr>
          <w:rFonts w:ascii="Arial" w:hAnsi="Arial" w:cs="Arial"/>
        </w:rPr>
        <w:t xml:space="preserve">submitted </w:t>
      </w:r>
      <w:r w:rsidR="007A77A7" w:rsidRPr="004D4867">
        <w:rPr>
          <w:rFonts w:ascii="Arial" w:hAnsi="Arial" w:cs="Arial"/>
        </w:rPr>
        <w:t>to HMRC</w:t>
      </w:r>
      <w:r w:rsidRPr="004D4867">
        <w:rPr>
          <w:rFonts w:ascii="Arial" w:hAnsi="Arial" w:cs="Arial"/>
        </w:rPr>
        <w:t>.</w:t>
      </w:r>
      <w:r w:rsidR="00C74996" w:rsidRPr="004D4867">
        <w:rPr>
          <w:rFonts w:ascii="Arial" w:hAnsi="Arial" w:cs="Arial"/>
        </w:rPr>
        <w:t xml:space="preserve"> </w:t>
      </w:r>
    </w:p>
    <w:p w14:paraId="597D528A" w14:textId="77777777" w:rsidR="00C74996" w:rsidRPr="004D4867" w:rsidRDefault="00C74996" w:rsidP="00B94C30">
      <w:pPr>
        <w:spacing w:after="0" w:line="360" w:lineRule="auto"/>
        <w:outlineLvl w:val="0"/>
        <w:rPr>
          <w:rFonts w:ascii="Arial" w:hAnsi="Arial" w:cs="Arial"/>
        </w:rPr>
      </w:pPr>
    </w:p>
    <w:p w14:paraId="37D46A8D" w14:textId="103CAC2E" w:rsidR="00FE4F3A" w:rsidRPr="004D4867" w:rsidRDefault="00E64B63" w:rsidP="00D4718B">
      <w:pPr>
        <w:spacing w:line="360" w:lineRule="auto"/>
        <w:rPr>
          <w:rFonts w:ascii="Arial" w:eastAsia="Arial Unicode MS" w:hAnsi="Arial" w:cs="Arial"/>
          <w:color w:val="000000"/>
          <w:lang w:val="en-US" w:eastAsia="en-GB"/>
        </w:rPr>
      </w:pPr>
      <w:r w:rsidRPr="004D4867">
        <w:rPr>
          <w:rFonts w:ascii="Arial" w:hAnsi="Arial" w:cs="Arial"/>
        </w:rPr>
        <w:t xml:space="preserve">Johnson </w:t>
      </w:r>
      <w:r w:rsidR="00E517A5" w:rsidRPr="004D4867">
        <w:rPr>
          <w:rFonts w:ascii="Arial" w:hAnsi="Arial" w:cs="Arial"/>
        </w:rPr>
        <w:t xml:space="preserve">was found guilty </w:t>
      </w:r>
      <w:r w:rsidRPr="004D4867">
        <w:rPr>
          <w:rFonts w:ascii="Arial" w:hAnsi="Arial" w:cs="Arial"/>
        </w:rPr>
        <w:t>after</w:t>
      </w:r>
      <w:r w:rsidRPr="004D4867">
        <w:rPr>
          <w:rFonts w:ascii="Arial" w:eastAsia="Arial Unicode MS" w:hAnsi="Arial" w:cs="Arial"/>
          <w:color w:val="000000"/>
          <w:lang w:val="en-US" w:eastAsia="en-GB"/>
        </w:rPr>
        <w:t xml:space="preserve"> a</w:t>
      </w:r>
      <w:r w:rsidR="007A77A7" w:rsidRPr="004D4867">
        <w:rPr>
          <w:rFonts w:ascii="Arial" w:eastAsia="Arial Unicode MS" w:hAnsi="Arial" w:cs="Arial"/>
          <w:color w:val="000000"/>
          <w:lang w:val="en-US" w:eastAsia="en-GB"/>
        </w:rPr>
        <w:t xml:space="preserve"> trial at </w:t>
      </w:r>
      <w:proofErr w:type="spellStart"/>
      <w:r w:rsidR="007A77A7" w:rsidRPr="004D4867">
        <w:rPr>
          <w:rFonts w:ascii="Arial" w:eastAsia="Arial Unicode MS" w:hAnsi="Arial" w:cs="Arial"/>
          <w:color w:val="000000"/>
          <w:lang w:val="en-US" w:eastAsia="en-GB"/>
        </w:rPr>
        <w:t>Luton</w:t>
      </w:r>
      <w:proofErr w:type="spellEnd"/>
      <w:r w:rsidR="007A77A7" w:rsidRPr="004D4867">
        <w:rPr>
          <w:rFonts w:ascii="Arial" w:eastAsia="Arial Unicode MS" w:hAnsi="Arial" w:cs="Arial"/>
          <w:color w:val="000000"/>
          <w:lang w:val="en-US" w:eastAsia="en-GB"/>
        </w:rPr>
        <w:t xml:space="preserve"> Crown Court</w:t>
      </w:r>
      <w:r w:rsidR="00E517A5" w:rsidRPr="004D4867">
        <w:rPr>
          <w:rFonts w:ascii="Arial" w:eastAsia="Arial Unicode MS" w:hAnsi="Arial" w:cs="Arial"/>
          <w:color w:val="000000"/>
          <w:lang w:val="en-US" w:eastAsia="en-GB"/>
        </w:rPr>
        <w:t xml:space="preserve"> </w:t>
      </w:r>
      <w:r w:rsidR="00FE4F3A" w:rsidRPr="004D4867">
        <w:rPr>
          <w:rFonts w:ascii="Arial" w:eastAsia="Arial Unicode MS" w:hAnsi="Arial" w:cs="Arial"/>
          <w:color w:val="000000"/>
          <w:lang w:val="en-US" w:eastAsia="en-GB"/>
        </w:rPr>
        <w:t>of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 xml:space="preserve"> fraud </w:t>
      </w:r>
      <w:r w:rsidR="00F11203" w:rsidRPr="004D4867">
        <w:rPr>
          <w:rFonts w:ascii="Arial" w:eastAsia="Arial Unicode MS" w:hAnsi="Arial" w:cs="Arial"/>
          <w:color w:val="000000"/>
          <w:lang w:val="en-US" w:eastAsia="en-GB"/>
        </w:rPr>
        <w:t xml:space="preserve">by </w:t>
      </w:r>
      <w:r w:rsidR="00E5418D">
        <w:rPr>
          <w:rFonts w:ascii="Arial" w:eastAsia="Arial Unicode MS" w:hAnsi="Arial" w:cs="Arial"/>
          <w:color w:val="000000"/>
          <w:lang w:val="en-US" w:eastAsia="en-GB"/>
        </w:rPr>
        <w:t>abuse of position</w:t>
      </w:r>
      <w:r w:rsidR="00F11203" w:rsidRPr="004D4867">
        <w:rPr>
          <w:rFonts w:ascii="Arial" w:eastAsia="Arial Unicode MS" w:hAnsi="Arial" w:cs="Arial"/>
          <w:color w:val="000000"/>
          <w:lang w:val="en-US" w:eastAsia="en-GB"/>
        </w:rPr>
        <w:t xml:space="preserve"> 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>and money laundering</w:t>
      </w:r>
      <w:r w:rsidR="00F11203" w:rsidRPr="004D4867">
        <w:rPr>
          <w:rFonts w:ascii="Arial" w:eastAsia="Arial Unicode MS" w:hAnsi="Arial" w:cs="Arial"/>
          <w:color w:val="000000"/>
          <w:lang w:val="en-US" w:eastAsia="en-GB"/>
        </w:rPr>
        <w:t>.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 xml:space="preserve"> </w:t>
      </w:r>
      <w:r w:rsidR="000054FB">
        <w:rPr>
          <w:rFonts w:ascii="Arial" w:eastAsia="Arial Unicode MS" w:hAnsi="Arial" w:cs="Arial"/>
          <w:color w:val="000000"/>
          <w:lang w:val="en-US" w:eastAsia="en-GB"/>
        </w:rPr>
        <w:t>Yesterday</w:t>
      </w:r>
      <w:r w:rsidR="000054FB" w:rsidRPr="004D4867">
        <w:rPr>
          <w:rFonts w:ascii="Arial" w:eastAsia="Arial Unicode MS" w:hAnsi="Arial" w:cs="Arial"/>
          <w:color w:val="000000"/>
          <w:lang w:val="en-US" w:eastAsia="en-GB"/>
        </w:rPr>
        <w:t xml:space="preserve"> 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>(</w:t>
      </w:r>
      <w:r w:rsidR="009F775A">
        <w:rPr>
          <w:rFonts w:ascii="Arial" w:eastAsia="Arial Unicode MS" w:hAnsi="Arial" w:cs="Arial"/>
          <w:color w:val="000000"/>
          <w:lang w:val="en-US" w:eastAsia="en-GB"/>
        </w:rPr>
        <w:t>28 March 2018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 xml:space="preserve">) </w:t>
      </w:r>
      <w:r w:rsidR="007A77A7" w:rsidRPr="004D4867">
        <w:rPr>
          <w:rFonts w:ascii="Arial" w:eastAsia="Arial Unicode MS" w:hAnsi="Arial" w:cs="Arial"/>
          <w:color w:val="000000"/>
          <w:lang w:val="en-US" w:eastAsia="en-GB"/>
        </w:rPr>
        <w:t>Johnson</w:t>
      </w:r>
      <w:r w:rsidR="00F11203" w:rsidRPr="004D4867">
        <w:rPr>
          <w:rFonts w:ascii="Arial" w:eastAsia="Arial Unicode MS" w:hAnsi="Arial" w:cs="Arial"/>
          <w:color w:val="000000"/>
          <w:lang w:val="en-US" w:eastAsia="en-GB"/>
        </w:rPr>
        <w:t xml:space="preserve"> 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 xml:space="preserve">was sentenced to </w:t>
      </w:r>
      <w:r w:rsidR="009F775A">
        <w:rPr>
          <w:rFonts w:ascii="Arial" w:eastAsia="Arial Unicode MS" w:hAnsi="Arial" w:cs="Arial"/>
          <w:color w:val="000000"/>
          <w:lang w:val="en-US" w:eastAsia="en-GB"/>
        </w:rPr>
        <w:t>four years imprisonment</w:t>
      </w:r>
      <w:r w:rsidR="008D2173" w:rsidRPr="004D4867">
        <w:rPr>
          <w:rFonts w:ascii="Arial" w:eastAsia="Arial Unicode MS" w:hAnsi="Arial" w:cs="Arial"/>
          <w:color w:val="000000"/>
          <w:lang w:val="en-US" w:eastAsia="en-GB"/>
        </w:rPr>
        <w:t>.</w:t>
      </w:r>
      <w:r w:rsidR="00FE4F3A" w:rsidRPr="004D4867">
        <w:rPr>
          <w:rFonts w:ascii="Arial" w:eastAsia="Arial Unicode MS" w:hAnsi="Arial" w:cs="Arial"/>
          <w:color w:val="000000"/>
          <w:lang w:val="en-US" w:eastAsia="en-GB"/>
        </w:rPr>
        <w:t xml:space="preserve"> </w:t>
      </w:r>
    </w:p>
    <w:p w14:paraId="6B0864B5" w14:textId="77777777" w:rsidR="000777BA" w:rsidRPr="000054FB" w:rsidRDefault="000777BA" w:rsidP="00976928">
      <w:pPr>
        <w:pStyle w:val="NormalWeb"/>
        <w:suppressAutoHyphens/>
        <w:spacing w:before="0" w:after="0" w:line="360" w:lineRule="auto"/>
        <w:rPr>
          <w:rFonts w:ascii="Arial" w:hAnsi="Arial" w:cs="Arial"/>
          <w:color w:val="FF0000"/>
          <w:sz w:val="22"/>
          <w:szCs w:val="22"/>
          <w:lang w:val="en-US" w:eastAsia="en-GB"/>
        </w:rPr>
      </w:pPr>
      <w:r w:rsidRPr="004D4867">
        <w:rPr>
          <w:rFonts w:ascii="Arial" w:hAnsi="Arial" w:cs="Arial"/>
          <w:sz w:val="22"/>
          <w:szCs w:val="22"/>
        </w:rPr>
        <w:t xml:space="preserve">HMRC has started the process </w:t>
      </w:r>
      <w:r w:rsidRPr="004D4867">
        <w:rPr>
          <w:rFonts w:ascii="Arial" w:hAnsi="Arial" w:cs="Arial"/>
          <w:color w:val="000000"/>
          <w:sz w:val="22"/>
          <w:szCs w:val="22"/>
        </w:rPr>
        <w:t>to recover the criminal proceeds</w:t>
      </w:r>
      <w:r w:rsidR="000054FB">
        <w:rPr>
          <w:rFonts w:ascii="Arial" w:hAnsi="Arial" w:cs="Arial"/>
          <w:color w:val="000000"/>
          <w:sz w:val="22"/>
          <w:szCs w:val="22"/>
        </w:rPr>
        <w:t>.</w:t>
      </w:r>
    </w:p>
    <w:p w14:paraId="3C0C6A84" w14:textId="77777777" w:rsidR="000F6C0A" w:rsidRDefault="000F6C0A" w:rsidP="00976928">
      <w:pPr>
        <w:pStyle w:val="NormalWeb"/>
        <w:suppressAutoHyphens/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435F200C" w14:textId="77777777" w:rsidR="00976928" w:rsidRPr="005B4B65" w:rsidRDefault="00976928" w:rsidP="00976928">
      <w:pPr>
        <w:spacing w:after="0" w:line="360" w:lineRule="auto"/>
        <w:rPr>
          <w:rFonts w:ascii="Arial" w:hAnsi="Arial" w:cs="Arial"/>
          <w:b/>
          <w:lang w:val="en"/>
        </w:rPr>
      </w:pPr>
      <w:r w:rsidRPr="005B4B65">
        <w:rPr>
          <w:rFonts w:ascii="Arial" w:hAnsi="Arial" w:cs="Arial"/>
          <w:b/>
          <w:lang w:val="en"/>
        </w:rPr>
        <w:t>Notes for editors</w:t>
      </w:r>
    </w:p>
    <w:p w14:paraId="335D3AE3" w14:textId="77777777" w:rsidR="00976928" w:rsidRPr="005B4B65" w:rsidRDefault="00976928" w:rsidP="00976928">
      <w:pPr>
        <w:spacing w:after="0" w:line="360" w:lineRule="auto"/>
        <w:rPr>
          <w:rFonts w:ascii="Arial" w:hAnsi="Arial" w:cs="Arial"/>
        </w:rPr>
      </w:pPr>
    </w:p>
    <w:p w14:paraId="1AA8D7BB" w14:textId="7525AF7F" w:rsidR="000F6C0A" w:rsidRDefault="00790361" w:rsidP="000F6C0A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Arial" w:hAnsi="Arial" w:cs="Arial"/>
        </w:rPr>
      </w:pPr>
      <w:proofErr w:type="spellStart"/>
      <w:r w:rsidRPr="00790361">
        <w:rPr>
          <w:rFonts w:ascii="Arial" w:hAnsi="Arial" w:cs="Arial"/>
        </w:rPr>
        <w:t>Teslim</w:t>
      </w:r>
      <w:proofErr w:type="spellEnd"/>
      <w:r w:rsidRPr="00790361">
        <w:rPr>
          <w:rFonts w:ascii="Arial" w:hAnsi="Arial" w:cs="Arial"/>
        </w:rPr>
        <w:t xml:space="preserve"> </w:t>
      </w:r>
      <w:r w:rsidRPr="004D4867">
        <w:rPr>
          <w:rFonts w:ascii="Arial" w:hAnsi="Arial" w:cs="Arial"/>
        </w:rPr>
        <w:t xml:space="preserve">Wale JOHNSON </w:t>
      </w:r>
      <w:r w:rsidR="000F6C0A" w:rsidRPr="004D4867">
        <w:rPr>
          <w:rFonts w:ascii="Arial" w:hAnsi="Arial" w:cs="Arial"/>
        </w:rPr>
        <w:t xml:space="preserve">(DOB </w:t>
      </w:r>
      <w:r w:rsidRPr="004D4867">
        <w:rPr>
          <w:rFonts w:ascii="Arial" w:hAnsi="Arial" w:cs="Arial"/>
        </w:rPr>
        <w:t>13/09/1978</w:t>
      </w:r>
      <w:r w:rsidR="000F6C0A" w:rsidRPr="004D4867">
        <w:rPr>
          <w:rFonts w:ascii="Arial" w:hAnsi="Arial" w:cs="Arial"/>
        </w:rPr>
        <w:t xml:space="preserve">) of </w:t>
      </w:r>
      <w:r w:rsidRPr="004D4867">
        <w:rPr>
          <w:rFonts w:ascii="Arial" w:hAnsi="Arial" w:cs="Arial"/>
        </w:rPr>
        <w:t>Watling Gardens, Dunstable</w:t>
      </w:r>
      <w:r w:rsidR="000F6C0A" w:rsidRPr="004D4867">
        <w:rPr>
          <w:rFonts w:ascii="Arial" w:hAnsi="Arial" w:cs="Arial"/>
        </w:rPr>
        <w:t xml:space="preserve">, was found guilty of one count of </w:t>
      </w:r>
      <w:r w:rsidRPr="004D4867">
        <w:rPr>
          <w:rFonts w:ascii="Arial" w:hAnsi="Arial" w:cs="Arial"/>
        </w:rPr>
        <w:t xml:space="preserve">fraud by </w:t>
      </w:r>
      <w:r w:rsidR="000054FB">
        <w:rPr>
          <w:rFonts w:ascii="Arial" w:hAnsi="Arial" w:cs="Arial"/>
        </w:rPr>
        <w:t>abuse of position</w:t>
      </w:r>
      <w:r w:rsidR="004449FC" w:rsidRPr="004D4867">
        <w:rPr>
          <w:rFonts w:ascii="Arial" w:hAnsi="Arial" w:cs="Arial"/>
        </w:rPr>
        <w:t xml:space="preserve">, </w:t>
      </w:r>
      <w:r w:rsidRPr="004D4867">
        <w:rPr>
          <w:rFonts w:ascii="Arial" w:hAnsi="Arial" w:cs="Arial"/>
        </w:rPr>
        <w:t xml:space="preserve">one count of </w:t>
      </w:r>
      <w:r w:rsidR="007C7B5F">
        <w:rPr>
          <w:rFonts w:ascii="Arial" w:hAnsi="Arial" w:cs="Arial"/>
        </w:rPr>
        <w:t>converting criminal property, and one count of possessing criminal property,</w:t>
      </w:r>
      <w:r w:rsidR="000F6C0A" w:rsidRPr="004D4867">
        <w:rPr>
          <w:rFonts w:ascii="Arial" w:hAnsi="Arial" w:cs="Arial"/>
        </w:rPr>
        <w:t xml:space="preserve"> following a trial at </w:t>
      </w:r>
      <w:r w:rsidRPr="004D4867">
        <w:rPr>
          <w:rFonts w:ascii="Arial" w:hAnsi="Arial" w:cs="Arial"/>
        </w:rPr>
        <w:t>Luton</w:t>
      </w:r>
      <w:r w:rsidR="000F6C0A" w:rsidRPr="004D4867">
        <w:rPr>
          <w:rFonts w:ascii="Arial" w:hAnsi="Arial" w:cs="Arial"/>
        </w:rPr>
        <w:t xml:space="preserve"> Crown Court, </w:t>
      </w:r>
      <w:r w:rsidR="007C7B5F">
        <w:rPr>
          <w:rFonts w:ascii="Arial" w:hAnsi="Arial" w:cs="Arial"/>
        </w:rPr>
        <w:t xml:space="preserve">and </w:t>
      </w:r>
      <w:r w:rsidR="009F775A">
        <w:rPr>
          <w:rFonts w:ascii="Arial" w:hAnsi="Arial" w:cs="Arial"/>
        </w:rPr>
        <w:t>on 28 March</w:t>
      </w:r>
      <w:r w:rsidR="00E64B63" w:rsidRPr="004D4867">
        <w:rPr>
          <w:rFonts w:ascii="Arial" w:hAnsi="Arial" w:cs="Arial"/>
        </w:rPr>
        <w:t xml:space="preserve"> </w:t>
      </w:r>
      <w:r w:rsidR="000F6C0A" w:rsidRPr="004D4867">
        <w:rPr>
          <w:rFonts w:ascii="Arial" w:hAnsi="Arial" w:cs="Arial"/>
        </w:rPr>
        <w:t xml:space="preserve">2018 he was sentenced to </w:t>
      </w:r>
      <w:r w:rsidR="009F775A">
        <w:rPr>
          <w:rFonts w:ascii="Arial" w:hAnsi="Arial" w:cs="Arial"/>
        </w:rPr>
        <w:t>four years imprisonment</w:t>
      </w:r>
      <w:r w:rsidR="000F6C0A" w:rsidRPr="004D4867">
        <w:rPr>
          <w:rFonts w:ascii="Arial" w:hAnsi="Arial" w:cs="Arial"/>
        </w:rPr>
        <w:t xml:space="preserve">. </w:t>
      </w:r>
    </w:p>
    <w:p w14:paraId="7B3E9454" w14:textId="77777777" w:rsidR="007C7B5F" w:rsidRPr="007C7B5F" w:rsidRDefault="007C7B5F" w:rsidP="007C7B5F">
      <w:pPr>
        <w:spacing w:after="0" w:line="360" w:lineRule="auto"/>
        <w:outlineLvl w:val="0"/>
        <w:rPr>
          <w:rFonts w:ascii="Arial" w:hAnsi="Arial" w:cs="Arial"/>
        </w:rPr>
      </w:pPr>
    </w:p>
    <w:p w14:paraId="31E3B4D1" w14:textId="484570F6" w:rsidR="007C7B5F" w:rsidRPr="004D4867" w:rsidRDefault="007C7B5F" w:rsidP="007C7B5F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Johnson</w:t>
      </w:r>
      <w:r w:rsidRPr="007C7B5F">
        <w:rPr>
          <w:rFonts w:ascii="Arial" w:hAnsi="Arial" w:cs="Arial"/>
        </w:rPr>
        <w:t xml:space="preserve"> received repayments</w:t>
      </w:r>
      <w:r>
        <w:rPr>
          <w:rFonts w:ascii="Arial" w:hAnsi="Arial" w:cs="Arial"/>
        </w:rPr>
        <w:t xml:space="preserve"> of</w:t>
      </w:r>
      <w:r w:rsidRPr="007C7B5F">
        <w:rPr>
          <w:rFonts w:ascii="Arial" w:hAnsi="Arial" w:cs="Arial"/>
        </w:rPr>
        <w:t xml:space="preserve"> £103,154.44 and attempted</w:t>
      </w:r>
      <w:r>
        <w:rPr>
          <w:rFonts w:ascii="Arial" w:hAnsi="Arial" w:cs="Arial"/>
        </w:rPr>
        <w:t xml:space="preserve"> a further</w:t>
      </w:r>
      <w:r w:rsidRPr="007C7B5F">
        <w:rPr>
          <w:rFonts w:ascii="Arial" w:hAnsi="Arial" w:cs="Arial"/>
        </w:rPr>
        <w:t xml:space="preserve"> £52,686.14 </w:t>
      </w:r>
      <w:r>
        <w:rPr>
          <w:rFonts w:ascii="Arial" w:hAnsi="Arial" w:cs="Arial"/>
        </w:rPr>
        <w:t xml:space="preserve">bringing the total value of the fraud to </w:t>
      </w:r>
      <w:r w:rsidRPr="007C7B5F">
        <w:rPr>
          <w:rFonts w:ascii="Arial" w:hAnsi="Arial" w:cs="Arial"/>
        </w:rPr>
        <w:t>£155,840</w:t>
      </w:r>
      <w:r>
        <w:rPr>
          <w:rFonts w:ascii="Arial" w:hAnsi="Arial" w:cs="Arial"/>
        </w:rPr>
        <w:t>.58.</w:t>
      </w:r>
    </w:p>
    <w:p w14:paraId="5A68DC6D" w14:textId="77777777" w:rsidR="00C26E86" w:rsidRPr="004D4867" w:rsidRDefault="00C26E86" w:rsidP="00D4718B">
      <w:pPr>
        <w:pStyle w:val="ListParagraph"/>
        <w:spacing w:after="0" w:line="360" w:lineRule="auto"/>
        <w:ind w:left="360"/>
        <w:outlineLvl w:val="0"/>
        <w:rPr>
          <w:rFonts w:ascii="Arial" w:hAnsi="Arial" w:cs="Arial"/>
        </w:rPr>
      </w:pPr>
    </w:p>
    <w:p w14:paraId="03DD23FC" w14:textId="77777777" w:rsidR="00CF0748" w:rsidRPr="00D4718B" w:rsidRDefault="00DF14CE" w:rsidP="00641BBF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Style w:val="Hyperlink"/>
          <w:rFonts w:ascii="Arial" w:hAnsi="Arial" w:cs="Arial"/>
          <w:color w:val="auto"/>
          <w:u w:val="none"/>
        </w:rPr>
      </w:pPr>
      <w:r w:rsidRPr="00641BBF">
        <w:rPr>
          <w:rFonts w:ascii="Arial" w:hAnsi="Arial" w:cs="Arial"/>
        </w:rPr>
        <w:t xml:space="preserve">Anyone with information about people or businesses involved in tax fraud can </w:t>
      </w:r>
      <w:r w:rsidR="004D4867">
        <w:rPr>
          <w:rFonts w:ascii="Arial" w:hAnsi="Arial" w:cs="Arial"/>
        </w:rPr>
        <w:t xml:space="preserve">report it online at </w:t>
      </w:r>
      <w:hyperlink r:id="rId10" w:history="1">
        <w:r w:rsidR="004D4867" w:rsidRPr="00641BBF">
          <w:rPr>
            <w:rStyle w:val="Hyperlink"/>
            <w:rFonts w:ascii="Arial" w:hAnsi="Arial" w:cs="Arial"/>
          </w:rPr>
          <w:t>https://www.gov.uk/report-an-unregistered-trader-or-business</w:t>
        </w:r>
      </w:hyperlink>
      <w:r w:rsidR="004D4867">
        <w:rPr>
          <w:rStyle w:val="Hyperlink"/>
          <w:rFonts w:ascii="Arial" w:hAnsi="Arial" w:cs="Arial"/>
        </w:rPr>
        <w:t xml:space="preserve"> </w:t>
      </w:r>
      <w:r w:rsidR="004D4867">
        <w:rPr>
          <w:rFonts w:ascii="Arial" w:hAnsi="Arial" w:cs="Arial"/>
        </w:rPr>
        <w:t>or call</w:t>
      </w:r>
      <w:r w:rsidRPr="00641BBF">
        <w:rPr>
          <w:rFonts w:ascii="Arial" w:hAnsi="Arial" w:cs="Arial"/>
        </w:rPr>
        <w:t xml:space="preserve"> HMRC</w:t>
      </w:r>
      <w:r w:rsidR="004D4867">
        <w:rPr>
          <w:rFonts w:ascii="Arial" w:hAnsi="Arial" w:cs="Arial"/>
        </w:rPr>
        <w:t xml:space="preserve">’s </w:t>
      </w:r>
      <w:r w:rsidRPr="00641BBF">
        <w:rPr>
          <w:rFonts w:ascii="Arial" w:hAnsi="Arial" w:cs="Arial"/>
        </w:rPr>
        <w:t>Fraud Hotline on 0800 788 887</w:t>
      </w:r>
      <w:r w:rsidR="004D4867">
        <w:rPr>
          <w:rFonts w:ascii="Arial" w:hAnsi="Arial" w:cs="Arial"/>
        </w:rPr>
        <w:t>.</w:t>
      </w:r>
      <w:r w:rsidRPr="00641BBF">
        <w:rPr>
          <w:rFonts w:ascii="Arial" w:hAnsi="Arial" w:cs="Arial"/>
        </w:rPr>
        <w:t xml:space="preserve"> </w:t>
      </w:r>
    </w:p>
    <w:p w14:paraId="55BA1A9D" w14:textId="77777777" w:rsidR="00C26E86" w:rsidRPr="00641BBF" w:rsidRDefault="00C26E86" w:rsidP="00D4718B">
      <w:pPr>
        <w:pStyle w:val="ListParagraph"/>
        <w:spacing w:after="0" w:line="360" w:lineRule="auto"/>
        <w:ind w:left="360"/>
        <w:outlineLvl w:val="0"/>
        <w:rPr>
          <w:rFonts w:ascii="Arial" w:hAnsi="Arial" w:cs="Arial"/>
        </w:rPr>
      </w:pPr>
    </w:p>
    <w:p w14:paraId="5F9BEF58" w14:textId="77777777" w:rsidR="00DF14CE" w:rsidRPr="00641BBF" w:rsidRDefault="00DF14CE" w:rsidP="00641BBF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641BBF">
        <w:rPr>
          <w:rFonts w:ascii="Arial" w:hAnsi="Arial" w:cs="Arial"/>
        </w:rPr>
        <w:t>Follow HMRC on Twitter @</w:t>
      </w:r>
      <w:proofErr w:type="spellStart"/>
      <w:r w:rsidRPr="00641BBF">
        <w:rPr>
          <w:rFonts w:ascii="Arial" w:hAnsi="Arial" w:cs="Arial"/>
        </w:rPr>
        <w:t>HMRCgovuk</w:t>
      </w:r>
      <w:proofErr w:type="spellEnd"/>
    </w:p>
    <w:p w14:paraId="7C39FBE6" w14:textId="77777777" w:rsidR="00976928" w:rsidRPr="006B6E76" w:rsidRDefault="00976928" w:rsidP="00976928">
      <w:pPr>
        <w:spacing w:after="0" w:line="360" w:lineRule="auto"/>
        <w:jc w:val="both"/>
        <w:rPr>
          <w:rFonts w:ascii="Arial" w:hAnsi="Arial" w:cs="Arial"/>
        </w:rPr>
      </w:pPr>
    </w:p>
    <w:p w14:paraId="5781AD33" w14:textId="77777777" w:rsidR="00976928" w:rsidRPr="00486B7F" w:rsidRDefault="00976928" w:rsidP="00976928">
      <w:pPr>
        <w:spacing w:after="0" w:line="360" w:lineRule="auto"/>
        <w:rPr>
          <w:rFonts w:ascii="Arial" w:hAnsi="Arial" w:cs="Arial"/>
          <w:b/>
          <w:spacing w:val="-3"/>
        </w:rPr>
      </w:pPr>
      <w:r w:rsidRPr="00486B7F">
        <w:rPr>
          <w:rFonts w:ascii="Arial" w:hAnsi="Arial" w:cs="Arial"/>
          <w:b/>
          <w:spacing w:val="-3"/>
        </w:rPr>
        <w:t>Issued by HM Revenue &amp; Customs Press Office</w:t>
      </w:r>
    </w:p>
    <w:p w14:paraId="24DE671A" w14:textId="77777777" w:rsidR="00976928" w:rsidRDefault="00976928" w:rsidP="00976928">
      <w:pPr>
        <w:spacing w:after="0" w:line="360" w:lineRule="auto"/>
        <w:rPr>
          <w:rFonts w:ascii="Arial" w:hAnsi="Arial" w:cs="Arial"/>
        </w:rPr>
      </w:pPr>
    </w:p>
    <w:p w14:paraId="032627AA" w14:textId="77777777" w:rsidR="00976928" w:rsidRDefault="00976928" w:rsidP="00976928">
      <w:pPr>
        <w:spacing w:after="0" w:line="360" w:lineRule="auto"/>
        <w:rPr>
          <w:rFonts w:ascii="Arial" w:hAnsi="Arial" w:cs="Arial"/>
        </w:rPr>
      </w:pPr>
      <w:r w:rsidRPr="00486B7F">
        <w:rPr>
          <w:rFonts w:ascii="Arial" w:hAnsi="Arial" w:cs="Arial"/>
        </w:rPr>
        <w:t>Press enquiries only please contact:</w:t>
      </w:r>
    </w:p>
    <w:p w14:paraId="69CC68B7" w14:textId="77777777" w:rsidR="00E97E7C" w:rsidRPr="00486B7F" w:rsidRDefault="00E97E7C" w:rsidP="00976928">
      <w:pPr>
        <w:spacing w:after="0" w:line="360" w:lineRule="auto"/>
        <w:rPr>
          <w:rFonts w:ascii="Arial" w:hAnsi="Arial" w:cs="Arial"/>
        </w:rPr>
      </w:pPr>
    </w:p>
    <w:p w14:paraId="61DA2B05" w14:textId="77777777" w:rsidR="00976928" w:rsidRPr="00486B7F" w:rsidRDefault="00DF14CE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Jemma Smith</w:t>
      </w:r>
      <w:r w:rsidR="00976928" w:rsidRPr="00486B7F">
        <w:rPr>
          <w:rFonts w:ascii="Arial" w:hAnsi="Arial" w:cs="Arial"/>
          <w:sz w:val="22"/>
          <w:szCs w:val="22"/>
        </w:rPr>
        <w:t xml:space="preserve">, Regional Press Officer for </w:t>
      </w:r>
      <w:r>
        <w:rPr>
          <w:rFonts w:ascii="Arial" w:hAnsi="Arial" w:cs="Arial"/>
          <w:sz w:val="22"/>
          <w:szCs w:val="22"/>
        </w:rPr>
        <w:t>East of England &amp; Essex</w:t>
      </w:r>
      <w:r w:rsidR="00976928" w:rsidRPr="00486B7F">
        <w:rPr>
          <w:rFonts w:ascii="Arial" w:hAnsi="Arial" w:cs="Arial"/>
          <w:sz w:val="22"/>
          <w:szCs w:val="22"/>
        </w:rPr>
        <w:t xml:space="preserve"> </w:t>
      </w:r>
    </w:p>
    <w:p w14:paraId="09B136F0" w14:textId="52F19605" w:rsidR="00976928" w:rsidRPr="00486B7F" w:rsidRDefault="00DF14CE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03000 520 184 / </w:t>
      </w:r>
      <w:r w:rsidR="00507443">
        <w:rPr>
          <w:rFonts w:ascii="Arial" w:hAnsi="Arial" w:cs="Arial"/>
          <w:sz w:val="22"/>
          <w:szCs w:val="22"/>
        </w:rPr>
        <w:t>07741 615 662</w:t>
      </w:r>
    </w:p>
    <w:p w14:paraId="6E9539AD" w14:textId="77777777" w:rsidR="00976928" w:rsidRPr="00486B7F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t>E-mail:</w:t>
      </w:r>
      <w:r w:rsidRPr="00486B7F">
        <w:rPr>
          <w:rFonts w:ascii="Arial" w:hAnsi="Arial" w:cs="Arial"/>
          <w:sz w:val="22"/>
          <w:szCs w:val="22"/>
        </w:rPr>
        <w:tab/>
      </w:r>
      <w:r w:rsidRPr="00486B7F">
        <w:rPr>
          <w:rFonts w:ascii="Arial" w:hAnsi="Arial" w:cs="Arial"/>
          <w:sz w:val="22"/>
          <w:szCs w:val="22"/>
        </w:rPr>
        <w:tab/>
      </w:r>
      <w:r w:rsidR="00DF14CE">
        <w:rPr>
          <w:rFonts w:ascii="Arial" w:hAnsi="Arial" w:cs="Arial"/>
          <w:sz w:val="22"/>
          <w:szCs w:val="22"/>
        </w:rPr>
        <w:t>jemma.smith</w:t>
      </w:r>
      <w:r w:rsidRPr="00486B7F">
        <w:rPr>
          <w:rFonts w:ascii="Arial" w:hAnsi="Arial" w:cs="Arial"/>
          <w:sz w:val="22"/>
          <w:szCs w:val="22"/>
        </w:rPr>
        <w:t>@hmrc.gsi.gov.uk</w:t>
      </w:r>
    </w:p>
    <w:p w14:paraId="6DD28D4B" w14:textId="77777777" w:rsidR="00976928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</w:p>
    <w:p w14:paraId="4183625E" w14:textId="77777777" w:rsidR="00976928" w:rsidRPr="00486B7F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t>Or</w:t>
      </w:r>
    </w:p>
    <w:p w14:paraId="68618E2E" w14:textId="77777777" w:rsidR="00976928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</w:p>
    <w:p w14:paraId="01987958" w14:textId="77777777" w:rsidR="00976928" w:rsidRPr="00486B7F" w:rsidRDefault="00DF14CE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Ashleigh Prince</w:t>
      </w:r>
    </w:p>
    <w:p w14:paraId="5173D765" w14:textId="77777777" w:rsidR="00976928" w:rsidRPr="00486B7F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t>Tel:</w:t>
      </w:r>
      <w:r w:rsidRPr="00486B7F">
        <w:rPr>
          <w:rFonts w:ascii="Arial" w:hAnsi="Arial" w:cs="Arial"/>
          <w:sz w:val="22"/>
          <w:szCs w:val="22"/>
        </w:rPr>
        <w:tab/>
      </w:r>
      <w:r w:rsidRPr="00486B7F">
        <w:rPr>
          <w:rFonts w:ascii="Arial" w:hAnsi="Arial" w:cs="Arial"/>
          <w:sz w:val="22"/>
          <w:szCs w:val="22"/>
        </w:rPr>
        <w:tab/>
      </w:r>
      <w:r w:rsidR="00DF14CE">
        <w:rPr>
          <w:rFonts w:ascii="Arial" w:hAnsi="Arial" w:cs="Arial"/>
          <w:sz w:val="22"/>
          <w:szCs w:val="22"/>
        </w:rPr>
        <w:t>03000 598 834</w:t>
      </w:r>
      <w:r w:rsidRPr="00486B7F">
        <w:rPr>
          <w:rFonts w:ascii="Arial" w:hAnsi="Arial" w:cs="Arial"/>
          <w:sz w:val="22"/>
          <w:szCs w:val="22"/>
        </w:rPr>
        <w:tab/>
      </w:r>
    </w:p>
    <w:p w14:paraId="641B20E5" w14:textId="77777777" w:rsidR="00976928" w:rsidRPr="00486B7F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t>E-mail:</w:t>
      </w:r>
      <w:r w:rsidRPr="00486B7F">
        <w:rPr>
          <w:rFonts w:ascii="Arial" w:hAnsi="Arial" w:cs="Arial"/>
          <w:sz w:val="22"/>
          <w:szCs w:val="22"/>
        </w:rPr>
        <w:tab/>
      </w:r>
      <w:r w:rsidRPr="00486B7F">
        <w:rPr>
          <w:rFonts w:ascii="Arial" w:hAnsi="Arial" w:cs="Arial"/>
          <w:sz w:val="22"/>
          <w:szCs w:val="22"/>
        </w:rPr>
        <w:tab/>
      </w:r>
      <w:r w:rsidR="00DF14CE">
        <w:rPr>
          <w:rFonts w:ascii="Arial" w:hAnsi="Arial" w:cs="Arial"/>
          <w:sz w:val="22"/>
          <w:szCs w:val="22"/>
        </w:rPr>
        <w:t>Ashleigh.prince</w:t>
      </w:r>
      <w:r w:rsidRPr="00486B7F">
        <w:rPr>
          <w:rFonts w:ascii="Arial" w:hAnsi="Arial" w:cs="Arial"/>
          <w:sz w:val="22"/>
          <w:szCs w:val="22"/>
        </w:rPr>
        <w:t>@hmrc.gsi.gov.uk</w:t>
      </w:r>
    </w:p>
    <w:p w14:paraId="7FC9E95F" w14:textId="77777777" w:rsidR="00976928" w:rsidRPr="00486B7F" w:rsidRDefault="00976928" w:rsidP="00976928">
      <w:pPr>
        <w:pStyle w:val="BodyText"/>
        <w:rPr>
          <w:rFonts w:cs="Arial"/>
          <w:szCs w:val="22"/>
        </w:rPr>
      </w:pPr>
    </w:p>
    <w:p w14:paraId="000AEF35" w14:textId="77777777" w:rsidR="00976928" w:rsidRPr="00486B7F" w:rsidRDefault="00976928" w:rsidP="00976928">
      <w:pPr>
        <w:pStyle w:val="BodyText"/>
        <w:rPr>
          <w:rFonts w:cs="Arial"/>
          <w:szCs w:val="22"/>
        </w:rPr>
      </w:pPr>
      <w:r w:rsidRPr="00486B7F">
        <w:rPr>
          <w:rFonts w:cs="Arial"/>
          <w:szCs w:val="22"/>
        </w:rPr>
        <w:t>Out of hours</w:t>
      </w:r>
    </w:p>
    <w:p w14:paraId="3E8763F3" w14:textId="77777777" w:rsidR="00976928" w:rsidRPr="00486B7F" w:rsidRDefault="00976928" w:rsidP="00976928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lastRenderedPageBreak/>
        <w:t xml:space="preserve">Tel: </w:t>
      </w:r>
      <w:r w:rsidRPr="00486B7F">
        <w:rPr>
          <w:rFonts w:ascii="Arial" w:hAnsi="Arial" w:cs="Arial"/>
          <w:sz w:val="22"/>
          <w:szCs w:val="22"/>
        </w:rPr>
        <w:tab/>
      </w:r>
      <w:r w:rsidRPr="00486B7F">
        <w:rPr>
          <w:rFonts w:ascii="Arial" w:hAnsi="Arial" w:cs="Arial"/>
          <w:sz w:val="22"/>
          <w:szCs w:val="22"/>
        </w:rPr>
        <w:tab/>
        <w:t>07860 359544</w:t>
      </w:r>
    </w:p>
    <w:p w14:paraId="6B1234BF" w14:textId="77777777" w:rsidR="00E807E4" w:rsidRDefault="00976928" w:rsidP="007A77A7">
      <w:pPr>
        <w:pStyle w:val="BodyText"/>
      </w:pPr>
      <w:r w:rsidRPr="00486B7F">
        <w:rPr>
          <w:rFonts w:cs="Arial"/>
          <w:b/>
        </w:rPr>
        <w:t>Website</w:t>
      </w:r>
      <w:r w:rsidRPr="00486B7F">
        <w:rPr>
          <w:rFonts w:cs="Arial"/>
          <w:b/>
        </w:rPr>
        <w:tab/>
      </w:r>
      <w:r w:rsidRPr="00486B7F">
        <w:rPr>
          <w:rFonts w:cs="Arial"/>
          <w:szCs w:val="22"/>
        </w:rPr>
        <w:t>www.hmrc.gov.uk</w:t>
      </w:r>
    </w:p>
    <w:sectPr w:rsidR="00E807E4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8C665" w14:textId="77777777" w:rsidR="00AE31F8" w:rsidRDefault="00AE31F8">
      <w:pPr>
        <w:spacing w:after="0" w:line="240" w:lineRule="auto"/>
      </w:pPr>
      <w:r>
        <w:separator/>
      </w:r>
    </w:p>
  </w:endnote>
  <w:endnote w:type="continuationSeparator" w:id="0">
    <w:p w14:paraId="495A0677" w14:textId="77777777" w:rsidR="00AE31F8" w:rsidRDefault="00AE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1570B" w14:textId="77777777" w:rsidR="004B40E1" w:rsidRDefault="002C2378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72954" w14:textId="77777777" w:rsidR="00AE31F8" w:rsidRDefault="00AE31F8">
      <w:pPr>
        <w:spacing w:after="0" w:line="240" w:lineRule="auto"/>
      </w:pPr>
      <w:r>
        <w:separator/>
      </w:r>
    </w:p>
  </w:footnote>
  <w:footnote w:type="continuationSeparator" w:id="0">
    <w:p w14:paraId="5ABFE3A4" w14:textId="77777777" w:rsidR="00AE31F8" w:rsidRDefault="00AE3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5183"/>
    <w:multiLevelType w:val="hybridMultilevel"/>
    <w:tmpl w:val="B84E37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C2424"/>
    <w:multiLevelType w:val="hybridMultilevel"/>
    <w:tmpl w:val="5540DB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6508FA"/>
    <w:multiLevelType w:val="hybridMultilevel"/>
    <w:tmpl w:val="1C94BD54"/>
    <w:lvl w:ilvl="0" w:tplc="2FB46E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70EC"/>
    <w:multiLevelType w:val="hybridMultilevel"/>
    <w:tmpl w:val="23C6ED4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B9A0721"/>
    <w:multiLevelType w:val="hybridMultilevel"/>
    <w:tmpl w:val="49B2A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8"/>
    <w:rsid w:val="000054FB"/>
    <w:rsid w:val="000777BA"/>
    <w:rsid w:val="00080573"/>
    <w:rsid w:val="00082938"/>
    <w:rsid w:val="000A7828"/>
    <w:rsid w:val="000B39DC"/>
    <w:rsid w:val="000F6C0A"/>
    <w:rsid w:val="0014003C"/>
    <w:rsid w:val="00180122"/>
    <w:rsid w:val="00197F46"/>
    <w:rsid w:val="001A57B9"/>
    <w:rsid w:val="001D5799"/>
    <w:rsid w:val="00207C63"/>
    <w:rsid w:val="00257EE6"/>
    <w:rsid w:val="00281950"/>
    <w:rsid w:val="002C1CD3"/>
    <w:rsid w:val="002C2378"/>
    <w:rsid w:val="002D723A"/>
    <w:rsid w:val="002E6552"/>
    <w:rsid w:val="002F5657"/>
    <w:rsid w:val="00324B4E"/>
    <w:rsid w:val="003671EB"/>
    <w:rsid w:val="003D21A9"/>
    <w:rsid w:val="004449FC"/>
    <w:rsid w:val="0046795B"/>
    <w:rsid w:val="00472D91"/>
    <w:rsid w:val="00483D08"/>
    <w:rsid w:val="00492EB4"/>
    <w:rsid w:val="004C4238"/>
    <w:rsid w:val="004D4867"/>
    <w:rsid w:val="004F4928"/>
    <w:rsid w:val="0050266D"/>
    <w:rsid w:val="00503A58"/>
    <w:rsid w:val="00507443"/>
    <w:rsid w:val="00551544"/>
    <w:rsid w:val="00586FA2"/>
    <w:rsid w:val="005A0C4E"/>
    <w:rsid w:val="005B7617"/>
    <w:rsid w:val="00634357"/>
    <w:rsid w:val="00641BBF"/>
    <w:rsid w:val="006A7591"/>
    <w:rsid w:val="007424ED"/>
    <w:rsid w:val="0078749B"/>
    <w:rsid w:val="00790361"/>
    <w:rsid w:val="0079152E"/>
    <w:rsid w:val="007A77A7"/>
    <w:rsid w:val="007C230E"/>
    <w:rsid w:val="007C7B5F"/>
    <w:rsid w:val="007E09DC"/>
    <w:rsid w:val="007E4E33"/>
    <w:rsid w:val="00832FFF"/>
    <w:rsid w:val="00841FF7"/>
    <w:rsid w:val="00842065"/>
    <w:rsid w:val="008868A9"/>
    <w:rsid w:val="008D2173"/>
    <w:rsid w:val="008D451C"/>
    <w:rsid w:val="008E591B"/>
    <w:rsid w:val="009649BE"/>
    <w:rsid w:val="00976928"/>
    <w:rsid w:val="00981347"/>
    <w:rsid w:val="009F775A"/>
    <w:rsid w:val="00A32EA1"/>
    <w:rsid w:val="00AE31F8"/>
    <w:rsid w:val="00AE343F"/>
    <w:rsid w:val="00B10159"/>
    <w:rsid w:val="00B52B46"/>
    <w:rsid w:val="00B65094"/>
    <w:rsid w:val="00B94C30"/>
    <w:rsid w:val="00BB1D45"/>
    <w:rsid w:val="00BC01F2"/>
    <w:rsid w:val="00BE2E5B"/>
    <w:rsid w:val="00BF16FE"/>
    <w:rsid w:val="00C26E86"/>
    <w:rsid w:val="00C42798"/>
    <w:rsid w:val="00C55E37"/>
    <w:rsid w:val="00C74996"/>
    <w:rsid w:val="00C93B18"/>
    <w:rsid w:val="00CF0748"/>
    <w:rsid w:val="00CF3073"/>
    <w:rsid w:val="00D36E7A"/>
    <w:rsid w:val="00D4718B"/>
    <w:rsid w:val="00D65228"/>
    <w:rsid w:val="00DD337B"/>
    <w:rsid w:val="00DD6238"/>
    <w:rsid w:val="00DF14CE"/>
    <w:rsid w:val="00E01723"/>
    <w:rsid w:val="00E438F8"/>
    <w:rsid w:val="00E517A5"/>
    <w:rsid w:val="00E5418D"/>
    <w:rsid w:val="00E60954"/>
    <w:rsid w:val="00E64B63"/>
    <w:rsid w:val="00E807E4"/>
    <w:rsid w:val="00E97E7C"/>
    <w:rsid w:val="00EF5829"/>
    <w:rsid w:val="00F041F8"/>
    <w:rsid w:val="00F10C12"/>
    <w:rsid w:val="00F11203"/>
    <w:rsid w:val="00F11B7E"/>
    <w:rsid w:val="00F3319E"/>
    <w:rsid w:val="00F42E3B"/>
    <w:rsid w:val="00F76780"/>
    <w:rsid w:val="00FA630F"/>
    <w:rsid w:val="00FE4F3A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B035"/>
  <w15:chartTrackingRefBased/>
  <w15:docId w15:val="{F6417064-59C0-47A2-8923-5BF96F27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7692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69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769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b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976928"/>
    <w:rPr>
      <w:rFonts w:ascii="Times New Roman" w:eastAsia="Times New Roman" w:hAnsi="Times New Roman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976928"/>
    <w:pPr>
      <w:spacing w:after="0"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76928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rsid w:val="00976928"/>
    <w:pPr>
      <w:spacing w:before="100" w:after="100" w:line="240" w:lineRule="auto"/>
    </w:pPr>
    <w:rPr>
      <w:rFonts w:ascii="Arial Unicode MS" w:eastAsia="Arial Unicode MS" w:hAnsi="Arial Unicode MS"/>
      <w:sz w:val="24"/>
      <w:szCs w:val="20"/>
    </w:rPr>
  </w:style>
  <w:style w:type="paragraph" w:customStyle="1" w:styleId="Issuedate">
    <w:name w:val="Issue date"/>
    <w:basedOn w:val="Normal"/>
    <w:rsid w:val="009769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 w:line="240" w:lineRule="auto"/>
      <w:ind w:right="-57"/>
      <w:textAlignment w:val="baseline"/>
    </w:pPr>
    <w:rPr>
      <w:rFonts w:ascii="Times New Roman" w:eastAsia="Times New Roman" w:hAnsi="Times New Roman"/>
      <w:b/>
      <w:bCs/>
      <w:sz w:val="18"/>
      <w:szCs w:val="20"/>
    </w:rPr>
  </w:style>
  <w:style w:type="paragraph" w:customStyle="1" w:styleId="Pages">
    <w:name w:val="Pages"/>
    <w:basedOn w:val="Bannerstrapline"/>
    <w:rsid w:val="00976928"/>
    <w:pPr>
      <w:jc w:val="right"/>
    </w:pPr>
  </w:style>
  <w:style w:type="paragraph" w:customStyle="1" w:styleId="Bannerstrapline">
    <w:name w:val="Banner strapline"/>
    <w:basedOn w:val="Normal"/>
    <w:rsid w:val="0097692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Ref">
    <w:name w:val="Ref"/>
    <w:basedOn w:val="Issuedate"/>
    <w:rsid w:val="00976928"/>
    <w:pPr>
      <w:jc w:val="right"/>
    </w:pPr>
  </w:style>
  <w:style w:type="paragraph" w:customStyle="1" w:styleId="Contactdetails">
    <w:name w:val="Contact details"/>
    <w:basedOn w:val="Normal"/>
    <w:rsid w:val="00976928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CF0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4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F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F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report-an-unregistered-trader-or-busines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85AE-A136-4047-9F93-F0DF5E7E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Smith, Jemma (Corp Comms Press Office)</cp:lastModifiedBy>
  <cp:revision>5</cp:revision>
  <dcterms:created xsi:type="dcterms:W3CDTF">2018-03-29T10:05:00Z</dcterms:created>
  <dcterms:modified xsi:type="dcterms:W3CDTF">2018-03-29T10:39:00Z</dcterms:modified>
</cp:coreProperties>
</file>