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18B5" w14:textId="03748962" w:rsidR="00BF2AF2" w:rsidRDefault="00BF2AF2" w:rsidP="002F3248">
      <w:pPr>
        <w:rPr>
          <w:rFonts w:ascii="Calibri" w:hAnsi="Calibri"/>
        </w:rPr>
      </w:pPr>
    </w:p>
    <w:p w14:paraId="558731D7" w14:textId="7AC65B3F" w:rsidR="002F3248" w:rsidRPr="0089433F" w:rsidRDefault="007A6FF4" w:rsidP="002F3248">
      <w:pPr>
        <w:rPr>
          <w:rFonts w:ascii="Calibri" w:hAnsi="Calibri"/>
        </w:rPr>
      </w:pPr>
      <w:r>
        <w:rPr>
          <w:rFonts w:ascii="Calibri" w:hAnsi="Calibri"/>
        </w:rPr>
        <w:t>2020-03-13</w:t>
      </w:r>
    </w:p>
    <w:p w14:paraId="3E8FE10B" w14:textId="29F3D746" w:rsidR="002F3248" w:rsidRDefault="007A6FF4" w:rsidP="002F3248">
      <w:pPr>
        <w:rPr>
          <w:rFonts w:ascii="Calibri" w:hAnsi="Calibri"/>
        </w:rPr>
      </w:pPr>
      <w:r>
        <w:rPr>
          <w:rFonts w:ascii="Calibri" w:hAnsi="Calibri"/>
        </w:rPr>
        <w:t>Press</w:t>
      </w:r>
      <w:r w:rsidR="0054727F">
        <w:rPr>
          <w:rFonts w:ascii="Calibri" w:hAnsi="Calibri"/>
        </w:rPr>
        <w:t>information</w:t>
      </w:r>
    </w:p>
    <w:p w14:paraId="30B937F7" w14:textId="6BB1E831" w:rsidR="002F3248" w:rsidRDefault="002F3248" w:rsidP="002F3248">
      <w:pPr>
        <w:rPr>
          <w:rFonts w:ascii="Calibri" w:hAnsi="Calibri"/>
        </w:rPr>
      </w:pPr>
    </w:p>
    <w:p w14:paraId="23259C1C" w14:textId="74E29ED5" w:rsidR="00BB287B" w:rsidRDefault="00BB287B" w:rsidP="002F3248">
      <w:pPr>
        <w:rPr>
          <w:rFonts w:ascii="Calibri" w:hAnsi="Calibri"/>
        </w:rPr>
      </w:pPr>
    </w:p>
    <w:p w14:paraId="34F44837" w14:textId="34A67553" w:rsidR="00BB287B" w:rsidRDefault="0000090B" w:rsidP="00BB287B">
      <w:pPr>
        <w:pStyle w:val="Rubrik1"/>
      </w:pPr>
      <w:r>
        <w:t>D</w:t>
      </w:r>
      <w:r w:rsidR="004A0F2B">
        <w:t>esinfektionsmedel till sjukvården</w:t>
      </w:r>
      <w:r>
        <w:t xml:space="preserve"> måste prioriteras</w:t>
      </w:r>
      <w:r w:rsidR="000A5834">
        <w:t xml:space="preserve"> i hela leverantörskedjan</w:t>
      </w:r>
    </w:p>
    <w:p w14:paraId="4A39437F" w14:textId="70EFBFE6" w:rsidR="004A0F2B" w:rsidRDefault="004A0F2B" w:rsidP="002F3248">
      <w:pPr>
        <w:rPr>
          <w:rFonts w:ascii="Calibri" w:hAnsi="Calibri"/>
        </w:rPr>
      </w:pPr>
    </w:p>
    <w:p w14:paraId="38A1D716" w14:textId="228EF485" w:rsidR="000A5834" w:rsidRDefault="000A5834" w:rsidP="002F3248">
      <w:pPr>
        <w:rPr>
          <w:rFonts w:ascii="Calibri" w:hAnsi="Calibri"/>
        </w:rPr>
      </w:pPr>
      <w:r>
        <w:rPr>
          <w:rFonts w:ascii="Calibri" w:hAnsi="Calibri"/>
        </w:rPr>
        <w:t>Coronavirusets spridning har lett till att desinfektionsmedel och fram för allt handsprit har blivit en bästsäljande vara. Trycket på tillverkande företag att tillhandahålla desinfektionsmedel, framför allt för personlig hygien, är enormt och väntas öka.</w:t>
      </w:r>
    </w:p>
    <w:p w14:paraId="3984A459" w14:textId="5AFB46FF" w:rsidR="004A0F2B" w:rsidRPr="000A5834" w:rsidRDefault="000A5834" w:rsidP="000A5834">
      <w:pPr>
        <w:rPr>
          <w:rFonts w:ascii="Calibri" w:hAnsi="Calibri"/>
        </w:rPr>
      </w:pPr>
      <w:r w:rsidRPr="000A5834">
        <w:rPr>
          <w:rFonts w:ascii="Calibri" w:hAnsi="Calibri"/>
        </w:rPr>
        <w:t>-</w:t>
      </w:r>
      <w:r>
        <w:rPr>
          <w:rFonts w:ascii="Calibri" w:hAnsi="Calibri"/>
        </w:rPr>
        <w:t xml:space="preserve"> </w:t>
      </w:r>
      <w:r w:rsidR="004A0F2B" w:rsidRPr="000A5834">
        <w:rPr>
          <w:rFonts w:ascii="Calibri" w:hAnsi="Calibri"/>
        </w:rPr>
        <w:t xml:space="preserve">Vår bransch är </w:t>
      </w:r>
      <w:r w:rsidR="006C133F" w:rsidRPr="000A5834">
        <w:rPr>
          <w:rFonts w:ascii="Calibri" w:hAnsi="Calibri"/>
        </w:rPr>
        <w:t>i nuläget</w:t>
      </w:r>
      <w:r w:rsidR="004A0F2B" w:rsidRPr="000A5834">
        <w:rPr>
          <w:rFonts w:ascii="Calibri" w:hAnsi="Calibri"/>
        </w:rPr>
        <w:t xml:space="preserve"> starkt påverkad av den extraordinära situationen som Corona</w:t>
      </w:r>
      <w:r w:rsidR="009001F1" w:rsidRPr="000A5834">
        <w:rPr>
          <w:rFonts w:ascii="Calibri" w:hAnsi="Calibri"/>
        </w:rPr>
        <w:t>viruset</w:t>
      </w:r>
      <w:r w:rsidR="004A0F2B" w:rsidRPr="000A5834">
        <w:rPr>
          <w:rFonts w:ascii="Calibri" w:hAnsi="Calibri"/>
        </w:rPr>
        <w:t xml:space="preserve"> hittills lett till och </w:t>
      </w:r>
      <w:r>
        <w:rPr>
          <w:rFonts w:ascii="Calibri" w:hAnsi="Calibri"/>
        </w:rPr>
        <w:t xml:space="preserve">våra medlemsföretag </w:t>
      </w:r>
      <w:r w:rsidR="004A0F2B" w:rsidRPr="000A5834">
        <w:rPr>
          <w:rFonts w:ascii="Calibri" w:hAnsi="Calibri"/>
        </w:rPr>
        <w:t>har noterat att efterfrågan på desinfektionsmedel är extremt hög</w:t>
      </w:r>
      <w:r>
        <w:rPr>
          <w:rFonts w:ascii="Calibri" w:hAnsi="Calibri"/>
        </w:rPr>
        <w:t xml:space="preserve"> just nu, säger Ulrika Flodberg på Branschföreningen för Professionell Hygien och Rengöring (BPHR)</w:t>
      </w:r>
      <w:r w:rsidR="007F5D6B">
        <w:rPr>
          <w:rFonts w:ascii="Calibri" w:hAnsi="Calibri"/>
        </w:rPr>
        <w:t>.</w:t>
      </w:r>
    </w:p>
    <w:p w14:paraId="3C21C57A" w14:textId="2D3C35A6" w:rsidR="00CB31AB" w:rsidRDefault="000A5834" w:rsidP="00CB31AB">
      <w:pPr>
        <w:rPr>
          <w:rFonts w:ascii="Calibri" w:hAnsi="Calibri"/>
        </w:rPr>
      </w:pPr>
      <w:r>
        <w:rPr>
          <w:rFonts w:ascii="Calibri" w:hAnsi="Calibri"/>
        </w:rPr>
        <w:t>BPHR ser att det</w:t>
      </w:r>
      <w:r w:rsidR="00CB31AB">
        <w:rPr>
          <w:rFonts w:ascii="Calibri" w:hAnsi="Calibri"/>
        </w:rPr>
        <w:t xml:space="preserve"> finns en betydande risk att det snabbt kan uppstå en brist på desinfektionsmedel – nationellt och globalt - till följd av kraftigt ökad användning, men också hamstring. Dessutom har flera länder redan infört marknadsbegränsningar och producenterna ser en bristsituation på råvaror.</w:t>
      </w:r>
    </w:p>
    <w:p w14:paraId="1F7E0A8E" w14:textId="74DF86DD" w:rsidR="00A517E2" w:rsidRPr="000A5834" w:rsidRDefault="000A5834" w:rsidP="000A5834">
      <w:pPr>
        <w:rPr>
          <w:rFonts w:ascii="Calibri" w:hAnsi="Calibri"/>
        </w:rPr>
      </w:pPr>
      <w:r w:rsidRPr="000A5834">
        <w:rPr>
          <w:rFonts w:ascii="Calibri" w:hAnsi="Calibri"/>
        </w:rPr>
        <w:t>-</w:t>
      </w:r>
      <w:r>
        <w:rPr>
          <w:rFonts w:ascii="Calibri" w:hAnsi="Calibri"/>
        </w:rPr>
        <w:t xml:space="preserve"> </w:t>
      </w:r>
      <w:r w:rsidR="005216EE" w:rsidRPr="000A5834">
        <w:rPr>
          <w:rFonts w:ascii="Calibri" w:hAnsi="Calibri"/>
        </w:rPr>
        <w:t>A</w:t>
      </w:r>
      <w:r w:rsidR="00A517E2" w:rsidRPr="000A5834">
        <w:rPr>
          <w:rFonts w:ascii="Calibri" w:hAnsi="Calibri"/>
        </w:rPr>
        <w:t>mbition</w:t>
      </w:r>
      <w:r w:rsidR="005216EE" w:rsidRPr="000A5834">
        <w:rPr>
          <w:rFonts w:ascii="Calibri" w:hAnsi="Calibri"/>
        </w:rPr>
        <w:t>en</w:t>
      </w:r>
      <w:r w:rsidR="00A517E2" w:rsidRPr="000A5834">
        <w:rPr>
          <w:rFonts w:ascii="Calibri" w:hAnsi="Calibri"/>
        </w:rPr>
        <w:t xml:space="preserve"> hos </w:t>
      </w:r>
      <w:r>
        <w:rPr>
          <w:rFonts w:ascii="Calibri" w:hAnsi="Calibri"/>
        </w:rPr>
        <w:t xml:space="preserve">våra medlemsföretag, som är både </w:t>
      </w:r>
      <w:r w:rsidR="00A517E2" w:rsidRPr="000A5834">
        <w:rPr>
          <w:rFonts w:ascii="Calibri" w:hAnsi="Calibri"/>
        </w:rPr>
        <w:t>tillverkare och leverantörer</w:t>
      </w:r>
      <w:r>
        <w:rPr>
          <w:rFonts w:ascii="Calibri" w:hAnsi="Calibri"/>
        </w:rPr>
        <w:t>,</w:t>
      </w:r>
      <w:r w:rsidR="00A517E2" w:rsidRPr="000A5834">
        <w:rPr>
          <w:rFonts w:ascii="Calibri" w:hAnsi="Calibri"/>
        </w:rPr>
        <w:t xml:space="preserve"> </w:t>
      </w:r>
      <w:r w:rsidR="005216EE" w:rsidRPr="000A5834">
        <w:rPr>
          <w:rFonts w:ascii="Calibri" w:hAnsi="Calibri"/>
        </w:rPr>
        <w:t xml:space="preserve">är </w:t>
      </w:r>
      <w:r w:rsidR="00A517E2" w:rsidRPr="000A5834">
        <w:rPr>
          <w:rFonts w:ascii="Calibri" w:hAnsi="Calibri"/>
        </w:rPr>
        <w:t xml:space="preserve">att </w:t>
      </w:r>
      <w:r w:rsidR="0000090B" w:rsidRPr="000A5834">
        <w:rPr>
          <w:rFonts w:ascii="Calibri" w:hAnsi="Calibri"/>
        </w:rPr>
        <w:t>framför allt</w:t>
      </w:r>
      <w:r w:rsidR="00A517E2" w:rsidRPr="000A5834">
        <w:rPr>
          <w:rFonts w:ascii="Calibri" w:hAnsi="Calibri"/>
        </w:rPr>
        <w:t xml:space="preserve"> kunna tillgodose behove</w:t>
      </w:r>
      <w:r w:rsidR="0000090B" w:rsidRPr="000A5834">
        <w:rPr>
          <w:rFonts w:ascii="Calibri" w:hAnsi="Calibri"/>
        </w:rPr>
        <w:t>n</w:t>
      </w:r>
      <w:r w:rsidR="00A517E2" w:rsidRPr="000A5834">
        <w:rPr>
          <w:rFonts w:ascii="Calibri" w:hAnsi="Calibri"/>
        </w:rPr>
        <w:t xml:space="preserve"> inom sjukvård</w:t>
      </w:r>
      <w:r w:rsidR="00CB31AB" w:rsidRPr="000A5834">
        <w:rPr>
          <w:rFonts w:ascii="Calibri" w:hAnsi="Calibri"/>
        </w:rPr>
        <w:t xml:space="preserve"> och omsorg</w:t>
      </w:r>
      <w:r w:rsidR="005216EE" w:rsidRPr="000A5834">
        <w:rPr>
          <w:rFonts w:ascii="Calibri" w:hAnsi="Calibri"/>
        </w:rPr>
        <w:t>, men f</w:t>
      </w:r>
      <w:r w:rsidR="00A517E2" w:rsidRPr="000A5834">
        <w:rPr>
          <w:rFonts w:ascii="Calibri" w:hAnsi="Calibri"/>
        </w:rPr>
        <w:t xml:space="preserve">ör att kunna säkra leveranserna </w:t>
      </w:r>
      <w:r w:rsidR="00E16960" w:rsidRPr="000A5834">
        <w:rPr>
          <w:rFonts w:ascii="Calibri" w:hAnsi="Calibri"/>
        </w:rPr>
        <w:t xml:space="preserve">av desinfektionsmedel </w:t>
      </w:r>
      <w:r w:rsidR="00A517E2" w:rsidRPr="000A5834">
        <w:rPr>
          <w:rFonts w:ascii="Calibri" w:hAnsi="Calibri"/>
        </w:rPr>
        <w:t xml:space="preserve">till svensk sjukvård </w:t>
      </w:r>
      <w:r w:rsidR="00743A27" w:rsidRPr="000A5834">
        <w:rPr>
          <w:rFonts w:ascii="Calibri" w:hAnsi="Calibri"/>
        </w:rPr>
        <w:t xml:space="preserve">och de verksamheter där behoven är som störst, krävs att alla led i leverantörskedjan </w:t>
      </w:r>
      <w:r w:rsidR="005216EE" w:rsidRPr="000A5834">
        <w:rPr>
          <w:rFonts w:ascii="Calibri" w:hAnsi="Calibri"/>
        </w:rPr>
        <w:t xml:space="preserve">omgående </w:t>
      </w:r>
      <w:r w:rsidR="00743A27" w:rsidRPr="000A5834">
        <w:rPr>
          <w:rFonts w:ascii="Calibri" w:hAnsi="Calibri"/>
        </w:rPr>
        <w:t>tar sitt ansvar. Sjukvården måste prioriteras</w:t>
      </w:r>
      <w:r>
        <w:rPr>
          <w:rFonts w:ascii="Calibri" w:hAnsi="Calibri"/>
        </w:rPr>
        <w:t>, poängterar Ulrika Flodberg.</w:t>
      </w:r>
    </w:p>
    <w:p w14:paraId="793E1606" w14:textId="3A7B08F7" w:rsidR="005216EE" w:rsidRDefault="005216EE" w:rsidP="002F3248">
      <w:pPr>
        <w:rPr>
          <w:rFonts w:ascii="Calibri" w:hAnsi="Calibri"/>
        </w:rPr>
      </w:pPr>
      <w:bookmarkStart w:id="0" w:name="_GoBack"/>
      <w:bookmarkEnd w:id="0"/>
    </w:p>
    <w:p w14:paraId="1D13AD5F" w14:textId="1D96D1C9" w:rsidR="00140B5E" w:rsidRDefault="00140B5E" w:rsidP="002F3248">
      <w:pPr>
        <w:rPr>
          <w:rFonts w:ascii="Calibri" w:hAnsi="Calibri"/>
        </w:rPr>
      </w:pPr>
      <w:r>
        <w:rPr>
          <w:rFonts w:ascii="Calibri" w:hAnsi="Calibri"/>
        </w:rPr>
        <w:t>__________________________________________________________________________________</w:t>
      </w:r>
    </w:p>
    <w:p w14:paraId="40A1D0AD" w14:textId="57F8C3A7" w:rsidR="00140B5E" w:rsidRDefault="00140B5E" w:rsidP="00140B5E">
      <w:pPr>
        <w:rPr>
          <w:rFonts w:ascii="Calibri" w:hAnsi="Calibri" w:cs="Calibri"/>
        </w:rPr>
      </w:pPr>
      <w:r w:rsidRPr="004E6A64">
        <w:rPr>
          <w:rFonts w:ascii="Calibri" w:hAnsi="Calibri" w:cs="Calibri"/>
          <w:b/>
        </w:rPr>
        <w:t>Presskontakt</w:t>
      </w:r>
      <w:r w:rsidRPr="004E6A64">
        <w:rPr>
          <w:rFonts w:ascii="Calibri" w:hAnsi="Calibri" w:cs="Calibri"/>
        </w:rPr>
        <w:t xml:space="preserve">: Ulrika Flodberg, VD </w:t>
      </w:r>
      <w:r>
        <w:rPr>
          <w:rFonts w:ascii="Calibri" w:hAnsi="Calibri" w:cs="Calibri"/>
        </w:rPr>
        <w:t>BPHR</w:t>
      </w:r>
      <w:r w:rsidRPr="004E6A64">
        <w:rPr>
          <w:rFonts w:ascii="Calibri" w:hAnsi="Calibri" w:cs="Calibri"/>
        </w:rPr>
        <w:t xml:space="preserve">, </w:t>
      </w:r>
      <w:hyperlink r:id="rId7" w:history="1">
        <w:r w:rsidRPr="004E6A64">
          <w:rPr>
            <w:rStyle w:val="Hyperlnk"/>
            <w:rFonts w:ascii="Calibri" w:hAnsi="Calibri" w:cs="Calibri"/>
          </w:rPr>
          <w:t>ulrika.flodberg@ktf.se</w:t>
        </w:r>
      </w:hyperlink>
      <w:r w:rsidRPr="004E6A64">
        <w:rPr>
          <w:rFonts w:ascii="Calibri" w:hAnsi="Calibri" w:cs="Calibri"/>
        </w:rPr>
        <w:t>,</w:t>
      </w:r>
      <w:r>
        <w:rPr>
          <w:rFonts w:ascii="Calibri" w:hAnsi="Calibri" w:cs="Calibri"/>
        </w:rPr>
        <w:t xml:space="preserve"> 0708-98 81 81.</w:t>
      </w:r>
    </w:p>
    <w:p w14:paraId="3D303A79" w14:textId="77777777" w:rsidR="005216EE" w:rsidRPr="0089433F" w:rsidRDefault="005216EE" w:rsidP="002F3248">
      <w:pPr>
        <w:rPr>
          <w:rFonts w:ascii="Calibri" w:hAnsi="Calibri"/>
        </w:rPr>
      </w:pPr>
    </w:p>
    <w:p w14:paraId="26BA3469" w14:textId="77777777" w:rsidR="00BB287B" w:rsidRPr="002F3248" w:rsidRDefault="00BB287B" w:rsidP="00BB287B">
      <w:r w:rsidRPr="00DD08A5">
        <w:rPr>
          <w:b/>
          <w:sz w:val="18"/>
          <w:szCs w:val="18"/>
        </w:rPr>
        <w:t>Om BPHR</w:t>
      </w:r>
      <w:r w:rsidRPr="00DD08A5">
        <w:rPr>
          <w:b/>
          <w:sz w:val="18"/>
          <w:szCs w:val="18"/>
        </w:rPr>
        <w:br/>
      </w:r>
      <w:proofErr w:type="spellStart"/>
      <w:r w:rsidRPr="00DD08A5">
        <w:rPr>
          <w:sz w:val="18"/>
          <w:szCs w:val="18"/>
        </w:rPr>
        <w:t>BPHR</w:t>
      </w:r>
      <w:proofErr w:type="spellEnd"/>
      <w:r w:rsidRPr="00DD08A5">
        <w:rPr>
          <w:sz w:val="18"/>
          <w:szCs w:val="18"/>
        </w:rPr>
        <w:t xml:space="preserve"> är branschorganisation för företag som importerar, tillverkar och marknadsför kemisk-tekniska produkter, redskap och maskiner för professionell hygien, rengöring och underhåll inom en rad olika marknadssegment, </w:t>
      </w:r>
      <w:proofErr w:type="gramStart"/>
      <w:r w:rsidRPr="00DD08A5">
        <w:rPr>
          <w:sz w:val="18"/>
          <w:szCs w:val="18"/>
        </w:rPr>
        <w:t>t.ex.</w:t>
      </w:r>
      <w:proofErr w:type="gramEnd"/>
      <w:r w:rsidRPr="00DD08A5">
        <w:rPr>
          <w:sz w:val="18"/>
          <w:szCs w:val="18"/>
        </w:rPr>
        <w:t xml:space="preserve"> personlig hygien, lokalvård, restauranger, storkök, tvätterier och fordonsrengöring. Kunderna finns inom såväl privat som offentlig sektor. Lagstiftningsfrågor inom hälsa och miljö är vårt absolut viktigaste arbetsområde. BPHR är en del av KTF (Kemisk Tekniska Företagen).</w:t>
      </w:r>
    </w:p>
    <w:p w14:paraId="2F1FD62A" w14:textId="3ECF0331" w:rsidR="00421648" w:rsidRPr="002F3248" w:rsidRDefault="00421648" w:rsidP="00BB287B"/>
    <w:sectPr w:rsidR="00421648" w:rsidRPr="002F3248" w:rsidSect="006D47E0">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C789D" w14:textId="77777777" w:rsidR="0087715A" w:rsidRDefault="0087715A" w:rsidP="007B14D1">
      <w:pPr>
        <w:spacing w:after="0" w:line="240" w:lineRule="auto"/>
      </w:pPr>
      <w:r>
        <w:separator/>
      </w:r>
    </w:p>
  </w:endnote>
  <w:endnote w:type="continuationSeparator" w:id="0">
    <w:p w14:paraId="411C990D" w14:textId="77777777" w:rsidR="0087715A" w:rsidRDefault="0087715A" w:rsidP="007B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0"/>
      <w:gridCol w:w="2230"/>
      <w:gridCol w:w="607"/>
      <w:gridCol w:w="1894"/>
      <w:gridCol w:w="799"/>
      <w:gridCol w:w="1701"/>
    </w:tblGrid>
    <w:tr w:rsidR="006D47E0" w14:paraId="470B8B51" w14:textId="77777777" w:rsidTr="005814EB">
      <w:trPr>
        <w:trHeight w:hRule="exact" w:val="227"/>
      </w:trPr>
      <w:tc>
        <w:tcPr>
          <w:tcW w:w="1560" w:type="dxa"/>
        </w:tcPr>
        <w:p w14:paraId="605F775D" w14:textId="77777777" w:rsidR="006D47E0" w:rsidRDefault="006D47E0" w:rsidP="006D47E0">
          <w:pPr>
            <w:rPr>
              <w:b/>
              <w:sz w:val="36"/>
            </w:rPr>
          </w:pPr>
          <w:r>
            <w:rPr>
              <w:b/>
              <w:color w:val="44546A" w:themeColor="text2"/>
              <w:sz w:val="14"/>
              <w:lang w:val="en-GB"/>
            </w:rPr>
            <w:t>BESÖKSADRESS</w:t>
          </w:r>
        </w:p>
      </w:tc>
      <w:tc>
        <w:tcPr>
          <w:tcW w:w="990" w:type="dxa"/>
        </w:tcPr>
        <w:p w14:paraId="49730C1E"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2230" w:type="dxa"/>
        </w:tcPr>
        <w:p w14:paraId="5DA4B2DD" w14:textId="77777777" w:rsidR="006D47E0" w:rsidRDefault="006D47E0" w:rsidP="006D47E0">
          <w:pPr>
            <w:rPr>
              <w:b/>
              <w:sz w:val="36"/>
            </w:rPr>
          </w:pPr>
          <w:r>
            <w:rPr>
              <w:b/>
              <w:color w:val="44546A" w:themeColor="text2"/>
              <w:sz w:val="14"/>
              <w:lang w:val="en-GB"/>
            </w:rPr>
            <w:t>POSTADRESS</w:t>
          </w:r>
        </w:p>
      </w:tc>
      <w:tc>
        <w:tcPr>
          <w:tcW w:w="607" w:type="dxa"/>
        </w:tcPr>
        <w:p w14:paraId="126EAB91"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1894" w:type="dxa"/>
        </w:tcPr>
        <w:p w14:paraId="3AB8A701" w14:textId="77777777" w:rsidR="006D47E0" w:rsidRDefault="006D47E0" w:rsidP="006D47E0">
          <w:pPr>
            <w:rPr>
              <w:b/>
              <w:sz w:val="36"/>
            </w:rPr>
          </w:pPr>
          <w:r>
            <w:rPr>
              <w:b/>
              <w:color w:val="44546A" w:themeColor="text2"/>
              <w:sz w:val="14"/>
              <w:lang w:val="en-GB"/>
            </w:rPr>
            <w:t>TELEFON</w:t>
          </w:r>
        </w:p>
      </w:tc>
      <w:tc>
        <w:tcPr>
          <w:tcW w:w="799" w:type="dxa"/>
        </w:tcPr>
        <w:p w14:paraId="58EB9639"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1701" w:type="dxa"/>
        </w:tcPr>
        <w:p w14:paraId="60EEDFC6" w14:textId="77777777" w:rsidR="006D47E0" w:rsidRDefault="006D47E0" w:rsidP="006D47E0">
          <w:pPr>
            <w:rPr>
              <w:b/>
              <w:sz w:val="36"/>
            </w:rPr>
          </w:pPr>
          <w:r>
            <w:rPr>
              <w:b/>
              <w:color w:val="44546A" w:themeColor="text2"/>
              <w:sz w:val="14"/>
              <w:lang w:val="en-GB"/>
            </w:rPr>
            <w:t>WEBB</w:t>
          </w:r>
        </w:p>
      </w:tc>
    </w:tr>
    <w:tr w:rsidR="006D47E0" w14:paraId="7B858571" w14:textId="77777777" w:rsidTr="005814EB">
      <w:trPr>
        <w:trHeight w:hRule="exact" w:val="227"/>
      </w:trPr>
      <w:tc>
        <w:tcPr>
          <w:tcW w:w="1560" w:type="dxa"/>
        </w:tcPr>
        <w:p w14:paraId="20EC7AD8" w14:textId="77777777" w:rsidR="006D47E0" w:rsidRDefault="006D47E0" w:rsidP="006D47E0">
          <w:pPr>
            <w:rPr>
              <w:b/>
              <w:color w:val="44546A"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990" w:type="dxa"/>
        </w:tcPr>
        <w:p w14:paraId="2B3170D5"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2230" w:type="dxa"/>
        </w:tcPr>
        <w:p w14:paraId="22C27658" w14:textId="77777777" w:rsidR="006D47E0" w:rsidRDefault="006D47E0" w:rsidP="006D47E0">
          <w:pPr>
            <w:rPr>
              <w:b/>
              <w:sz w:val="36"/>
            </w:rPr>
          </w:pPr>
          <w:r w:rsidRPr="00A05503">
            <w:rPr>
              <w:color w:val="7F7F7F" w:themeColor="text1" w:themeTint="80"/>
              <w:sz w:val="14"/>
              <w:lang w:val="en-GB"/>
            </w:rPr>
            <w:t>Box 5501</w:t>
          </w:r>
        </w:p>
      </w:tc>
      <w:tc>
        <w:tcPr>
          <w:tcW w:w="607" w:type="dxa"/>
        </w:tcPr>
        <w:p w14:paraId="1942D514"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1894" w:type="dxa"/>
        </w:tcPr>
        <w:p w14:paraId="33F52234" w14:textId="77777777" w:rsidR="006D47E0" w:rsidRDefault="006D47E0" w:rsidP="006D47E0">
          <w:pPr>
            <w:rPr>
              <w:b/>
              <w:sz w:val="36"/>
            </w:rPr>
          </w:pPr>
          <w:r w:rsidRPr="00A05503">
            <w:rPr>
              <w:color w:val="7F7F7F" w:themeColor="text1" w:themeTint="80"/>
              <w:sz w:val="14"/>
              <w:lang w:val="en-GB"/>
            </w:rPr>
            <w:t>+46 8 783 82 40</w:t>
          </w:r>
        </w:p>
      </w:tc>
      <w:tc>
        <w:tcPr>
          <w:tcW w:w="799" w:type="dxa"/>
        </w:tcPr>
        <w:p w14:paraId="5E2DF8BC"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1701" w:type="dxa"/>
        </w:tcPr>
        <w:p w14:paraId="24AC27F4" w14:textId="25DF3882" w:rsidR="006D47E0" w:rsidRDefault="006D47E0" w:rsidP="006D47E0">
          <w:pPr>
            <w:rPr>
              <w:b/>
              <w:sz w:val="36"/>
            </w:rPr>
          </w:pPr>
          <w:r w:rsidRPr="00A05503">
            <w:rPr>
              <w:color w:val="7F7F7F" w:themeColor="text1" w:themeTint="80"/>
              <w:sz w:val="14"/>
              <w:lang w:val="en-GB"/>
            </w:rPr>
            <w:t>www.</w:t>
          </w:r>
          <w:r w:rsidR="00733C49">
            <w:rPr>
              <w:color w:val="7F7F7F" w:themeColor="text1" w:themeTint="80"/>
              <w:sz w:val="14"/>
              <w:lang w:val="en-GB"/>
            </w:rPr>
            <w:t>bphr</w:t>
          </w:r>
          <w:r w:rsidRPr="00A05503">
            <w:rPr>
              <w:color w:val="7F7F7F" w:themeColor="text1" w:themeTint="80"/>
              <w:sz w:val="14"/>
              <w:lang w:val="en-GB"/>
            </w:rPr>
            <w:t>.se</w:t>
          </w:r>
        </w:p>
      </w:tc>
    </w:tr>
    <w:tr w:rsidR="006D47E0" w14:paraId="5248760B" w14:textId="77777777" w:rsidTr="005814EB">
      <w:trPr>
        <w:trHeight w:hRule="exact" w:val="227"/>
      </w:trPr>
      <w:tc>
        <w:tcPr>
          <w:tcW w:w="1560" w:type="dxa"/>
        </w:tcPr>
        <w:p w14:paraId="4C5D3D08" w14:textId="77777777" w:rsidR="006D47E0" w:rsidRPr="00A05503" w:rsidRDefault="006D47E0" w:rsidP="006D47E0">
          <w:pPr>
            <w:rPr>
              <w:color w:val="7F7F7F" w:themeColor="text1" w:themeTint="80"/>
              <w:sz w:val="14"/>
              <w:lang w:val="en-GB"/>
            </w:rPr>
          </w:pPr>
          <w:r w:rsidRPr="00A05503">
            <w:rPr>
              <w:color w:val="7F7F7F" w:themeColor="text1" w:themeTint="80"/>
              <w:sz w:val="14"/>
              <w:lang w:val="en-GB"/>
            </w:rPr>
            <w:t>Stockholm</w:t>
          </w:r>
        </w:p>
      </w:tc>
      <w:tc>
        <w:tcPr>
          <w:tcW w:w="990" w:type="dxa"/>
        </w:tcPr>
        <w:p w14:paraId="2FFB34D9"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2230" w:type="dxa"/>
        </w:tcPr>
        <w:p w14:paraId="5327339C" w14:textId="77777777" w:rsidR="006D47E0" w:rsidRDefault="006D47E0" w:rsidP="006D47E0">
          <w:pPr>
            <w:rPr>
              <w:b/>
              <w:sz w:val="36"/>
            </w:rPr>
          </w:pPr>
          <w:r w:rsidRPr="00A05503">
            <w:rPr>
              <w:color w:val="7F7F7F" w:themeColor="text1" w:themeTint="80"/>
              <w:sz w:val="14"/>
              <w:lang w:val="en-GB"/>
            </w:rPr>
            <w:t>SE-114 85 Stockholm</w:t>
          </w:r>
        </w:p>
      </w:tc>
      <w:tc>
        <w:tcPr>
          <w:tcW w:w="607" w:type="dxa"/>
        </w:tcPr>
        <w:p w14:paraId="21F3CC27"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1894" w:type="dxa"/>
        </w:tcPr>
        <w:p w14:paraId="20EBBDE6"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799" w:type="dxa"/>
        </w:tcPr>
        <w:p w14:paraId="0EE0F035" w14:textId="77777777" w:rsidR="006D47E0" w:rsidRPr="00A757D6" w:rsidRDefault="006D47E0" w:rsidP="006D47E0">
          <w:pPr>
            <w:rPr>
              <w:b/>
              <w:color w:val="FFFFFF" w:themeColor="background1"/>
              <w:sz w:val="36"/>
            </w:rPr>
          </w:pPr>
          <w:r w:rsidRPr="00A757D6">
            <w:rPr>
              <w:color w:val="FFFFFF" w:themeColor="background1"/>
              <w:sz w:val="14"/>
              <w:lang w:val="en-GB"/>
            </w:rPr>
            <w:t>-</w:t>
          </w:r>
        </w:p>
      </w:tc>
      <w:tc>
        <w:tcPr>
          <w:tcW w:w="1701" w:type="dxa"/>
        </w:tcPr>
        <w:p w14:paraId="666BD7F3" w14:textId="77777777" w:rsidR="006D47E0" w:rsidRPr="00A757D6" w:rsidRDefault="006D47E0" w:rsidP="006D47E0">
          <w:pPr>
            <w:rPr>
              <w:b/>
              <w:color w:val="FFFFFF" w:themeColor="background1"/>
              <w:sz w:val="36"/>
            </w:rPr>
          </w:pPr>
          <w:r w:rsidRPr="00A757D6">
            <w:rPr>
              <w:color w:val="FFFFFF" w:themeColor="background1"/>
              <w:sz w:val="14"/>
              <w:lang w:val="en-GB"/>
            </w:rPr>
            <w:t>-</w:t>
          </w:r>
        </w:p>
      </w:tc>
    </w:tr>
  </w:tbl>
  <w:p w14:paraId="08AD9BE3" w14:textId="77777777" w:rsidR="006D47E0" w:rsidRDefault="006D47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941D5" w14:textId="77777777" w:rsidR="0087715A" w:rsidRDefault="0087715A" w:rsidP="007B14D1">
      <w:pPr>
        <w:spacing w:after="0" w:line="240" w:lineRule="auto"/>
      </w:pPr>
      <w:r>
        <w:separator/>
      </w:r>
    </w:p>
  </w:footnote>
  <w:footnote w:type="continuationSeparator" w:id="0">
    <w:p w14:paraId="48B11BC5" w14:textId="77777777" w:rsidR="0087715A" w:rsidRDefault="0087715A" w:rsidP="007B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E15C" w14:textId="3B056CD3" w:rsidR="006D47E0" w:rsidRDefault="006D47E0">
    <w:pPr>
      <w:pStyle w:val="Sidhuvud"/>
    </w:pPr>
    <w:r>
      <w:rPr>
        <w:noProof/>
      </w:rPr>
      <w:drawing>
        <wp:inline distT="0" distB="0" distL="0" distR="0" wp14:anchorId="5A2CBC6F" wp14:editId="6266D3A1">
          <wp:extent cx="1548149" cy="6762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HR_tagline.jpg"/>
                  <pic:cNvPicPr/>
                </pic:nvPicPr>
                <pic:blipFill>
                  <a:blip r:embed="rId1">
                    <a:extLst>
                      <a:ext uri="{28A0092B-C50C-407E-A947-70E740481C1C}">
                        <a14:useLocalDpi xmlns:a14="http://schemas.microsoft.com/office/drawing/2010/main" val="0"/>
                      </a:ext>
                    </a:extLst>
                  </a:blip>
                  <a:stretch>
                    <a:fillRect/>
                  </a:stretch>
                </pic:blipFill>
                <pic:spPr>
                  <a:xfrm>
                    <a:off x="0" y="0"/>
                    <a:ext cx="1610761" cy="703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26977"/>
    <w:multiLevelType w:val="hybridMultilevel"/>
    <w:tmpl w:val="8D6874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590E24CD"/>
    <w:multiLevelType w:val="hybridMultilevel"/>
    <w:tmpl w:val="2BA244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67B55AD"/>
    <w:multiLevelType w:val="hybridMultilevel"/>
    <w:tmpl w:val="179649BE"/>
    <w:lvl w:ilvl="0" w:tplc="F7F28D60">
      <w:start w:val="1"/>
      <w:numFmt w:val="bullet"/>
      <w:lvlText w:val="•"/>
      <w:lvlJc w:val="left"/>
      <w:pPr>
        <w:ind w:left="680" w:hanging="113"/>
      </w:pPr>
      <w:rPr>
        <w:rFonts w:ascii="Arial" w:hAnsi="Arial" w:hint="default"/>
        <w:caps w:val="0"/>
        <w:strike w:val="0"/>
        <w:dstrike w:val="0"/>
        <w:vanish w:val="0"/>
        <w:sz w:val="18"/>
        <w:szCs w:val="18"/>
        <w:vertAlign w:val="baseline"/>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7840A4A"/>
    <w:multiLevelType w:val="hybridMultilevel"/>
    <w:tmpl w:val="F2D459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6BCD59DC"/>
    <w:multiLevelType w:val="hybridMultilevel"/>
    <w:tmpl w:val="EA0436C2"/>
    <w:lvl w:ilvl="0" w:tplc="F81CE8F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E53030"/>
    <w:multiLevelType w:val="hybridMultilevel"/>
    <w:tmpl w:val="3F70F678"/>
    <w:lvl w:ilvl="0" w:tplc="00366C6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64"/>
    <w:rsid w:val="0000090B"/>
    <w:rsid w:val="000439DB"/>
    <w:rsid w:val="00056740"/>
    <w:rsid w:val="0008243F"/>
    <w:rsid w:val="000A5834"/>
    <w:rsid w:val="00140B5E"/>
    <w:rsid w:val="001F0E65"/>
    <w:rsid w:val="00236CA8"/>
    <w:rsid w:val="00265B87"/>
    <w:rsid w:val="002F3248"/>
    <w:rsid w:val="003330A1"/>
    <w:rsid w:val="00334E72"/>
    <w:rsid w:val="00360132"/>
    <w:rsid w:val="003F32C5"/>
    <w:rsid w:val="003F7137"/>
    <w:rsid w:val="00421648"/>
    <w:rsid w:val="004A0F2B"/>
    <w:rsid w:val="004A589C"/>
    <w:rsid w:val="004E4064"/>
    <w:rsid w:val="004F09BB"/>
    <w:rsid w:val="005035D8"/>
    <w:rsid w:val="005216EE"/>
    <w:rsid w:val="00537768"/>
    <w:rsid w:val="00543B37"/>
    <w:rsid w:val="0054727F"/>
    <w:rsid w:val="00597469"/>
    <w:rsid w:val="00654092"/>
    <w:rsid w:val="006C133F"/>
    <w:rsid w:val="006D47E0"/>
    <w:rsid w:val="007220CE"/>
    <w:rsid w:val="00725BE6"/>
    <w:rsid w:val="00733C49"/>
    <w:rsid w:val="007347AF"/>
    <w:rsid w:val="00743A27"/>
    <w:rsid w:val="00757C17"/>
    <w:rsid w:val="007A6FF4"/>
    <w:rsid w:val="007B14D1"/>
    <w:rsid w:val="007B15FB"/>
    <w:rsid w:val="007D6AA5"/>
    <w:rsid w:val="007F5D6B"/>
    <w:rsid w:val="00815A20"/>
    <w:rsid w:val="008223C2"/>
    <w:rsid w:val="008353AB"/>
    <w:rsid w:val="0087715A"/>
    <w:rsid w:val="0088068C"/>
    <w:rsid w:val="008C2699"/>
    <w:rsid w:val="009001F1"/>
    <w:rsid w:val="009001FA"/>
    <w:rsid w:val="009C7716"/>
    <w:rsid w:val="00A124A2"/>
    <w:rsid w:val="00A16974"/>
    <w:rsid w:val="00A517E2"/>
    <w:rsid w:val="00A548EE"/>
    <w:rsid w:val="00A8035A"/>
    <w:rsid w:val="00A929E0"/>
    <w:rsid w:val="00A933BC"/>
    <w:rsid w:val="00AD2D16"/>
    <w:rsid w:val="00BB287B"/>
    <w:rsid w:val="00BF2AF2"/>
    <w:rsid w:val="00CB2449"/>
    <w:rsid w:val="00CB31AB"/>
    <w:rsid w:val="00CE01B0"/>
    <w:rsid w:val="00CE61D0"/>
    <w:rsid w:val="00CF2D00"/>
    <w:rsid w:val="00D2730A"/>
    <w:rsid w:val="00D36E50"/>
    <w:rsid w:val="00D5738F"/>
    <w:rsid w:val="00DC275B"/>
    <w:rsid w:val="00E16960"/>
    <w:rsid w:val="00E5415B"/>
    <w:rsid w:val="00F2632D"/>
    <w:rsid w:val="00FB6513"/>
    <w:rsid w:val="00FB6FCA"/>
    <w:rsid w:val="00FC20D4"/>
    <w:rsid w:val="00FC2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165B51"/>
  <w15:chartTrackingRefBased/>
  <w15:docId w15:val="{F9ACD180-9146-46D9-B4E3-486A596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48"/>
  </w:style>
  <w:style w:type="paragraph" w:styleId="Rubrik1">
    <w:name w:val="heading 1"/>
    <w:basedOn w:val="Normal"/>
    <w:next w:val="Normal"/>
    <w:link w:val="Rubrik1Char"/>
    <w:uiPriority w:val="9"/>
    <w:qFormat/>
    <w:rsid w:val="00CB24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2449"/>
    <w:rPr>
      <w:rFonts w:asciiTheme="majorHAnsi" w:eastAsiaTheme="majorEastAsia" w:hAnsiTheme="majorHAnsi" w:cstheme="majorBidi"/>
      <w:color w:val="2F5496" w:themeColor="accent1" w:themeShade="BF"/>
      <w:sz w:val="32"/>
      <w:szCs w:val="32"/>
    </w:rPr>
  </w:style>
  <w:style w:type="paragraph" w:styleId="Ingetavstnd">
    <w:name w:val="No Spacing"/>
    <w:uiPriority w:val="1"/>
    <w:qFormat/>
    <w:rsid w:val="007347AF"/>
    <w:pPr>
      <w:spacing w:after="0" w:line="240" w:lineRule="auto"/>
    </w:pPr>
  </w:style>
  <w:style w:type="paragraph" w:styleId="Ballongtext">
    <w:name w:val="Balloon Text"/>
    <w:basedOn w:val="Normal"/>
    <w:link w:val="BallongtextChar"/>
    <w:uiPriority w:val="99"/>
    <w:semiHidden/>
    <w:unhideWhenUsed/>
    <w:rsid w:val="00815A2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15A20"/>
    <w:rPr>
      <w:rFonts w:ascii="Segoe UI" w:hAnsi="Segoe UI" w:cs="Segoe UI"/>
      <w:sz w:val="18"/>
      <w:szCs w:val="18"/>
    </w:rPr>
  </w:style>
  <w:style w:type="paragraph" w:styleId="Sidhuvud">
    <w:name w:val="header"/>
    <w:basedOn w:val="Normal"/>
    <w:link w:val="SidhuvudChar"/>
    <w:uiPriority w:val="99"/>
    <w:unhideWhenUsed/>
    <w:rsid w:val="007B14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14D1"/>
  </w:style>
  <w:style w:type="paragraph" w:styleId="Sidfot">
    <w:name w:val="footer"/>
    <w:basedOn w:val="Normal"/>
    <w:link w:val="SidfotChar"/>
    <w:uiPriority w:val="99"/>
    <w:unhideWhenUsed/>
    <w:rsid w:val="007B14D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14D1"/>
  </w:style>
  <w:style w:type="table" w:styleId="Tabellrutnt">
    <w:name w:val="Table Grid"/>
    <w:basedOn w:val="Normaltabell"/>
    <w:uiPriority w:val="59"/>
    <w:rsid w:val="009C7716"/>
    <w:pPr>
      <w:spacing w:after="0" w:line="240" w:lineRule="auto"/>
    </w:pPr>
    <w:rPr>
      <w:rFonts w:eastAsiaTheme="minorEastAsia" w:cstheme="minorHAnsi"/>
      <w:sz w:val="18"/>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D47E0"/>
    <w:pPr>
      <w:ind w:left="720"/>
      <w:contextualSpacing/>
    </w:pPr>
  </w:style>
  <w:style w:type="character" w:styleId="Hyperlnk">
    <w:name w:val="Hyperlink"/>
    <w:basedOn w:val="Standardstycketeckensnitt"/>
    <w:uiPriority w:val="99"/>
    <w:unhideWhenUsed/>
    <w:rsid w:val="00421648"/>
    <w:rPr>
      <w:color w:val="0563C1" w:themeColor="hyperlink"/>
      <w:u w:val="single"/>
    </w:rPr>
  </w:style>
  <w:style w:type="character" w:styleId="Olstomnmnande">
    <w:name w:val="Unresolved Mention"/>
    <w:basedOn w:val="Standardstycketeckensnitt"/>
    <w:uiPriority w:val="99"/>
    <w:semiHidden/>
    <w:unhideWhenUsed/>
    <w:rsid w:val="00421648"/>
    <w:rPr>
      <w:color w:val="605E5C"/>
      <w:shd w:val="clear" w:color="auto" w:fill="E1DFDD"/>
    </w:rPr>
  </w:style>
  <w:style w:type="paragraph" w:styleId="Underrubrik">
    <w:name w:val="Subtitle"/>
    <w:basedOn w:val="Normal"/>
    <w:next w:val="Normal"/>
    <w:link w:val="UnderrubrikChar"/>
    <w:uiPriority w:val="11"/>
    <w:qFormat/>
    <w:rsid w:val="002F3248"/>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2F324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522020">
      <w:bodyDiv w:val="1"/>
      <w:marLeft w:val="0"/>
      <w:marRight w:val="0"/>
      <w:marTop w:val="0"/>
      <w:marBottom w:val="0"/>
      <w:divBdr>
        <w:top w:val="none" w:sz="0" w:space="0" w:color="auto"/>
        <w:left w:val="none" w:sz="0" w:space="0" w:color="auto"/>
        <w:bottom w:val="none" w:sz="0" w:space="0" w:color="auto"/>
        <w:right w:val="none" w:sz="0" w:space="0" w:color="auto"/>
      </w:divBdr>
    </w:div>
    <w:div w:id="88567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lrika.flodberg@ktf.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1750</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Flodberg</dc:creator>
  <cp:keywords/>
  <dc:description/>
  <cp:lastModifiedBy>Anna Melvås</cp:lastModifiedBy>
  <cp:revision>2</cp:revision>
  <cp:lastPrinted>2020-03-13T09:13:00Z</cp:lastPrinted>
  <dcterms:created xsi:type="dcterms:W3CDTF">2020-03-13T09:37:00Z</dcterms:created>
  <dcterms:modified xsi:type="dcterms:W3CDTF">2020-03-13T09:37:00Z</dcterms:modified>
</cp:coreProperties>
</file>