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24" w:rsidRDefault="00087E24" w:rsidP="00BA2627">
      <w:pPr>
        <w:pStyle w:val="berschrift1"/>
        <w:spacing w:line="312" w:lineRule="auto"/>
        <w:ind w:right="2124"/>
        <w:rPr>
          <w:rFonts w:ascii="Sparkasse Rg" w:eastAsia="Sparkasse Rg" w:hAnsi="Sparkasse Rg" w:cs="Sparkasse Rg"/>
          <w:color w:val="000000" w:themeColor="text1"/>
          <w:sz w:val="22"/>
          <w:szCs w:val="22"/>
        </w:rPr>
      </w:pPr>
    </w:p>
    <w:p w:rsidR="00BA2627" w:rsidRDefault="00BA2627" w:rsidP="00BA2627">
      <w:pPr>
        <w:pStyle w:val="berschrift1"/>
        <w:spacing w:line="312" w:lineRule="auto"/>
        <w:ind w:right="2124"/>
        <w:rPr>
          <w:rFonts w:ascii="Sparkasse Rg" w:eastAsia="Sparkasse Rg" w:hAnsi="Sparkasse Rg" w:cs="Sparkasse Rg"/>
          <w:color w:val="000000" w:themeColor="text1"/>
          <w:sz w:val="22"/>
          <w:szCs w:val="22"/>
        </w:rPr>
      </w:pPr>
    </w:p>
    <w:p w:rsidR="00407B1A" w:rsidRDefault="00D6531D" w:rsidP="00BA2627">
      <w:pPr>
        <w:pStyle w:val="berschrift1"/>
        <w:spacing w:line="312" w:lineRule="auto"/>
        <w:ind w:right="2124"/>
        <w:rPr>
          <w:rFonts w:ascii="Sparkasse Rg" w:eastAsia="Sparkasse Rg" w:hAnsi="Sparkasse Rg" w:cs="Sparkasse Rg"/>
          <w:color w:val="000000" w:themeColor="text1"/>
          <w:sz w:val="22"/>
          <w:szCs w:val="22"/>
        </w:rPr>
      </w:pPr>
      <w:r w:rsidRPr="00716CA3">
        <w:rPr>
          <w:rFonts w:ascii="Sparkasse Rg" w:eastAsia="Sparkasse Rg" w:hAnsi="Sparkasse Rg" w:cs="Sparkasse Rg"/>
          <w:color w:val="000000" w:themeColor="text1"/>
          <w:sz w:val="22"/>
          <w:szCs w:val="22"/>
        </w:rPr>
        <w:t>Pressem</w:t>
      </w:r>
      <w:r w:rsidR="003E6583">
        <w:rPr>
          <w:rFonts w:ascii="Sparkasse Rg" w:eastAsia="Sparkasse Rg" w:hAnsi="Sparkasse Rg" w:cs="Sparkasse Rg"/>
          <w:color w:val="000000" w:themeColor="text1"/>
          <w:sz w:val="22"/>
          <w:szCs w:val="22"/>
        </w:rPr>
        <w:t xml:space="preserve">itteilung </w:t>
      </w:r>
      <w:r w:rsidR="00BC1DAA">
        <w:rPr>
          <w:rFonts w:ascii="Sparkasse Rg" w:eastAsia="Sparkasse Rg" w:hAnsi="Sparkasse Rg" w:cs="Sparkasse Rg"/>
          <w:color w:val="000000" w:themeColor="text1"/>
          <w:sz w:val="22"/>
          <w:szCs w:val="22"/>
        </w:rPr>
        <w:t>12.06.2021</w:t>
      </w:r>
    </w:p>
    <w:p w:rsidR="002A028A" w:rsidRDefault="002A028A" w:rsidP="00BA2627">
      <w:pPr>
        <w:ind w:right="2124"/>
      </w:pPr>
    </w:p>
    <w:p w:rsidR="0024316B" w:rsidRDefault="0024316B" w:rsidP="00BA2627">
      <w:pPr>
        <w:ind w:right="2124"/>
      </w:pPr>
    </w:p>
    <w:p w:rsidR="0024316B" w:rsidRPr="00DF3780" w:rsidRDefault="00BC1DAA" w:rsidP="00BA2627">
      <w:pPr>
        <w:spacing w:line="336" w:lineRule="auto"/>
        <w:ind w:right="2124"/>
        <w:rPr>
          <w:b/>
        </w:rPr>
      </w:pPr>
      <w:r>
        <w:rPr>
          <w:b/>
        </w:rPr>
        <w:t>Hofkonzerte – Musik gegen die E</w:t>
      </w:r>
      <w:r w:rsidR="00087E24">
        <w:rPr>
          <w:b/>
        </w:rPr>
        <w:t xml:space="preserve">insamkeit mit Unterstützung der Stadtsparkasse München </w:t>
      </w:r>
      <w:r w:rsidR="001039CA">
        <w:rPr>
          <w:b/>
        </w:rPr>
        <w:t xml:space="preserve">und </w:t>
      </w:r>
      <w:r w:rsidR="00087E24">
        <w:rPr>
          <w:b/>
        </w:rPr>
        <w:t>der Bayerischen Sparkassen.</w:t>
      </w:r>
    </w:p>
    <w:p w:rsidR="0024316B" w:rsidRDefault="0024316B" w:rsidP="00BA2627">
      <w:pPr>
        <w:ind w:right="2124"/>
      </w:pPr>
    </w:p>
    <w:p w:rsidR="00BC1DAA" w:rsidRDefault="001B63FD" w:rsidP="00BA2627">
      <w:pPr>
        <w:spacing w:after="280" w:line="336" w:lineRule="auto"/>
        <w:ind w:right="2124"/>
        <w:jc w:val="both"/>
        <w:rPr>
          <w:snapToGrid w:val="0"/>
        </w:rPr>
      </w:pPr>
      <w:r>
        <w:rPr>
          <w:b/>
        </w:rPr>
        <w:t xml:space="preserve">München </w:t>
      </w:r>
      <w:r w:rsidRPr="00E80A50">
        <w:rPr>
          <w:b/>
        </w:rPr>
        <w:t>(sskm).</w:t>
      </w:r>
      <w:r w:rsidR="0024316B">
        <w:rPr>
          <w:snapToGrid w:val="0"/>
        </w:rPr>
        <w:t xml:space="preserve"> </w:t>
      </w:r>
      <w:r w:rsidR="00BC1DAA">
        <w:rPr>
          <w:snapToGrid w:val="0"/>
        </w:rPr>
        <w:t xml:space="preserve">Nach langen Monaten der Ruhe und Abgeschiedenheit kam </w:t>
      </w:r>
      <w:r w:rsidR="00743B69">
        <w:rPr>
          <w:snapToGrid w:val="0"/>
        </w:rPr>
        <w:t xml:space="preserve">heute </w:t>
      </w:r>
      <w:r w:rsidR="00BC1DAA">
        <w:rPr>
          <w:snapToGrid w:val="0"/>
        </w:rPr>
        <w:t xml:space="preserve">wieder Leben in den Garten des </w:t>
      </w:r>
      <w:r w:rsidR="00A37934" w:rsidRPr="00A37934">
        <w:rPr>
          <w:snapToGrid w:val="0"/>
        </w:rPr>
        <w:t xml:space="preserve">Haus St. Josef </w:t>
      </w:r>
      <w:r w:rsidR="00A37934">
        <w:rPr>
          <w:snapToGrid w:val="0"/>
        </w:rPr>
        <w:t>am Luise-Kiesselbach-Platz. Die Seniorinnen und Senioren wippte</w:t>
      </w:r>
      <w:r w:rsidR="00087E24">
        <w:rPr>
          <w:snapToGrid w:val="0"/>
        </w:rPr>
        <w:t>n und tanzten</w:t>
      </w:r>
      <w:r w:rsidR="00A37934">
        <w:rPr>
          <w:snapToGrid w:val="0"/>
        </w:rPr>
        <w:t xml:space="preserve"> im Takt zu den </w:t>
      </w:r>
      <w:r w:rsidR="008C238D">
        <w:rPr>
          <w:snapToGrid w:val="0"/>
        </w:rPr>
        <w:t xml:space="preserve">feurigen </w:t>
      </w:r>
      <w:r w:rsidR="00A37934">
        <w:rPr>
          <w:snapToGrid w:val="0"/>
        </w:rPr>
        <w:t xml:space="preserve">Klängen der Band </w:t>
      </w:r>
      <w:r w:rsidR="00087E24">
        <w:rPr>
          <w:snapToGrid w:val="0"/>
        </w:rPr>
        <w:t>„</w:t>
      </w:r>
      <w:r w:rsidR="00A37934">
        <w:rPr>
          <w:snapToGrid w:val="0"/>
        </w:rPr>
        <w:t>Salsa Roja</w:t>
      </w:r>
      <w:r w:rsidR="00087E24">
        <w:rPr>
          <w:snapToGrid w:val="0"/>
        </w:rPr>
        <w:t>“</w:t>
      </w:r>
      <w:r w:rsidR="00A37934">
        <w:rPr>
          <w:snapToGrid w:val="0"/>
        </w:rPr>
        <w:t>, die</w:t>
      </w:r>
      <w:r w:rsidR="00AF7C36">
        <w:rPr>
          <w:snapToGrid w:val="0"/>
        </w:rPr>
        <w:t xml:space="preserve"> </w:t>
      </w:r>
      <w:r w:rsidR="00156633">
        <w:rPr>
          <w:snapToGrid w:val="0"/>
        </w:rPr>
        <w:t>bei bestem Wetter</w:t>
      </w:r>
      <w:bookmarkStart w:id="0" w:name="_GoBack"/>
      <w:bookmarkEnd w:id="0"/>
      <w:r w:rsidR="00A37934">
        <w:rPr>
          <w:snapToGrid w:val="0"/>
        </w:rPr>
        <w:t xml:space="preserve"> im Rahmen der Reihe Hofkonzerte – Musik gegen die Einsamkeit</w:t>
      </w:r>
      <w:r w:rsidR="00087E24">
        <w:rPr>
          <w:snapToGrid w:val="0"/>
        </w:rPr>
        <w:t>,</w:t>
      </w:r>
      <w:r w:rsidR="00A37934">
        <w:rPr>
          <w:snapToGrid w:val="0"/>
        </w:rPr>
        <w:t xml:space="preserve"> ein Gastspiel im Garten der Einrichtung gab. </w:t>
      </w:r>
    </w:p>
    <w:p w:rsidR="00A37934" w:rsidRDefault="00A37934" w:rsidP="00BA2627">
      <w:pPr>
        <w:spacing w:after="280" w:line="336" w:lineRule="auto"/>
        <w:ind w:right="2124"/>
        <w:jc w:val="both"/>
        <w:rPr>
          <w:snapToGrid w:val="0"/>
        </w:rPr>
      </w:pPr>
      <w:r>
        <w:rPr>
          <w:snapToGrid w:val="0"/>
        </w:rPr>
        <w:t>Bei diesem g</w:t>
      </w:r>
      <w:r>
        <w:t xml:space="preserve">emeinsamen Projekt von Stiftung Gute-Tat und den Freiwilligen-Zentren München der Caritas spielen und singen </w:t>
      </w:r>
      <w:r w:rsidRPr="00A37934">
        <w:rPr>
          <w:snapToGrid w:val="0"/>
        </w:rPr>
        <w:t>Musikerinnen</w:t>
      </w:r>
      <w:r>
        <w:rPr>
          <w:snapToGrid w:val="0"/>
        </w:rPr>
        <w:t xml:space="preserve"> und Musiker </w:t>
      </w:r>
      <w:r w:rsidRPr="00A37934">
        <w:rPr>
          <w:snapToGrid w:val="0"/>
        </w:rPr>
        <w:t>ehrenamtlich</w:t>
      </w:r>
      <w:r w:rsidR="00087E24">
        <w:rPr>
          <w:snapToGrid w:val="0"/>
        </w:rPr>
        <w:t xml:space="preserve">. Damit geben sie </w:t>
      </w:r>
      <w:r w:rsidRPr="00A37934">
        <w:rPr>
          <w:snapToGrid w:val="0"/>
        </w:rPr>
        <w:t>alten</w:t>
      </w:r>
      <w:r w:rsidR="00087E24">
        <w:rPr>
          <w:snapToGrid w:val="0"/>
        </w:rPr>
        <w:t xml:space="preserve"> wie jungen</w:t>
      </w:r>
      <w:r w:rsidRPr="00A37934">
        <w:rPr>
          <w:snapToGrid w:val="0"/>
        </w:rPr>
        <w:t xml:space="preserve"> Menschen ein Gefühl der Solidarität und Verbundenheit in der Gesellschaft. Die Initiative zu diesem Projekt entstand </w:t>
      </w:r>
      <w:r w:rsidR="00087E24">
        <w:rPr>
          <w:snapToGrid w:val="0"/>
        </w:rPr>
        <w:t>vor einem Jahr</w:t>
      </w:r>
      <w:r w:rsidRPr="00A37934">
        <w:rPr>
          <w:snapToGrid w:val="0"/>
        </w:rPr>
        <w:t>, als die Corona-Quarantäne bereits seit Wochen wi</w:t>
      </w:r>
      <w:r w:rsidR="00087E24">
        <w:rPr>
          <w:snapToGrid w:val="0"/>
        </w:rPr>
        <w:t xml:space="preserve">rksam war und die Isolation </w:t>
      </w:r>
      <w:r w:rsidRPr="00A37934">
        <w:rPr>
          <w:snapToGrid w:val="0"/>
        </w:rPr>
        <w:t>besonders für alte Menschen zur außergewöhnlichen Belastung wurde.</w:t>
      </w:r>
      <w:r>
        <w:rPr>
          <w:snapToGrid w:val="0"/>
        </w:rPr>
        <w:t xml:space="preserve"> </w:t>
      </w:r>
    </w:p>
    <w:p w:rsidR="00024CA0" w:rsidRPr="00BA2627" w:rsidRDefault="00A37934" w:rsidP="00BA2627">
      <w:pPr>
        <w:spacing w:after="280" w:line="336" w:lineRule="auto"/>
        <w:ind w:right="2124"/>
        <w:jc w:val="both"/>
        <w:rPr>
          <w:snapToGrid w:val="0"/>
          <w:color w:val="000000" w:themeColor="text1"/>
        </w:rPr>
      </w:pPr>
      <w:r w:rsidRPr="00100249">
        <w:rPr>
          <w:snapToGrid w:val="0"/>
        </w:rPr>
        <w:t xml:space="preserve">Dank der Unterstützung der Bayerischen Sparkassen </w:t>
      </w:r>
      <w:r w:rsidR="00477DBE" w:rsidRPr="00100249">
        <w:rPr>
          <w:snapToGrid w:val="0"/>
        </w:rPr>
        <w:t xml:space="preserve">und der Stadtsparkasse München </w:t>
      </w:r>
      <w:r w:rsidRPr="00100249">
        <w:rPr>
          <w:snapToGrid w:val="0"/>
        </w:rPr>
        <w:t>können die beliebten Konzerte nun i</w:t>
      </w:r>
      <w:r w:rsidR="00087E24" w:rsidRPr="00100249">
        <w:rPr>
          <w:snapToGrid w:val="0"/>
        </w:rPr>
        <w:t>n die zweite Saison starten. 30.</w:t>
      </w:r>
      <w:r w:rsidRPr="00100249">
        <w:rPr>
          <w:snapToGrid w:val="0"/>
        </w:rPr>
        <w:t>000 Euro fließen</w:t>
      </w:r>
      <w:r w:rsidR="009463E1" w:rsidRPr="00100249">
        <w:rPr>
          <w:snapToGrid w:val="0"/>
        </w:rPr>
        <w:t xml:space="preserve"> bis Ende 2022</w:t>
      </w:r>
      <w:r w:rsidRPr="00100249">
        <w:rPr>
          <w:snapToGrid w:val="0"/>
        </w:rPr>
        <w:t xml:space="preserve"> aus dem Reinertrag des PS Sparens der Bayerischen Sparkassen in das erfolgreiche Projekt.</w:t>
      </w:r>
      <w:r w:rsidRPr="00D708AC">
        <w:rPr>
          <w:b/>
          <w:snapToGrid w:val="0"/>
          <w:color w:val="FF0000"/>
        </w:rPr>
        <w:t xml:space="preserve"> </w:t>
      </w:r>
      <w:r w:rsidR="00D708AC" w:rsidRPr="00BA2627">
        <w:rPr>
          <w:snapToGrid w:val="0"/>
          <w:color w:val="000000" w:themeColor="text1"/>
        </w:rPr>
        <w:t>Professor Dr. Ulrich Reuter, Präsident des Sparkassenverbandes Bayern, zur Fördermotivation</w:t>
      </w:r>
      <w:r w:rsidR="00100249" w:rsidRPr="00BA2627">
        <w:rPr>
          <w:snapToGrid w:val="0"/>
          <w:color w:val="000000" w:themeColor="text1"/>
        </w:rPr>
        <w:t xml:space="preserve"> </w:t>
      </w:r>
      <w:r w:rsidR="00D708AC" w:rsidRPr="00BA2627">
        <w:rPr>
          <w:snapToGrid w:val="0"/>
          <w:color w:val="000000" w:themeColor="text1"/>
        </w:rPr>
        <w:t xml:space="preserve">wörtlich: „Einsamkeit ist schmerzhaft und </w:t>
      </w:r>
      <w:r w:rsidR="00162E4C" w:rsidRPr="00BA2627">
        <w:rPr>
          <w:snapToGrid w:val="0"/>
          <w:color w:val="000000" w:themeColor="text1"/>
        </w:rPr>
        <w:t>belastend</w:t>
      </w:r>
      <w:r w:rsidR="00D708AC" w:rsidRPr="00BA2627">
        <w:rPr>
          <w:snapToGrid w:val="0"/>
          <w:color w:val="000000" w:themeColor="text1"/>
        </w:rPr>
        <w:t>, ganz besonders in Zeiten notwendiger physischer Distanzierung. Wir dürfen nicht vergessen, dass wir als Gesellschaft zueinander gehören. Deshalb unterstützen wir gemeinsam mit unseren Förderpartnern in bürgerlicher Selbstverantwortung die Hofkonzerte gegen Vereinsamung und für ein Wir-Gefühl.“</w:t>
      </w:r>
    </w:p>
    <w:p w:rsidR="00BA2627" w:rsidRDefault="00BA2627" w:rsidP="00BA2627">
      <w:pPr>
        <w:spacing w:after="280" w:line="336" w:lineRule="auto"/>
        <w:ind w:right="2124"/>
        <w:jc w:val="both"/>
        <w:rPr>
          <w:snapToGrid w:val="0"/>
        </w:rPr>
      </w:pPr>
    </w:p>
    <w:p w:rsidR="00BA2627" w:rsidRDefault="00BA2627" w:rsidP="00BA2627">
      <w:pPr>
        <w:spacing w:after="280" w:line="336" w:lineRule="auto"/>
        <w:ind w:right="2124"/>
        <w:jc w:val="both"/>
        <w:rPr>
          <w:snapToGrid w:val="0"/>
        </w:rPr>
      </w:pPr>
    </w:p>
    <w:p w:rsidR="00BA2627" w:rsidRDefault="00BA2627" w:rsidP="00BA2627">
      <w:pPr>
        <w:spacing w:after="280" w:line="336" w:lineRule="auto"/>
        <w:ind w:right="2124"/>
        <w:jc w:val="both"/>
        <w:rPr>
          <w:snapToGrid w:val="0"/>
        </w:rPr>
      </w:pPr>
    </w:p>
    <w:p w:rsidR="00087E24" w:rsidRDefault="002B0D63" w:rsidP="00BA2627">
      <w:pPr>
        <w:spacing w:after="280" w:line="336" w:lineRule="auto"/>
        <w:ind w:right="2124"/>
        <w:jc w:val="both"/>
        <w:rPr>
          <w:snapToGrid w:val="0"/>
        </w:rPr>
      </w:pPr>
      <w:r>
        <w:rPr>
          <w:snapToGrid w:val="0"/>
        </w:rPr>
        <w:t>Die Schirmherrschaft über die Hofkonzert</w:t>
      </w:r>
      <w:r w:rsidR="009463E1">
        <w:rPr>
          <w:snapToGrid w:val="0"/>
        </w:rPr>
        <w:t xml:space="preserve">reihe </w:t>
      </w:r>
      <w:r>
        <w:rPr>
          <w:snapToGrid w:val="0"/>
        </w:rPr>
        <w:t xml:space="preserve">hat Münchens Oberbürgermeister </w:t>
      </w:r>
      <w:r w:rsidR="00BA2627">
        <w:rPr>
          <w:snapToGrid w:val="0"/>
        </w:rPr>
        <w:t>Dieter Reiter übernommen. Für das Rathaus war Bürgermeisterin Verena Dietl</w:t>
      </w:r>
      <w:r>
        <w:rPr>
          <w:snapToGrid w:val="0"/>
        </w:rPr>
        <w:t xml:space="preserve"> ebenso wie Profess</w:t>
      </w:r>
      <w:r w:rsidR="00BA2627">
        <w:rPr>
          <w:snapToGrid w:val="0"/>
        </w:rPr>
        <w:t>or Dr. Reuter und Stefan Hattenkofer, Vorstandsmitglied</w:t>
      </w:r>
      <w:r>
        <w:rPr>
          <w:snapToGrid w:val="0"/>
        </w:rPr>
        <w:t xml:space="preserve"> der Stadtsparkasse München, am Samstag </w:t>
      </w:r>
      <w:r w:rsidR="00743B69">
        <w:rPr>
          <w:snapToGrid w:val="0"/>
        </w:rPr>
        <w:t xml:space="preserve">zu </w:t>
      </w:r>
      <w:r>
        <w:rPr>
          <w:snapToGrid w:val="0"/>
        </w:rPr>
        <w:t xml:space="preserve">Gast im Haus St. Josef.  </w:t>
      </w:r>
    </w:p>
    <w:p w:rsidR="00477DBE" w:rsidRDefault="00477DBE" w:rsidP="00BA2627">
      <w:pPr>
        <w:spacing w:after="280" w:line="336" w:lineRule="auto"/>
        <w:ind w:right="2124"/>
        <w:jc w:val="both"/>
        <w:rPr>
          <w:snapToGrid w:val="0"/>
        </w:rPr>
      </w:pPr>
      <w:r>
        <w:rPr>
          <w:snapToGrid w:val="0"/>
        </w:rPr>
        <w:t xml:space="preserve">„Es ist schön zu sehen, dass die älteren Menschen, die während der Pandemie durch Besuchsverbote und Abstandsregelungen besonders unter Einsamkeit gelitten haben, nun wieder ein Stück Normalität und Lebensfreude erfahren“, </w:t>
      </w:r>
      <w:r w:rsidR="008C238D">
        <w:rPr>
          <w:snapToGrid w:val="0"/>
        </w:rPr>
        <w:t xml:space="preserve">freut sich </w:t>
      </w:r>
      <w:r w:rsidR="00BA2627">
        <w:rPr>
          <w:snapToGrid w:val="0"/>
        </w:rPr>
        <w:t>Stefan Hattenkofer</w:t>
      </w:r>
      <w:r>
        <w:rPr>
          <w:snapToGrid w:val="0"/>
        </w:rPr>
        <w:t>. „</w:t>
      </w:r>
      <w:r w:rsidR="009463E1">
        <w:rPr>
          <w:snapToGrid w:val="0"/>
        </w:rPr>
        <w:t>Der</w:t>
      </w:r>
      <w:r>
        <w:rPr>
          <w:snapToGrid w:val="0"/>
        </w:rPr>
        <w:t xml:space="preserve"> Stadtsparkasse München ist es sehr wichtig, gerade auch in schwierigen Zeiten für die Münchner Bürgerinnen und Bürger da zu sein. Deshalb unterstützen wir die tolle Idee der Hofkonzerte sehr gerne.“ </w:t>
      </w:r>
    </w:p>
    <w:p w:rsidR="00024CA0" w:rsidRPr="00024CA0" w:rsidRDefault="00BA2627" w:rsidP="00BA2627">
      <w:pPr>
        <w:spacing w:after="280" w:line="336" w:lineRule="auto"/>
        <w:ind w:right="2124"/>
        <w:jc w:val="both"/>
        <w:rPr>
          <w:snapToGrid w:val="0"/>
        </w:rPr>
      </w:pPr>
      <w:r>
        <w:rPr>
          <w:snapToGrid w:val="0"/>
        </w:rPr>
        <w:t>Bereits 20</w:t>
      </w:r>
      <w:r w:rsidR="00024CA0">
        <w:rPr>
          <w:snapToGrid w:val="0"/>
        </w:rPr>
        <w:t xml:space="preserve"> </w:t>
      </w:r>
      <w:r w:rsidR="008C238D">
        <w:rPr>
          <w:snapToGrid w:val="0"/>
        </w:rPr>
        <w:t>Konzertt</w:t>
      </w:r>
      <w:r w:rsidR="00024CA0">
        <w:rPr>
          <w:snapToGrid w:val="0"/>
        </w:rPr>
        <w:t xml:space="preserve">ermine </w:t>
      </w:r>
      <w:r w:rsidR="008C238D">
        <w:rPr>
          <w:snapToGrid w:val="0"/>
        </w:rPr>
        <w:t xml:space="preserve">im Garten, im Hof oder vor Balkonen </w:t>
      </w:r>
      <w:r w:rsidR="00024CA0">
        <w:rPr>
          <w:snapToGrid w:val="0"/>
        </w:rPr>
        <w:t xml:space="preserve">sind für dieses Jahr fest zugesagt. Möglich </w:t>
      </w:r>
      <w:r w:rsidR="0064632F">
        <w:rPr>
          <w:snapToGrid w:val="0"/>
        </w:rPr>
        <w:t xml:space="preserve">machen dies auch die zahlreichen </w:t>
      </w:r>
      <w:r w:rsidR="00024CA0" w:rsidRPr="00024CA0">
        <w:rPr>
          <w:snapToGrid w:val="0"/>
        </w:rPr>
        <w:t>Musikerinnen</w:t>
      </w:r>
      <w:r w:rsidR="00087E24">
        <w:rPr>
          <w:snapToGrid w:val="0"/>
        </w:rPr>
        <w:t xml:space="preserve"> und Musiker</w:t>
      </w:r>
      <w:r w:rsidR="0064632F">
        <w:rPr>
          <w:snapToGrid w:val="0"/>
        </w:rPr>
        <w:t>, die</w:t>
      </w:r>
      <w:r w:rsidR="00087E24">
        <w:rPr>
          <w:snapToGrid w:val="0"/>
        </w:rPr>
        <w:t xml:space="preserve"> vor allem</w:t>
      </w:r>
      <w:r w:rsidR="00024CA0" w:rsidRPr="00024CA0">
        <w:rPr>
          <w:snapToGrid w:val="0"/>
        </w:rPr>
        <w:t xml:space="preserve"> Menschen in Senioren</w:t>
      </w:r>
      <w:r w:rsidR="00087E24">
        <w:rPr>
          <w:snapToGrid w:val="0"/>
        </w:rPr>
        <w:t>einrichtungen in Corona-Zeiten</w:t>
      </w:r>
      <w:r w:rsidR="00024CA0" w:rsidRPr="00024CA0">
        <w:rPr>
          <w:snapToGrid w:val="0"/>
        </w:rPr>
        <w:t xml:space="preserve"> erfreuen und ein bisschen aufmuntern möchten. </w:t>
      </w:r>
      <w:r w:rsidR="000E7EEB">
        <w:rPr>
          <w:snapToGrid w:val="0"/>
        </w:rPr>
        <w:t xml:space="preserve">Für die Künstler ist es </w:t>
      </w:r>
      <w:r w:rsidR="0064632F">
        <w:rPr>
          <w:snapToGrid w:val="0"/>
        </w:rPr>
        <w:t xml:space="preserve">gleichzeitig </w:t>
      </w:r>
      <w:r w:rsidR="000E7EEB">
        <w:rPr>
          <w:snapToGrid w:val="0"/>
        </w:rPr>
        <w:t>eine schön</w:t>
      </w:r>
      <w:r w:rsidR="00087E24">
        <w:rPr>
          <w:snapToGrid w:val="0"/>
        </w:rPr>
        <w:t>e Gelegenheit, nach monatelangen</w:t>
      </w:r>
      <w:r w:rsidR="000E7EEB">
        <w:rPr>
          <w:snapToGrid w:val="0"/>
        </w:rPr>
        <w:t xml:space="preserve"> Schließung</w:t>
      </w:r>
      <w:r w:rsidR="00087E24">
        <w:rPr>
          <w:snapToGrid w:val="0"/>
        </w:rPr>
        <w:t>en</w:t>
      </w:r>
      <w:r w:rsidR="000E7EEB">
        <w:rPr>
          <w:snapToGrid w:val="0"/>
        </w:rPr>
        <w:t xml:space="preserve"> der Kultureinrichtungen wieder vor Publikum aufzutreten. </w:t>
      </w:r>
    </w:p>
    <w:p w:rsidR="00A37934" w:rsidRPr="00BA2627" w:rsidRDefault="00BA2627" w:rsidP="00BA2627">
      <w:pPr>
        <w:spacing w:after="280" w:line="336" w:lineRule="auto"/>
        <w:ind w:right="2124"/>
        <w:jc w:val="both"/>
        <w:rPr>
          <w:i/>
          <w:snapToGrid w:val="0"/>
        </w:rPr>
      </w:pPr>
      <w:r w:rsidRPr="00BA2627">
        <w:rPr>
          <w:i/>
          <w:snapToGrid w:val="0"/>
        </w:rPr>
        <w:t xml:space="preserve">PS-Sparen und Gewinnen </w:t>
      </w:r>
      <w:r w:rsidR="00526C72" w:rsidRPr="00BA2627">
        <w:rPr>
          <w:i/>
          <w:snapToGrid w:val="0"/>
        </w:rPr>
        <w:t>ist die Lotterie der Sparkasse. Von jedem gekauften PS-Los wandert ein Teil des Lospreises auf ein Konto des Käufers und wird dort angespart. Der Sparer nimmt jeden Monat an einer Auslosung mit einem Hauptgewinn in Höhe von 10.000 Euro teil.</w:t>
      </w:r>
      <w:r w:rsidR="00526C72" w:rsidRPr="00BA2627">
        <w:rPr>
          <w:i/>
          <w:color w:val="444444"/>
          <w:sz w:val="26"/>
          <w:szCs w:val="26"/>
          <w:shd w:val="clear" w:color="auto" w:fill="FFFFFF"/>
        </w:rPr>
        <w:t xml:space="preserve"> </w:t>
      </w:r>
      <w:r w:rsidR="00526C72" w:rsidRPr="00BA2627">
        <w:rPr>
          <w:i/>
          <w:snapToGrid w:val="0"/>
        </w:rPr>
        <w:t xml:space="preserve">Zusätzlich gibt es pro Jahr zwei Sonderauslosungen mit wertvollen Sach- oder Geldpreisen. </w:t>
      </w:r>
      <w:r w:rsidR="00F66491" w:rsidRPr="00BA2627">
        <w:rPr>
          <w:i/>
          <w:snapToGrid w:val="0"/>
        </w:rPr>
        <w:t xml:space="preserve">Ein weiterer Teil des Lospreises kommt </w:t>
      </w:r>
      <w:r w:rsidR="00526C72" w:rsidRPr="00BA2627">
        <w:rPr>
          <w:i/>
          <w:snapToGrid w:val="0"/>
        </w:rPr>
        <w:t xml:space="preserve">gemeinnützigen Projekten in Bayern zugute. Im Jahr 2019 konnten dadurch über 8 Millionen Euro gespendet werden. </w:t>
      </w:r>
    </w:p>
    <w:p w:rsidR="00BA2627" w:rsidRDefault="00BA2627" w:rsidP="00BA2627">
      <w:pPr>
        <w:spacing w:after="280" w:line="336" w:lineRule="auto"/>
        <w:ind w:right="2124"/>
        <w:jc w:val="both"/>
        <w:rPr>
          <w:snapToGrid w:val="0"/>
        </w:rPr>
      </w:pPr>
    </w:p>
    <w:p w:rsidR="00BA2627" w:rsidRDefault="00BA2627" w:rsidP="00BA2627">
      <w:pPr>
        <w:spacing w:after="280" w:line="336" w:lineRule="auto"/>
        <w:ind w:right="2124"/>
        <w:jc w:val="both"/>
        <w:rPr>
          <w:snapToGrid w:val="0"/>
        </w:rPr>
      </w:pPr>
    </w:p>
    <w:p w:rsidR="00BA2627" w:rsidRDefault="00BA2627" w:rsidP="00BA2627">
      <w:pPr>
        <w:spacing w:after="280" w:line="336" w:lineRule="auto"/>
        <w:ind w:right="2124"/>
        <w:jc w:val="both"/>
        <w:rPr>
          <w:snapToGrid w:val="0"/>
        </w:rPr>
      </w:pPr>
    </w:p>
    <w:p w:rsidR="00BA2627" w:rsidRDefault="00BA2627" w:rsidP="00BA2627">
      <w:pPr>
        <w:spacing w:after="280" w:line="336" w:lineRule="auto"/>
        <w:ind w:right="2124"/>
        <w:jc w:val="both"/>
        <w:rPr>
          <w:snapToGrid w:val="0"/>
        </w:rPr>
      </w:pPr>
    </w:p>
    <w:p w:rsidR="00BA2627" w:rsidRDefault="00BA2627" w:rsidP="00BA2627">
      <w:pPr>
        <w:spacing w:after="280" w:line="336" w:lineRule="auto"/>
        <w:ind w:right="2124"/>
        <w:jc w:val="both"/>
        <w:rPr>
          <w:snapToGrid w:val="0"/>
        </w:rPr>
      </w:pPr>
    </w:p>
    <w:p w:rsidR="00BA2627" w:rsidRPr="00BA2627" w:rsidRDefault="00BA2627" w:rsidP="00BA2627">
      <w:pPr>
        <w:spacing w:after="280" w:line="276" w:lineRule="auto"/>
        <w:ind w:right="2124"/>
        <w:jc w:val="both"/>
        <w:rPr>
          <w:snapToGrid w:val="0"/>
        </w:rPr>
      </w:pPr>
    </w:p>
    <w:p w:rsidR="00BA2627" w:rsidRPr="00BA2627" w:rsidRDefault="00BA2627" w:rsidP="00BA2627">
      <w:pPr>
        <w:pBdr>
          <w:top w:val="single" w:sz="4" w:space="1" w:color="auto"/>
          <w:left w:val="single" w:sz="4" w:space="4" w:color="auto"/>
          <w:bottom w:val="single" w:sz="4" w:space="1" w:color="auto"/>
          <w:right w:val="single" w:sz="4" w:space="4" w:color="auto"/>
        </w:pBdr>
        <w:spacing w:after="60" w:line="276" w:lineRule="auto"/>
        <w:ind w:right="2124"/>
        <w:rPr>
          <w:b/>
          <w:color w:val="000000" w:themeColor="text1"/>
          <w:sz w:val="20"/>
          <w:szCs w:val="20"/>
        </w:rPr>
      </w:pPr>
      <w:r w:rsidRPr="00BA2627">
        <w:rPr>
          <w:b/>
          <w:color w:val="000000" w:themeColor="text1"/>
          <w:sz w:val="20"/>
          <w:szCs w:val="20"/>
        </w:rPr>
        <w:t xml:space="preserve">Die bayerischen Sparkassen </w:t>
      </w:r>
    </w:p>
    <w:p w:rsidR="00100249" w:rsidRPr="00BA2627" w:rsidRDefault="00100249" w:rsidP="00BA2627">
      <w:pPr>
        <w:pBdr>
          <w:top w:val="single" w:sz="4" w:space="1" w:color="auto"/>
          <w:left w:val="single" w:sz="4" w:space="4" w:color="auto"/>
          <w:bottom w:val="single" w:sz="4" w:space="1" w:color="auto"/>
          <w:right w:val="single" w:sz="4" w:space="4" w:color="auto"/>
        </w:pBdr>
        <w:spacing w:after="280" w:line="276" w:lineRule="auto"/>
        <w:ind w:right="2124"/>
        <w:jc w:val="both"/>
        <w:rPr>
          <w:color w:val="000000" w:themeColor="text1"/>
          <w:sz w:val="20"/>
          <w:szCs w:val="20"/>
        </w:rPr>
      </w:pPr>
      <w:r w:rsidRPr="00BA2627">
        <w:rPr>
          <w:color w:val="000000" w:themeColor="text1"/>
          <w:sz w:val="20"/>
          <w:szCs w:val="20"/>
        </w:rPr>
        <w:t>Ziel der 64 bayerischen Sparkassen und ihrer 115 Stiftungen ist es, ökonomische, ökologische und soziale Grundlagen zu erhalten und sie in Einklang mit wirtschaftlichem Wachstum und gesellschaftlichem Wandel zu bringen. Gemeinsam haben sie 2020 40 Millionen Euro in das Gemeinwohl investiert. Dies kommt allen Menschen in Bayern zugute, sei es als Besucher von Museen und Theatern, als Vereinsmitglied, als Teilnehmer an Bildungsprojekten oder aber auch als unmittelbar Hilfsbedürftige. Indem wir den gesellschaftlichen Wandel in den einzelnen Regionen aktiv und verantwortlich mitgestalten, sichern wir im Freistaat nachhaltige Entwicklungschancen mit guten Zukunftsaussichten</w:t>
      </w:r>
      <w:r w:rsidR="00BA2627" w:rsidRPr="00BA2627">
        <w:rPr>
          <w:color w:val="000000" w:themeColor="text1"/>
          <w:sz w:val="20"/>
          <w:szCs w:val="20"/>
        </w:rPr>
        <w:t>.</w:t>
      </w:r>
    </w:p>
    <w:p w:rsidR="00D708AC" w:rsidRPr="009463E1" w:rsidRDefault="00D708AC" w:rsidP="00BA2627">
      <w:pPr>
        <w:spacing w:after="280" w:line="276" w:lineRule="auto"/>
        <w:ind w:right="2124"/>
        <w:jc w:val="both"/>
        <w:rPr>
          <w:i/>
          <w:snapToGrid w:val="0"/>
          <w:color w:val="FF0000"/>
        </w:rPr>
      </w:pPr>
    </w:p>
    <w:p w:rsidR="00C37898" w:rsidRPr="00716CA3" w:rsidRDefault="00C37898" w:rsidP="00BA2627">
      <w:pPr>
        <w:pBdr>
          <w:top w:val="single" w:sz="4" w:space="1" w:color="auto"/>
          <w:left w:val="single" w:sz="4" w:space="4" w:color="auto"/>
          <w:bottom w:val="single" w:sz="4" w:space="1" w:color="auto"/>
          <w:right w:val="single" w:sz="4" w:space="4" w:color="auto"/>
        </w:pBdr>
        <w:spacing w:after="60" w:line="276" w:lineRule="auto"/>
        <w:ind w:right="2124"/>
        <w:rPr>
          <w:color w:val="000000" w:themeColor="text1"/>
          <w:sz w:val="20"/>
          <w:szCs w:val="20"/>
        </w:rPr>
      </w:pPr>
      <w:r w:rsidRPr="00716CA3">
        <w:rPr>
          <w:b/>
          <w:color w:val="000000" w:themeColor="text1"/>
          <w:sz w:val="20"/>
          <w:szCs w:val="20"/>
        </w:rPr>
        <w:t>Die Stadtsparkasse München</w:t>
      </w:r>
    </w:p>
    <w:p w:rsidR="002A67BD" w:rsidRPr="00CB1DE4" w:rsidRDefault="00C37898" w:rsidP="00BA2627">
      <w:pPr>
        <w:pBdr>
          <w:top w:val="single" w:sz="4" w:space="1" w:color="auto"/>
          <w:left w:val="single" w:sz="4" w:space="4" w:color="auto"/>
          <w:bottom w:val="single" w:sz="4" w:space="1" w:color="auto"/>
          <w:right w:val="single" w:sz="4" w:space="4" w:color="auto"/>
        </w:pBdr>
        <w:spacing w:after="60" w:line="276" w:lineRule="auto"/>
        <w:ind w:right="2124"/>
        <w:rPr>
          <w:color w:val="000000" w:themeColor="text1"/>
          <w:sz w:val="20"/>
          <w:szCs w:val="20"/>
        </w:rPr>
      </w:pPr>
      <w:r w:rsidRPr="00716CA3">
        <w:rPr>
          <w:color w:val="000000" w:themeColor="text1"/>
          <w:sz w:val="20"/>
          <w:szCs w:val="20"/>
        </w:rPr>
        <w:t>Jeder zweite Münchner vertraut in Geldfragen auf die Stadtsparkasse München, die seit 1824 besteht. Sie hat im Privatkundenbereich die meisten Hauptbankverbindungen und ist hier Marktführer. Sie ist ebenso Marktführer unter Firmenkunden, denn jedes dritte Münchner Unternehmen ist Kunde bei der Stadtsparkasse. Sie</w:t>
      </w:r>
      <w:r w:rsidR="0020706F">
        <w:rPr>
          <w:color w:val="000000" w:themeColor="text1"/>
          <w:sz w:val="20"/>
          <w:szCs w:val="20"/>
        </w:rPr>
        <w:t xml:space="preserve"> </w:t>
      </w:r>
      <w:r w:rsidRPr="00716CA3">
        <w:rPr>
          <w:color w:val="000000" w:themeColor="text1"/>
          <w:sz w:val="20"/>
          <w:szCs w:val="20"/>
        </w:rPr>
        <w:t>bietet mit Abstand das dichteste Filialnetz aller Kreditinstitute im Stadtgebiet. Mit ihren Partnern aus der Sparkassen-Finanzgruppe, dem größten Finanzverbund Deutschlands, stellt sie das gesamte Spektrum von Finanzdienstleistungen, Anlagemöglichkeiten und Finanzierungsformen bereit.</w:t>
      </w:r>
      <w:r w:rsidR="00CB1DE4">
        <w:rPr>
          <w:color w:val="000000" w:themeColor="text1"/>
          <w:sz w:val="20"/>
          <w:szCs w:val="20"/>
        </w:rPr>
        <w:t xml:space="preserve"> </w:t>
      </w:r>
      <w:r w:rsidRPr="00716CA3">
        <w:rPr>
          <w:color w:val="000000" w:themeColor="text1"/>
          <w:sz w:val="20"/>
          <w:szCs w:val="20"/>
        </w:rPr>
        <w:t xml:space="preserve">Die S-App ist mit 27 Mio. Downloads (2020) die meistgenutzte Banking-App in Deutschland. Mit einer durchschnittlichen Bilanzsumme von 21 Milliarden Euro (2020) ist die Stadtsparkasse München die größte bayerische und viertgrößte deutsche Sparkasse. Das Kreditinstitut beschäftigt 2.030 Sparkassen-Mitarbeiter und 260 Auszubildende (31.12.2020). Als Sparkasse engagiert sie sich in besonderem Maß im gesellschaftlichen und kulturellen Bereich für München. Zusammen mit betterplace.org betreibt sie außerdem für Münchens Bürger eine Online-Spendenplattform unter </w:t>
      </w:r>
      <w:r w:rsidRPr="00716CA3">
        <w:rPr>
          <w:b/>
          <w:color w:val="000000" w:themeColor="text1"/>
          <w:sz w:val="20"/>
          <w:szCs w:val="20"/>
        </w:rPr>
        <w:t>www.gut-fuer-muenchen.de</w:t>
      </w:r>
      <w:r w:rsidRPr="00716CA3">
        <w:rPr>
          <w:color w:val="000000" w:themeColor="text1"/>
          <w:sz w:val="20"/>
          <w:szCs w:val="20"/>
        </w:rPr>
        <w:t>.</w:t>
      </w:r>
    </w:p>
    <w:sectPr w:rsidR="002A67BD" w:rsidRPr="00CB1DE4" w:rsidSect="00BF0559">
      <w:headerReference w:type="default" r:id="rId8"/>
      <w:footerReference w:type="default" r:id="rId9"/>
      <w:footerReference w:type="first" r:id="rId10"/>
      <w:pgSz w:w="11906" w:h="16838"/>
      <w:pgMar w:top="1843" w:right="1276" w:bottom="1418" w:left="1418" w:header="720" w:footer="505"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5646C5" w16cid:durableId="24071367"/>
  <w16cid:commentId w16cid:paraId="1AEE0156" w16cid:durableId="240713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1DB" w:rsidRDefault="008D71DB">
      <w:r>
        <w:separator/>
      </w:r>
    </w:p>
  </w:endnote>
  <w:endnote w:type="continuationSeparator" w:id="0">
    <w:p w:rsidR="008D71DB" w:rsidRDefault="008D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kasse Rg">
    <w:altName w:val="Arial"/>
    <w:panose1 w:val="020B0504050602020204"/>
    <w:charset w:val="00"/>
    <w:family w:val="swiss"/>
    <w:pitch w:val="variable"/>
    <w:sig w:usb0="8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Stadtsparkasse München</w:t>
    </w:r>
    <w:r>
      <w:rPr>
        <w:color w:val="000000"/>
        <w:sz w:val="14"/>
        <w:szCs w:val="14"/>
      </w:rPr>
      <w:tab/>
    </w:r>
    <w:r w:rsidR="003213B3">
      <w:rPr>
        <w:color w:val="000000"/>
        <w:sz w:val="14"/>
        <w:szCs w:val="14"/>
      </w:rPr>
      <w:t>Unternehmenskommunikation</w:t>
    </w:r>
    <w:r w:rsidR="004868FE">
      <w:rPr>
        <w:color w:val="000000"/>
        <w:sz w:val="14"/>
        <w:szCs w:val="14"/>
      </w:rPr>
      <w:tab/>
      <w:t>Telefon:</w:t>
    </w:r>
    <w:r w:rsidR="004868FE">
      <w:rPr>
        <w:color w:val="000000"/>
        <w:sz w:val="14"/>
        <w:szCs w:val="14"/>
      </w:rPr>
      <w:tab/>
      <w:t>089 2167-47314</w:t>
    </w:r>
    <w:r>
      <w:rPr>
        <w:color w:val="000000"/>
        <w:sz w:val="14"/>
        <w:szCs w:val="14"/>
      </w:rPr>
      <w:tab/>
    </w:r>
    <w:r w:rsidR="00087E24">
      <w:rPr>
        <w:color w:val="000000"/>
        <w:sz w:val="14"/>
        <w:szCs w:val="14"/>
      </w:rPr>
      <w:t>12.06</w:t>
    </w:r>
    <w:r w:rsidR="004868FE">
      <w:rPr>
        <w:color w:val="000000"/>
        <w:sz w:val="14"/>
        <w:szCs w:val="14"/>
      </w:rPr>
      <w:t xml:space="preserve">.2021              </w:t>
    </w:r>
    <w:r>
      <w:rPr>
        <w:color w:val="000000"/>
        <w:sz w:val="14"/>
        <w:szCs w:val="14"/>
      </w:rPr>
      <w:t>blog.sskm.de</w:t>
    </w:r>
  </w:p>
  <w:p w:rsidR="00756D7C" w:rsidRDefault="00431540"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noProof/>
      </w:rPr>
      <w:drawing>
        <wp:anchor distT="0" distB="0" distL="114300" distR="114300" simplePos="0" relativeHeight="251659264" behindDoc="0" locked="0" layoutInCell="1" hidden="0" allowOverlap="1" wp14:anchorId="17AE5D21" wp14:editId="173786D2">
          <wp:simplePos x="0" y="0"/>
          <wp:positionH relativeFrom="margin">
            <wp:posOffset>4871085</wp:posOffset>
          </wp:positionH>
          <wp:positionV relativeFrom="paragraph">
            <wp:posOffset>33655</wp:posOffset>
          </wp:positionV>
          <wp:extent cx="399415" cy="237490"/>
          <wp:effectExtent l="0" t="0" r="635" b="0"/>
          <wp:wrapSquare wrapText="bothSides" distT="0" distB="0" distL="114300" distR="114300"/>
          <wp:docPr id="62" name="image6.jpg" descr="XING_300dpi_ohne_Claim"/>
          <wp:cNvGraphicFramePr/>
          <a:graphic xmlns:a="http://schemas.openxmlformats.org/drawingml/2006/main">
            <a:graphicData uri="http://schemas.openxmlformats.org/drawingml/2006/picture">
              <pic:pic xmlns:pic="http://schemas.openxmlformats.org/drawingml/2006/picture">
                <pic:nvPicPr>
                  <pic:cNvPr id="0" name="image6.jpg" descr="XING_300dpi_ohne_Claim"/>
                  <pic:cNvPicPr preferRelativeResize="0"/>
                </pic:nvPicPr>
                <pic:blipFill>
                  <a:blip r:embed="rId1"/>
                  <a:srcRect/>
                  <a:stretch>
                    <a:fillRect/>
                  </a:stretch>
                </pic:blipFill>
                <pic:spPr>
                  <a:xfrm>
                    <a:off x="0" y="0"/>
                    <a:ext cx="399415" cy="23749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483BD2DF" wp14:editId="3A1591C6">
          <wp:simplePos x="0" y="0"/>
          <wp:positionH relativeFrom="margin">
            <wp:posOffset>5291455</wp:posOffset>
          </wp:positionH>
          <wp:positionV relativeFrom="paragraph">
            <wp:posOffset>85090</wp:posOffset>
          </wp:positionV>
          <wp:extent cx="128270" cy="128270"/>
          <wp:effectExtent l="0" t="0" r="5080" b="5080"/>
          <wp:wrapSquare wrapText="bothSides" distT="0" distB="0" distL="114300" distR="114300"/>
          <wp:docPr id="63" name="image4.jpg" descr="FB-fLogo-Blue-printpackaging"/>
          <wp:cNvGraphicFramePr/>
          <a:graphic xmlns:a="http://schemas.openxmlformats.org/drawingml/2006/main">
            <a:graphicData uri="http://schemas.openxmlformats.org/drawingml/2006/picture">
              <pic:pic xmlns:pic="http://schemas.openxmlformats.org/drawingml/2006/picture">
                <pic:nvPicPr>
                  <pic:cNvPr id="0" name="image4.jpg" descr="FB-fLogo-Blue-printpackaging"/>
                  <pic:cNvPicPr preferRelativeResize="0"/>
                </pic:nvPicPr>
                <pic:blipFill>
                  <a:blip r:embed="rId2"/>
                  <a:srcRect/>
                  <a:stretch>
                    <a:fillRect/>
                  </a:stretch>
                </pic:blipFill>
                <pic:spPr>
                  <a:xfrm>
                    <a:off x="0" y="0"/>
                    <a:ext cx="128270" cy="128270"/>
                  </a:xfrm>
                  <a:prstGeom prst="rect">
                    <a:avLst/>
                  </a:prstGeom>
                  <a:ln/>
                </pic:spPr>
              </pic:pic>
            </a:graphicData>
          </a:graphic>
        </wp:anchor>
      </w:drawing>
    </w:r>
    <w:r>
      <w:rPr>
        <w:noProof/>
        <w:color w:val="000000"/>
        <w:sz w:val="14"/>
        <w:szCs w:val="14"/>
      </w:rPr>
      <w:drawing>
        <wp:anchor distT="0" distB="0" distL="114300" distR="114300" simplePos="0" relativeHeight="251661312" behindDoc="0" locked="0" layoutInCell="1" allowOverlap="1" wp14:anchorId="68862DD2" wp14:editId="7E98C9C5">
          <wp:simplePos x="0" y="0"/>
          <wp:positionH relativeFrom="column">
            <wp:posOffset>5496560</wp:posOffset>
          </wp:positionH>
          <wp:positionV relativeFrom="paragraph">
            <wp:posOffset>85725</wp:posOffset>
          </wp:positionV>
          <wp:extent cx="132715" cy="136525"/>
          <wp:effectExtent l="0" t="0" r="635" b="0"/>
          <wp:wrapSquare wrapText="bothSides"/>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agram-630x353.jpg"/>
                  <pic:cNvPicPr/>
                </pic:nvPicPr>
                <pic:blipFill rotWithShape="1">
                  <a:blip r:embed="rId3" cstate="print">
                    <a:extLst>
                      <a:ext uri="{28A0092B-C50C-407E-A947-70E740481C1C}">
                        <a14:useLocalDpi xmlns:a14="http://schemas.microsoft.com/office/drawing/2010/main" val="0"/>
                      </a:ext>
                    </a:extLst>
                  </a:blip>
                  <a:srcRect l="28895" t="10209" r="28715" b="12304"/>
                  <a:stretch/>
                </pic:blipFill>
                <pic:spPr bwMode="auto">
                  <a:xfrm>
                    <a:off x="0" y="0"/>
                    <a:ext cx="132715" cy="136525"/>
                  </a:xfrm>
                  <a:prstGeom prst="rect">
                    <a:avLst/>
                  </a:prstGeom>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00"/>
        <w:sz w:val="14"/>
        <w:szCs w:val="14"/>
      </w:rPr>
      <w:drawing>
        <wp:anchor distT="0" distB="0" distL="114300" distR="114300" simplePos="0" relativeHeight="251662336" behindDoc="1" locked="0" layoutInCell="1" allowOverlap="1" wp14:anchorId="46818DC4" wp14:editId="73287423">
          <wp:simplePos x="0" y="0"/>
          <wp:positionH relativeFrom="margin">
            <wp:align>right</wp:align>
          </wp:positionH>
          <wp:positionV relativeFrom="paragraph">
            <wp:posOffset>84455</wp:posOffset>
          </wp:positionV>
          <wp:extent cx="140970" cy="139065"/>
          <wp:effectExtent l="0" t="0" r="0" b="0"/>
          <wp:wrapSquare wrapText="bothSides"/>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edin.png"/>
                  <pic:cNvPicPr/>
                </pic:nvPicPr>
                <pic:blipFill rotWithShape="1">
                  <a:blip r:embed="rId4" cstate="print">
                    <a:extLst>
                      <a:ext uri="{28A0092B-C50C-407E-A947-70E740481C1C}">
                        <a14:useLocalDpi xmlns:a14="http://schemas.microsoft.com/office/drawing/2010/main" val="0"/>
                      </a:ext>
                    </a:extLst>
                  </a:blip>
                  <a:srcRect l="23280" r="23486"/>
                  <a:stretch/>
                </pic:blipFill>
                <pic:spPr bwMode="auto">
                  <a:xfrm>
                    <a:off x="0" y="0"/>
                    <a:ext cx="140970" cy="139065"/>
                  </a:xfrm>
                  <a:prstGeom prst="rect">
                    <a:avLst/>
                  </a:prstGeom>
                  <a:ln>
                    <a:noFill/>
                  </a:ln>
                  <a:extLst>
                    <a:ext uri="{53640926-AAD7-44D8-BBD7-CCE9431645EC}">
                      <a14:shadowObscured xmlns:a14="http://schemas.microsoft.com/office/drawing/2010/main"/>
                    </a:ext>
                  </a:extLst>
                </pic:spPr>
              </pic:pic>
            </a:graphicData>
          </a:graphic>
        </wp:anchor>
      </w:drawing>
    </w:r>
    <w:r w:rsidR="00B03DAC">
      <w:rPr>
        <w:color w:val="000000"/>
        <w:sz w:val="14"/>
        <w:szCs w:val="14"/>
      </w:rPr>
      <w:t>Anstalt des öffentlichen Rechts</w:t>
    </w:r>
    <w:r w:rsidR="00B03DAC">
      <w:rPr>
        <w:color w:val="000000"/>
        <w:sz w:val="14"/>
        <w:szCs w:val="14"/>
      </w:rPr>
      <w:tab/>
    </w:r>
    <w:r w:rsidR="003213B3">
      <w:rPr>
        <w:color w:val="000000"/>
        <w:sz w:val="14"/>
        <w:szCs w:val="14"/>
      </w:rPr>
      <w:t>Presse u. externe Kommunikation</w:t>
    </w:r>
    <w:r w:rsidR="002A3EF0">
      <w:rPr>
        <w:color w:val="000000"/>
        <w:sz w:val="14"/>
        <w:szCs w:val="14"/>
      </w:rPr>
      <w:tab/>
    </w:r>
    <w:r w:rsidR="00B03DAC">
      <w:rPr>
        <w:color w:val="000000"/>
        <w:sz w:val="14"/>
        <w:szCs w:val="14"/>
      </w:rPr>
      <w:t>Telefax:</w:t>
    </w:r>
    <w:r w:rsidR="00B03DAC">
      <w:rPr>
        <w:color w:val="000000"/>
        <w:sz w:val="14"/>
        <w:szCs w:val="14"/>
      </w:rPr>
      <w:tab/>
      <w:t xml:space="preserve">089 </w:t>
    </w:r>
    <w:r w:rsidR="004868FE">
      <w:rPr>
        <w:color w:val="000000"/>
        <w:sz w:val="14"/>
        <w:szCs w:val="14"/>
      </w:rPr>
      <w:t>2167-947314</w:t>
    </w:r>
    <w:r w:rsidR="004868FE">
      <w:rPr>
        <w:color w:val="000000"/>
        <w:sz w:val="14"/>
        <w:szCs w:val="14"/>
      </w:rPr>
      <w:tab/>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noProof/>
        <w:color w:val="000000"/>
        <w:sz w:val="14"/>
        <w:szCs w:val="14"/>
      </w:rPr>
    </w:pPr>
    <w:r>
      <w:rPr>
        <w:color w:val="000000"/>
        <w:sz w:val="14"/>
        <w:szCs w:val="14"/>
      </w:rPr>
      <w:t>Amtsgericht München</w:t>
    </w:r>
    <w:r>
      <w:rPr>
        <w:color w:val="000000"/>
        <w:sz w:val="14"/>
        <w:szCs w:val="14"/>
      </w:rPr>
      <w:tab/>
      <w:t>Sparkassenstraße 2</w:t>
    </w:r>
    <w:r>
      <w:rPr>
        <w:color w:val="000000"/>
        <w:sz w:val="14"/>
        <w:szCs w:val="14"/>
      </w:rPr>
      <w:tab/>
    </w:r>
    <w:hyperlink r:id="rId5">
      <w:r>
        <w:rPr>
          <w:color w:val="000000"/>
          <w:sz w:val="14"/>
          <w:szCs w:val="14"/>
        </w:rPr>
        <w:t>presse@sskm.de</w:t>
      </w:r>
    </w:hyperlink>
    <w:r w:rsidR="00085EFF">
      <w:rPr>
        <w:color w:val="000000"/>
        <w:sz w:val="14"/>
        <w:szCs w:val="14"/>
      </w:rPr>
      <w:tab/>
    </w:r>
  </w:p>
  <w:p w:rsidR="00756D7C" w:rsidRDefault="00B03DAC" w:rsidP="004A6CDE">
    <w:pPr>
      <w:pBdr>
        <w:top w:val="nil"/>
        <w:left w:val="nil"/>
        <w:bottom w:val="nil"/>
        <w:right w:val="nil"/>
        <w:between w:val="nil"/>
      </w:pBdr>
      <w:tabs>
        <w:tab w:val="left" w:pos="2183"/>
        <w:tab w:val="left" w:pos="4395"/>
        <w:tab w:val="left" w:pos="5245"/>
        <w:tab w:val="left" w:pos="6521"/>
      </w:tabs>
      <w:ind w:right="-1276"/>
      <w:rPr>
        <w:color w:val="000000"/>
        <w:sz w:val="14"/>
        <w:szCs w:val="14"/>
      </w:rPr>
    </w:pPr>
    <w:r>
      <w:rPr>
        <w:color w:val="000000"/>
        <w:sz w:val="14"/>
        <w:szCs w:val="14"/>
      </w:rPr>
      <w:t>HRA 75459</w:t>
    </w:r>
    <w:r>
      <w:rPr>
        <w:color w:val="000000"/>
        <w:sz w:val="14"/>
        <w:szCs w:val="14"/>
      </w:rPr>
      <w:tab/>
    </w:r>
    <w:r w:rsidR="00A42AA2">
      <w:rPr>
        <w:color w:val="000000"/>
        <w:sz w:val="14"/>
        <w:szCs w:val="14"/>
      </w:rPr>
      <w:t>80331</w:t>
    </w:r>
    <w:r>
      <w:rPr>
        <w:color w:val="000000"/>
        <w:sz w:val="14"/>
        <w:szCs w:val="14"/>
      </w:rPr>
      <w:t xml:space="preserve"> München</w:t>
    </w:r>
    <w:r>
      <w:rPr>
        <w:color w:val="000000"/>
        <w:sz w:val="14"/>
        <w:szCs w:val="14"/>
      </w:rPr>
      <w:tab/>
      <w:t>presse.sskm.de</w:t>
    </w:r>
    <w:r>
      <w:rPr>
        <w:color w:val="000000"/>
        <w:sz w:val="14"/>
        <w:szCs w:val="14"/>
      </w:rPr>
      <w:tab/>
      <w:t>Seite</w:t>
    </w:r>
    <w:r w:rsidR="00FC63F9">
      <w:rPr>
        <w:color w:val="000000"/>
        <w:sz w:val="14"/>
        <w:szCs w:val="14"/>
      </w:rPr>
      <w:tab/>
    </w:r>
    <w:r>
      <w:rPr>
        <w:color w:val="000000"/>
        <w:sz w:val="14"/>
        <w:szCs w:val="14"/>
      </w:rPr>
      <w:fldChar w:fldCharType="begin"/>
    </w:r>
    <w:r>
      <w:rPr>
        <w:color w:val="000000"/>
        <w:sz w:val="14"/>
        <w:szCs w:val="14"/>
      </w:rPr>
      <w:instrText>PAGE</w:instrText>
    </w:r>
    <w:r>
      <w:rPr>
        <w:color w:val="000000"/>
        <w:sz w:val="14"/>
        <w:szCs w:val="14"/>
      </w:rPr>
      <w:fldChar w:fldCharType="separate"/>
    </w:r>
    <w:r w:rsidR="00156633">
      <w:rPr>
        <w:noProof/>
        <w:color w:val="000000"/>
        <w:sz w:val="14"/>
        <w:szCs w:val="14"/>
      </w:rPr>
      <w:t>1</w:t>
    </w:r>
    <w:r>
      <w:rPr>
        <w:color w:val="000000"/>
        <w:sz w:val="14"/>
        <w:szCs w:val="14"/>
      </w:rPr>
      <w:fldChar w:fldCharType="end"/>
    </w:r>
    <w:r>
      <w:rPr>
        <w:color w:val="000000"/>
        <w:sz w:val="14"/>
        <w:szCs w:val="14"/>
      </w:rPr>
      <w:t>/</w:t>
    </w:r>
    <w:r>
      <w:rPr>
        <w:color w:val="000000"/>
        <w:sz w:val="14"/>
        <w:szCs w:val="14"/>
      </w:rPr>
      <w:fldChar w:fldCharType="begin"/>
    </w:r>
    <w:r>
      <w:rPr>
        <w:color w:val="000000"/>
        <w:sz w:val="14"/>
        <w:szCs w:val="14"/>
      </w:rPr>
      <w:instrText>NUMPAGES</w:instrText>
    </w:r>
    <w:r>
      <w:rPr>
        <w:color w:val="000000"/>
        <w:sz w:val="14"/>
        <w:szCs w:val="14"/>
      </w:rPr>
      <w:fldChar w:fldCharType="separate"/>
    </w:r>
    <w:r w:rsidR="00156633">
      <w:rPr>
        <w:noProof/>
        <w:color w:val="000000"/>
        <w:sz w:val="14"/>
        <w:szCs w:val="14"/>
      </w:rPr>
      <w:t>3</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Stadtsparkasse München</w:t>
    </w:r>
    <w:r>
      <w:rPr>
        <w:rFonts w:ascii="Arial" w:eastAsia="Arial" w:hAnsi="Arial" w:cs="Arial"/>
        <w:color w:val="000000"/>
        <w:sz w:val="18"/>
        <w:szCs w:val="18"/>
      </w:rPr>
      <w:tab/>
      <w:t>Telefon:</w:t>
    </w:r>
    <w:r>
      <w:rPr>
        <w:rFonts w:ascii="Arial" w:eastAsia="Arial" w:hAnsi="Arial" w:cs="Arial"/>
        <w:color w:val="000000"/>
        <w:sz w:val="18"/>
        <w:szCs w:val="18"/>
      </w:rPr>
      <w:tab/>
      <w:t>(0 89) 21 67 - 61 69</w:t>
    </w:r>
    <w:r>
      <w:rPr>
        <w:rFonts w:ascii="Arial" w:eastAsia="Arial" w:hAnsi="Arial" w:cs="Arial"/>
        <w:color w:val="000000"/>
        <w:sz w:val="18"/>
        <w:szCs w:val="18"/>
      </w:rPr>
      <w:tab/>
      <w:t>Dr. Joachim Fröhler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UK-Presse</w:t>
    </w:r>
    <w:r>
      <w:rPr>
        <w:rFonts w:ascii="Arial" w:eastAsia="Arial" w:hAnsi="Arial" w:cs="Arial"/>
        <w:color w:val="000000"/>
        <w:sz w:val="18"/>
        <w:szCs w:val="18"/>
      </w:rPr>
      <w:tab/>
      <w:t>Telefax:</w:t>
    </w:r>
    <w:r>
      <w:rPr>
        <w:rFonts w:ascii="Arial" w:eastAsia="Arial" w:hAnsi="Arial" w:cs="Arial"/>
        <w:color w:val="000000"/>
        <w:sz w:val="18"/>
        <w:szCs w:val="18"/>
      </w:rPr>
      <w:tab/>
      <w:t>(0 89) 21 67 - 61 67</w:t>
    </w:r>
    <w:r>
      <w:rPr>
        <w:rFonts w:ascii="Arial" w:eastAsia="Arial" w:hAnsi="Arial" w:cs="Arial"/>
        <w:color w:val="000000"/>
        <w:sz w:val="18"/>
        <w:szCs w:val="18"/>
      </w:rPr>
      <w:tab/>
      <w:t>Pressesprecher</w:t>
    </w:r>
  </w:p>
  <w:p w:rsidR="00756D7C" w:rsidRDefault="00B03DAC">
    <w:pPr>
      <w:pBdr>
        <w:top w:val="nil"/>
        <w:left w:val="nil"/>
        <w:bottom w:val="nil"/>
        <w:right w:val="nil"/>
        <w:between w:val="nil"/>
      </w:pBdr>
      <w:tabs>
        <w:tab w:val="left" w:pos="2977"/>
        <w:tab w:val="left" w:pos="3828"/>
        <w:tab w:val="left" w:pos="6663"/>
      </w:tabs>
      <w:rPr>
        <w:rFonts w:ascii="Arial" w:eastAsia="Arial" w:hAnsi="Arial" w:cs="Arial"/>
        <w:color w:val="000000"/>
        <w:sz w:val="18"/>
        <w:szCs w:val="18"/>
      </w:rPr>
    </w:pPr>
    <w:r>
      <w:rPr>
        <w:rFonts w:ascii="Arial" w:eastAsia="Arial" w:hAnsi="Arial" w:cs="Arial"/>
        <w:color w:val="000000"/>
        <w:sz w:val="18"/>
        <w:szCs w:val="18"/>
      </w:rPr>
      <w:t>Sparkassenstraße 2</w:t>
    </w:r>
    <w:r>
      <w:rPr>
        <w:rFonts w:ascii="Arial" w:eastAsia="Arial" w:hAnsi="Arial" w:cs="Arial"/>
        <w:color w:val="000000"/>
        <w:sz w:val="18"/>
        <w:szCs w:val="18"/>
      </w:rPr>
      <w:tab/>
      <w:t>E-Mail:</w:t>
    </w:r>
    <w:r>
      <w:rPr>
        <w:rFonts w:ascii="Arial" w:eastAsia="Arial" w:hAnsi="Arial" w:cs="Arial"/>
        <w:color w:val="000000"/>
        <w:sz w:val="18"/>
        <w:szCs w:val="18"/>
      </w:rPr>
      <w:tab/>
      <w:t xml:space="preserve">presse@sskm.de </w:t>
    </w:r>
    <w:r>
      <w:rPr>
        <w:rFonts w:ascii="Arial" w:eastAsia="Arial" w:hAnsi="Arial" w:cs="Arial"/>
        <w:color w:val="000000"/>
        <w:sz w:val="18"/>
        <w:szCs w:val="18"/>
      </w:rPr>
      <w:tab/>
      <w:t>DATUM</w:t>
    </w:r>
  </w:p>
  <w:p w:rsidR="00756D7C" w:rsidRDefault="00B03DAC">
    <w:pPr>
      <w:pBdr>
        <w:top w:val="nil"/>
        <w:left w:val="nil"/>
        <w:bottom w:val="nil"/>
        <w:right w:val="nil"/>
        <w:between w:val="nil"/>
      </w:pBdr>
      <w:tabs>
        <w:tab w:val="left" w:pos="2977"/>
        <w:tab w:val="left" w:pos="3828"/>
        <w:tab w:val="left" w:pos="6663"/>
        <w:tab w:val="left" w:pos="6804"/>
      </w:tabs>
      <w:rPr>
        <w:rFonts w:ascii="Arial" w:eastAsia="Arial" w:hAnsi="Arial" w:cs="Arial"/>
        <w:color w:val="000000"/>
        <w:sz w:val="16"/>
        <w:szCs w:val="16"/>
      </w:rPr>
    </w:pPr>
    <w:r>
      <w:rPr>
        <w:rFonts w:ascii="Arial" w:eastAsia="Arial" w:hAnsi="Arial" w:cs="Arial"/>
        <w:color w:val="000000"/>
        <w:sz w:val="18"/>
        <w:szCs w:val="18"/>
      </w:rPr>
      <w:t>80331 München</w:t>
    </w:r>
    <w:r>
      <w:rPr>
        <w:rFonts w:ascii="Arial" w:eastAsia="Arial" w:hAnsi="Arial" w:cs="Arial"/>
        <w:color w:val="000000"/>
        <w:sz w:val="18"/>
        <w:szCs w:val="18"/>
      </w:rPr>
      <w:tab/>
    </w:r>
    <w:hyperlink r:id="rId1">
      <w:r>
        <w:rPr>
          <w:rFonts w:ascii="Arial" w:eastAsia="Arial" w:hAnsi="Arial" w:cs="Arial"/>
          <w:color w:val="000000"/>
          <w:sz w:val="18"/>
          <w:szCs w:val="18"/>
        </w:rPr>
        <w:t>www.sskm.de/presse</w:t>
      </w:r>
    </w:hyperlink>
    <w:r>
      <w:rPr>
        <w:rFonts w:ascii="Arial" w:eastAsia="Arial" w:hAnsi="Arial" w:cs="Arial"/>
        <w:color w:val="000000"/>
        <w:sz w:val="18"/>
        <w:szCs w:val="18"/>
      </w:rPr>
      <w:tab/>
      <w:t xml:space="preserve">Seite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DF3780">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1DB" w:rsidRDefault="008D71DB">
      <w:r>
        <w:separator/>
      </w:r>
    </w:p>
  </w:footnote>
  <w:footnote w:type="continuationSeparator" w:id="0">
    <w:p w:rsidR="008D71DB" w:rsidRDefault="008D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D7C" w:rsidRDefault="00F66491">
    <w:pPr>
      <w:pBdr>
        <w:top w:val="nil"/>
        <w:left w:val="nil"/>
        <w:bottom w:val="nil"/>
        <w:right w:val="nil"/>
        <w:between w:val="nil"/>
      </w:pBdr>
      <w:tabs>
        <w:tab w:val="center" w:pos="7230"/>
      </w:tabs>
      <w:rPr>
        <w:color w:val="000000"/>
      </w:rPr>
    </w:pPr>
    <w:r w:rsidRPr="00F66491">
      <w:rPr>
        <w:noProof/>
        <w:color w:val="000000"/>
      </w:rPr>
      <w:drawing>
        <wp:anchor distT="0" distB="0" distL="114300" distR="114300" simplePos="0" relativeHeight="251664384" behindDoc="0" locked="0" layoutInCell="1" allowOverlap="1" wp14:anchorId="15232790" wp14:editId="00B1751D">
          <wp:simplePos x="0" y="0"/>
          <wp:positionH relativeFrom="column">
            <wp:posOffset>971550</wp:posOffset>
          </wp:positionH>
          <wp:positionV relativeFrom="page">
            <wp:posOffset>432131</wp:posOffset>
          </wp:positionV>
          <wp:extent cx="1799590" cy="345440"/>
          <wp:effectExtent l="0" t="0" r="0" b="0"/>
          <wp:wrapTight wrapText="bothSides">
            <wp:wrapPolygon edited="0">
              <wp:start x="0" y="0"/>
              <wp:lineTo x="0" y="20250"/>
              <wp:lineTo x="21265" y="20250"/>
              <wp:lineTo x="2126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345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9D7C921" wp14:editId="064BBF86">
          <wp:simplePos x="0" y="0"/>
          <wp:positionH relativeFrom="margin">
            <wp:posOffset>3868089</wp:posOffset>
          </wp:positionH>
          <wp:positionV relativeFrom="paragraph">
            <wp:posOffset>-86360</wp:posOffset>
          </wp:positionV>
          <wp:extent cx="1496706" cy="612000"/>
          <wp:effectExtent l="0" t="0" r="8255" b="0"/>
          <wp:wrapThrough wrapText="bothSides">
            <wp:wrapPolygon edited="0">
              <wp:start x="0" y="0"/>
              <wp:lineTo x="0" y="20860"/>
              <wp:lineTo x="21444" y="20860"/>
              <wp:lineTo x="2144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Z_Muenchen_doppel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6706"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73C60EE4" wp14:editId="10362B14">
          <wp:simplePos x="0" y="0"/>
          <wp:positionH relativeFrom="margin">
            <wp:posOffset>2759710</wp:posOffset>
          </wp:positionH>
          <wp:positionV relativeFrom="paragraph">
            <wp:posOffset>-86360</wp:posOffset>
          </wp:positionV>
          <wp:extent cx="1000588" cy="540000"/>
          <wp:effectExtent l="0" t="0" r="9525" b="0"/>
          <wp:wrapTight wrapText="bothSides">
            <wp:wrapPolygon edited="0">
              <wp:start x="0" y="0"/>
              <wp:lineTo x="0" y="20584"/>
              <wp:lineTo x="21394" y="20584"/>
              <wp:lineTo x="2139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rcRect/>
                  <a:stretch>
                    <a:fillRect/>
                  </a:stretch>
                </pic:blipFill>
                <pic:spPr>
                  <a:xfrm>
                    <a:off x="0" y="0"/>
                    <a:ext cx="1000588" cy="540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F66491">
      <w:rPr>
        <w:noProof/>
        <w:color w:val="000000"/>
      </w:rPr>
      <w:drawing>
        <wp:anchor distT="0" distB="0" distL="114300" distR="114300" simplePos="0" relativeHeight="251665408" behindDoc="0" locked="0" layoutInCell="1" allowOverlap="1" wp14:anchorId="5423A216" wp14:editId="760E0B54">
          <wp:simplePos x="0" y="0"/>
          <wp:positionH relativeFrom="margin">
            <wp:posOffset>-388620</wp:posOffset>
          </wp:positionH>
          <wp:positionV relativeFrom="paragraph">
            <wp:posOffset>-86360</wp:posOffset>
          </wp:positionV>
          <wp:extent cx="1440000" cy="784800"/>
          <wp:effectExtent l="0" t="0" r="8255" b="0"/>
          <wp:wrapTight wrapText="bothSides">
            <wp:wrapPolygon edited="0">
              <wp:start x="0" y="0"/>
              <wp:lineTo x="0" y="20988"/>
              <wp:lineTo x="21438" y="20988"/>
              <wp:lineTo x="21438"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000" cy="784800"/>
                  </a:xfrm>
                  <a:prstGeom prst="rect">
                    <a:avLst/>
                  </a:prstGeom>
                </pic:spPr>
              </pic:pic>
            </a:graphicData>
          </a:graphic>
          <wp14:sizeRelH relativeFrom="margin">
            <wp14:pctWidth>0</wp14:pctWidth>
          </wp14:sizeRelH>
          <wp14:sizeRelV relativeFrom="margin">
            <wp14:pctHeight>0</wp14:pctHeight>
          </wp14:sizeRelV>
        </wp:anchor>
      </w:drawing>
    </w:r>
  </w:p>
  <w:p w:rsidR="00756D7C" w:rsidRDefault="00756D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943AD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B232FE"/>
    <w:multiLevelType w:val="hybridMultilevel"/>
    <w:tmpl w:val="FF9CB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320E98"/>
    <w:multiLevelType w:val="hybridMultilevel"/>
    <w:tmpl w:val="902ED75E"/>
    <w:lvl w:ilvl="0" w:tplc="8B629E68">
      <w:numFmt w:val="bullet"/>
      <w:lvlText w:val="-"/>
      <w:lvlJc w:val="left"/>
      <w:pPr>
        <w:ind w:left="975" w:hanging="360"/>
      </w:pPr>
      <w:rPr>
        <w:rFonts w:ascii="Sparkasse Rg" w:eastAsia="Sparkasse Rg" w:hAnsi="Sparkasse Rg" w:cs="Sparkasse Rg" w:hint="default"/>
      </w:rPr>
    </w:lvl>
    <w:lvl w:ilvl="1" w:tplc="04070003" w:tentative="1">
      <w:start w:val="1"/>
      <w:numFmt w:val="bullet"/>
      <w:lvlText w:val="o"/>
      <w:lvlJc w:val="left"/>
      <w:pPr>
        <w:ind w:left="1695" w:hanging="360"/>
      </w:pPr>
      <w:rPr>
        <w:rFonts w:ascii="Courier New" w:hAnsi="Courier New" w:cs="Courier New"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abstractNum w:abstractNumId="3" w15:restartNumberingAfterBreak="0">
    <w:nsid w:val="21F1624A"/>
    <w:multiLevelType w:val="hybridMultilevel"/>
    <w:tmpl w:val="D2FEF27C"/>
    <w:lvl w:ilvl="0" w:tplc="943EB6FE">
      <w:numFmt w:val="bullet"/>
      <w:lvlText w:val="-"/>
      <w:lvlJc w:val="left"/>
      <w:pPr>
        <w:ind w:left="720" w:hanging="360"/>
      </w:pPr>
      <w:rPr>
        <w:rFonts w:ascii="Sparkasse Rg" w:eastAsia="Times New Roman" w:hAnsi="Sparkasse Rg"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5E3227"/>
    <w:multiLevelType w:val="hybridMultilevel"/>
    <w:tmpl w:val="8B641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721EC8"/>
    <w:multiLevelType w:val="hybridMultilevel"/>
    <w:tmpl w:val="3F529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E4008F"/>
    <w:multiLevelType w:val="hybridMultilevel"/>
    <w:tmpl w:val="56289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2E7379"/>
    <w:multiLevelType w:val="hybridMultilevel"/>
    <w:tmpl w:val="E91A0D74"/>
    <w:lvl w:ilvl="0" w:tplc="B32E5CE4">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CC78A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8369D2"/>
    <w:multiLevelType w:val="hybridMultilevel"/>
    <w:tmpl w:val="B50C0EDC"/>
    <w:lvl w:ilvl="0" w:tplc="5F5254FC">
      <w:numFmt w:val="bullet"/>
      <w:lvlText w:val="-"/>
      <w:lvlJc w:val="left"/>
      <w:pPr>
        <w:ind w:left="1335" w:hanging="360"/>
      </w:pPr>
      <w:rPr>
        <w:rFonts w:ascii="Sparkasse Rg" w:eastAsia="Sparkasse Rg" w:hAnsi="Sparkasse Rg" w:cs="Sparkasse Rg" w:hint="default"/>
      </w:rPr>
    </w:lvl>
    <w:lvl w:ilvl="1" w:tplc="04070003" w:tentative="1">
      <w:start w:val="1"/>
      <w:numFmt w:val="bullet"/>
      <w:lvlText w:val="o"/>
      <w:lvlJc w:val="left"/>
      <w:pPr>
        <w:ind w:left="2055" w:hanging="360"/>
      </w:pPr>
      <w:rPr>
        <w:rFonts w:ascii="Courier New" w:hAnsi="Courier New" w:cs="Courier New" w:hint="default"/>
      </w:rPr>
    </w:lvl>
    <w:lvl w:ilvl="2" w:tplc="04070005" w:tentative="1">
      <w:start w:val="1"/>
      <w:numFmt w:val="bullet"/>
      <w:lvlText w:val=""/>
      <w:lvlJc w:val="left"/>
      <w:pPr>
        <w:ind w:left="2775" w:hanging="360"/>
      </w:pPr>
      <w:rPr>
        <w:rFonts w:ascii="Wingdings" w:hAnsi="Wingdings" w:hint="default"/>
      </w:rPr>
    </w:lvl>
    <w:lvl w:ilvl="3" w:tplc="04070001" w:tentative="1">
      <w:start w:val="1"/>
      <w:numFmt w:val="bullet"/>
      <w:lvlText w:val=""/>
      <w:lvlJc w:val="left"/>
      <w:pPr>
        <w:ind w:left="3495" w:hanging="360"/>
      </w:pPr>
      <w:rPr>
        <w:rFonts w:ascii="Symbol" w:hAnsi="Symbol" w:hint="default"/>
      </w:rPr>
    </w:lvl>
    <w:lvl w:ilvl="4" w:tplc="04070003" w:tentative="1">
      <w:start w:val="1"/>
      <w:numFmt w:val="bullet"/>
      <w:lvlText w:val="o"/>
      <w:lvlJc w:val="left"/>
      <w:pPr>
        <w:ind w:left="4215" w:hanging="360"/>
      </w:pPr>
      <w:rPr>
        <w:rFonts w:ascii="Courier New" w:hAnsi="Courier New" w:cs="Courier New" w:hint="default"/>
      </w:rPr>
    </w:lvl>
    <w:lvl w:ilvl="5" w:tplc="04070005" w:tentative="1">
      <w:start w:val="1"/>
      <w:numFmt w:val="bullet"/>
      <w:lvlText w:val=""/>
      <w:lvlJc w:val="left"/>
      <w:pPr>
        <w:ind w:left="4935" w:hanging="360"/>
      </w:pPr>
      <w:rPr>
        <w:rFonts w:ascii="Wingdings" w:hAnsi="Wingdings" w:hint="default"/>
      </w:rPr>
    </w:lvl>
    <w:lvl w:ilvl="6" w:tplc="04070001" w:tentative="1">
      <w:start w:val="1"/>
      <w:numFmt w:val="bullet"/>
      <w:lvlText w:val=""/>
      <w:lvlJc w:val="left"/>
      <w:pPr>
        <w:ind w:left="5655" w:hanging="360"/>
      </w:pPr>
      <w:rPr>
        <w:rFonts w:ascii="Symbol" w:hAnsi="Symbol" w:hint="default"/>
      </w:rPr>
    </w:lvl>
    <w:lvl w:ilvl="7" w:tplc="04070003" w:tentative="1">
      <w:start w:val="1"/>
      <w:numFmt w:val="bullet"/>
      <w:lvlText w:val="o"/>
      <w:lvlJc w:val="left"/>
      <w:pPr>
        <w:ind w:left="6375" w:hanging="360"/>
      </w:pPr>
      <w:rPr>
        <w:rFonts w:ascii="Courier New" w:hAnsi="Courier New" w:cs="Courier New" w:hint="default"/>
      </w:rPr>
    </w:lvl>
    <w:lvl w:ilvl="8" w:tplc="04070005" w:tentative="1">
      <w:start w:val="1"/>
      <w:numFmt w:val="bullet"/>
      <w:lvlText w:val=""/>
      <w:lvlJc w:val="left"/>
      <w:pPr>
        <w:ind w:left="7095" w:hanging="360"/>
      </w:pPr>
      <w:rPr>
        <w:rFonts w:ascii="Wingdings" w:hAnsi="Wingdings" w:hint="default"/>
      </w:rPr>
    </w:lvl>
  </w:abstractNum>
  <w:abstractNum w:abstractNumId="10" w15:restartNumberingAfterBreak="0">
    <w:nsid w:val="60444A30"/>
    <w:multiLevelType w:val="hybridMultilevel"/>
    <w:tmpl w:val="4DBEEEA6"/>
    <w:lvl w:ilvl="0" w:tplc="66BA61A4">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1B48EE"/>
    <w:multiLevelType w:val="hybridMultilevel"/>
    <w:tmpl w:val="42088AF4"/>
    <w:lvl w:ilvl="0" w:tplc="3FD09F0E">
      <w:numFmt w:val="bullet"/>
      <w:lvlText w:val="-"/>
      <w:lvlJc w:val="left"/>
      <w:pPr>
        <w:ind w:left="720" w:hanging="360"/>
      </w:pPr>
      <w:rPr>
        <w:rFonts w:ascii="Sparkasse Rg" w:eastAsia="Sparkasse Rg" w:hAnsi="Sparkasse Rg" w:cs="Sparkasse Rg"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8A30A2"/>
    <w:multiLevelType w:val="hybridMultilevel"/>
    <w:tmpl w:val="D166D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
  </w:num>
  <w:num w:numId="5">
    <w:abstractNumId w:val="11"/>
  </w:num>
  <w:num w:numId="6">
    <w:abstractNumId w:val="7"/>
  </w:num>
  <w:num w:numId="7">
    <w:abstractNumId w:val="6"/>
  </w:num>
  <w:num w:numId="8">
    <w:abstractNumId w:val="8"/>
  </w:num>
  <w:num w:numId="9">
    <w:abstractNumId w:val="2"/>
  </w:num>
  <w:num w:numId="10">
    <w:abstractNumId w:val="9"/>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7C"/>
    <w:rsid w:val="000027A4"/>
    <w:rsid w:val="00005C6F"/>
    <w:rsid w:val="000065AC"/>
    <w:rsid w:val="000076D9"/>
    <w:rsid w:val="00015252"/>
    <w:rsid w:val="0001704A"/>
    <w:rsid w:val="0002088C"/>
    <w:rsid w:val="00024CA0"/>
    <w:rsid w:val="00026B0D"/>
    <w:rsid w:val="00031EC9"/>
    <w:rsid w:val="0003521E"/>
    <w:rsid w:val="00043B09"/>
    <w:rsid w:val="00046618"/>
    <w:rsid w:val="00046751"/>
    <w:rsid w:val="000520B4"/>
    <w:rsid w:val="000544F6"/>
    <w:rsid w:val="000607C6"/>
    <w:rsid w:val="00061E0A"/>
    <w:rsid w:val="000659B0"/>
    <w:rsid w:val="00066202"/>
    <w:rsid w:val="00067EE2"/>
    <w:rsid w:val="000740E7"/>
    <w:rsid w:val="000778E2"/>
    <w:rsid w:val="00080E68"/>
    <w:rsid w:val="00082DD5"/>
    <w:rsid w:val="00085EFF"/>
    <w:rsid w:val="00086443"/>
    <w:rsid w:val="00087E24"/>
    <w:rsid w:val="00090A86"/>
    <w:rsid w:val="00091B6A"/>
    <w:rsid w:val="00092070"/>
    <w:rsid w:val="000921AC"/>
    <w:rsid w:val="00097DA6"/>
    <w:rsid w:val="000A1CA9"/>
    <w:rsid w:val="000B2104"/>
    <w:rsid w:val="000B4289"/>
    <w:rsid w:val="000B5FCE"/>
    <w:rsid w:val="000C1DB2"/>
    <w:rsid w:val="000D24F3"/>
    <w:rsid w:val="000D49AE"/>
    <w:rsid w:val="000D5B03"/>
    <w:rsid w:val="000E2998"/>
    <w:rsid w:val="000E7EEB"/>
    <w:rsid w:val="000F5333"/>
    <w:rsid w:val="00100249"/>
    <w:rsid w:val="001039CA"/>
    <w:rsid w:val="00105C2B"/>
    <w:rsid w:val="001064B4"/>
    <w:rsid w:val="00116013"/>
    <w:rsid w:val="00120507"/>
    <w:rsid w:val="00122974"/>
    <w:rsid w:val="00124CB2"/>
    <w:rsid w:val="00124FBB"/>
    <w:rsid w:val="001263B9"/>
    <w:rsid w:val="00127F78"/>
    <w:rsid w:val="0013061E"/>
    <w:rsid w:val="001443E3"/>
    <w:rsid w:val="00156633"/>
    <w:rsid w:val="0015698D"/>
    <w:rsid w:val="00160309"/>
    <w:rsid w:val="00161307"/>
    <w:rsid w:val="00162E4C"/>
    <w:rsid w:val="00170C9E"/>
    <w:rsid w:val="001713D3"/>
    <w:rsid w:val="00181FEF"/>
    <w:rsid w:val="0018388E"/>
    <w:rsid w:val="001856B4"/>
    <w:rsid w:val="0019695C"/>
    <w:rsid w:val="001A022E"/>
    <w:rsid w:val="001A3B8A"/>
    <w:rsid w:val="001A4FAB"/>
    <w:rsid w:val="001A7DE4"/>
    <w:rsid w:val="001B1F62"/>
    <w:rsid w:val="001B3219"/>
    <w:rsid w:val="001B6084"/>
    <w:rsid w:val="001B63FD"/>
    <w:rsid w:val="001C03FA"/>
    <w:rsid w:val="001C3930"/>
    <w:rsid w:val="001C428D"/>
    <w:rsid w:val="001D6E4F"/>
    <w:rsid w:val="001D7F4F"/>
    <w:rsid w:val="001E2992"/>
    <w:rsid w:val="001E57BE"/>
    <w:rsid w:val="001F056C"/>
    <w:rsid w:val="001F2AB7"/>
    <w:rsid w:val="001F47B4"/>
    <w:rsid w:val="001F7936"/>
    <w:rsid w:val="00200F28"/>
    <w:rsid w:val="00203D56"/>
    <w:rsid w:val="00205332"/>
    <w:rsid w:val="0020706F"/>
    <w:rsid w:val="00207BC4"/>
    <w:rsid w:val="00210C8B"/>
    <w:rsid w:val="0021552F"/>
    <w:rsid w:val="00215D99"/>
    <w:rsid w:val="00217D0E"/>
    <w:rsid w:val="00220E38"/>
    <w:rsid w:val="00223314"/>
    <w:rsid w:val="00223D75"/>
    <w:rsid w:val="00230DE9"/>
    <w:rsid w:val="0024209D"/>
    <w:rsid w:val="002424DF"/>
    <w:rsid w:val="0024316B"/>
    <w:rsid w:val="00255EBB"/>
    <w:rsid w:val="00256A62"/>
    <w:rsid w:val="00260062"/>
    <w:rsid w:val="0026075A"/>
    <w:rsid w:val="00263515"/>
    <w:rsid w:val="00264914"/>
    <w:rsid w:val="002758E5"/>
    <w:rsid w:val="002831B8"/>
    <w:rsid w:val="002845CB"/>
    <w:rsid w:val="00285310"/>
    <w:rsid w:val="00287F9A"/>
    <w:rsid w:val="00290BA7"/>
    <w:rsid w:val="00290FB9"/>
    <w:rsid w:val="002937E9"/>
    <w:rsid w:val="00293F72"/>
    <w:rsid w:val="00294FF5"/>
    <w:rsid w:val="00295AAC"/>
    <w:rsid w:val="002A028A"/>
    <w:rsid w:val="002A3EF0"/>
    <w:rsid w:val="002A4AE8"/>
    <w:rsid w:val="002A61FE"/>
    <w:rsid w:val="002A67BD"/>
    <w:rsid w:val="002B0D63"/>
    <w:rsid w:val="002B1710"/>
    <w:rsid w:val="002B1CEA"/>
    <w:rsid w:val="002C3FDF"/>
    <w:rsid w:val="002C7694"/>
    <w:rsid w:val="002D3156"/>
    <w:rsid w:val="002D57FE"/>
    <w:rsid w:val="002D6BB4"/>
    <w:rsid w:val="002E2245"/>
    <w:rsid w:val="002E244E"/>
    <w:rsid w:val="002E37E7"/>
    <w:rsid w:val="002E674C"/>
    <w:rsid w:val="002F1083"/>
    <w:rsid w:val="002F1A13"/>
    <w:rsid w:val="0030276C"/>
    <w:rsid w:val="00303438"/>
    <w:rsid w:val="00303DCC"/>
    <w:rsid w:val="00303F67"/>
    <w:rsid w:val="00304BC3"/>
    <w:rsid w:val="003129C9"/>
    <w:rsid w:val="00315C54"/>
    <w:rsid w:val="00316B86"/>
    <w:rsid w:val="00317FED"/>
    <w:rsid w:val="00320670"/>
    <w:rsid w:val="003213B3"/>
    <w:rsid w:val="00325156"/>
    <w:rsid w:val="003276E4"/>
    <w:rsid w:val="00330287"/>
    <w:rsid w:val="0033316C"/>
    <w:rsid w:val="003350F4"/>
    <w:rsid w:val="00335BF3"/>
    <w:rsid w:val="0034338E"/>
    <w:rsid w:val="00345F56"/>
    <w:rsid w:val="00346ACF"/>
    <w:rsid w:val="00352DA7"/>
    <w:rsid w:val="003530C6"/>
    <w:rsid w:val="003555C8"/>
    <w:rsid w:val="00360138"/>
    <w:rsid w:val="003602C4"/>
    <w:rsid w:val="003717BA"/>
    <w:rsid w:val="00372248"/>
    <w:rsid w:val="00377B93"/>
    <w:rsid w:val="003825F3"/>
    <w:rsid w:val="003908C1"/>
    <w:rsid w:val="003915D2"/>
    <w:rsid w:val="003A1419"/>
    <w:rsid w:val="003A27E5"/>
    <w:rsid w:val="003A3BAF"/>
    <w:rsid w:val="003B127B"/>
    <w:rsid w:val="003B29DA"/>
    <w:rsid w:val="003B2CCA"/>
    <w:rsid w:val="003B35DC"/>
    <w:rsid w:val="003B491C"/>
    <w:rsid w:val="003B7E34"/>
    <w:rsid w:val="003C00AF"/>
    <w:rsid w:val="003D65FB"/>
    <w:rsid w:val="003E3640"/>
    <w:rsid w:val="003E6583"/>
    <w:rsid w:val="003F1233"/>
    <w:rsid w:val="003F2E37"/>
    <w:rsid w:val="00400FA1"/>
    <w:rsid w:val="00405F03"/>
    <w:rsid w:val="004061A9"/>
    <w:rsid w:val="00407B1A"/>
    <w:rsid w:val="00411A76"/>
    <w:rsid w:val="00412DEB"/>
    <w:rsid w:val="00413453"/>
    <w:rsid w:val="00413A0E"/>
    <w:rsid w:val="00413E54"/>
    <w:rsid w:val="00421D91"/>
    <w:rsid w:val="00422389"/>
    <w:rsid w:val="004259AD"/>
    <w:rsid w:val="00431540"/>
    <w:rsid w:val="0043290C"/>
    <w:rsid w:val="00434746"/>
    <w:rsid w:val="00442E5D"/>
    <w:rsid w:val="00443FC1"/>
    <w:rsid w:val="00444E18"/>
    <w:rsid w:val="00455FBB"/>
    <w:rsid w:val="0045645E"/>
    <w:rsid w:val="00460348"/>
    <w:rsid w:val="004610F4"/>
    <w:rsid w:val="00462355"/>
    <w:rsid w:val="00467189"/>
    <w:rsid w:val="00474DC0"/>
    <w:rsid w:val="00477DBE"/>
    <w:rsid w:val="0048069D"/>
    <w:rsid w:val="00483BD4"/>
    <w:rsid w:val="00485D37"/>
    <w:rsid w:val="004868FE"/>
    <w:rsid w:val="0049129A"/>
    <w:rsid w:val="00491949"/>
    <w:rsid w:val="00494104"/>
    <w:rsid w:val="004A6CDE"/>
    <w:rsid w:val="004B3DCA"/>
    <w:rsid w:val="004C46F9"/>
    <w:rsid w:val="004D354E"/>
    <w:rsid w:val="004D4227"/>
    <w:rsid w:val="004D6CE9"/>
    <w:rsid w:val="004E0290"/>
    <w:rsid w:val="004E0579"/>
    <w:rsid w:val="004E7E9B"/>
    <w:rsid w:val="004F3E4A"/>
    <w:rsid w:val="004F4A15"/>
    <w:rsid w:val="004F5D11"/>
    <w:rsid w:val="005047CD"/>
    <w:rsid w:val="00506189"/>
    <w:rsid w:val="005078C9"/>
    <w:rsid w:val="00510B04"/>
    <w:rsid w:val="00513DB4"/>
    <w:rsid w:val="00515E3F"/>
    <w:rsid w:val="005249EE"/>
    <w:rsid w:val="00526C72"/>
    <w:rsid w:val="0053210C"/>
    <w:rsid w:val="005345A3"/>
    <w:rsid w:val="005429CD"/>
    <w:rsid w:val="00544E00"/>
    <w:rsid w:val="00550124"/>
    <w:rsid w:val="0055675D"/>
    <w:rsid w:val="00560295"/>
    <w:rsid w:val="00562A82"/>
    <w:rsid w:val="005632C8"/>
    <w:rsid w:val="00563FD9"/>
    <w:rsid w:val="005669C8"/>
    <w:rsid w:val="00566A43"/>
    <w:rsid w:val="00567E4E"/>
    <w:rsid w:val="00570562"/>
    <w:rsid w:val="00583AA2"/>
    <w:rsid w:val="00584945"/>
    <w:rsid w:val="00587EEF"/>
    <w:rsid w:val="00594065"/>
    <w:rsid w:val="00594812"/>
    <w:rsid w:val="005A0445"/>
    <w:rsid w:val="005A745F"/>
    <w:rsid w:val="005B6262"/>
    <w:rsid w:val="005C5EDA"/>
    <w:rsid w:val="005D4A9C"/>
    <w:rsid w:val="005E0575"/>
    <w:rsid w:val="005E415D"/>
    <w:rsid w:val="005F36BF"/>
    <w:rsid w:val="005F5E78"/>
    <w:rsid w:val="00601230"/>
    <w:rsid w:val="006031A6"/>
    <w:rsid w:val="006061B3"/>
    <w:rsid w:val="00607785"/>
    <w:rsid w:val="0062060E"/>
    <w:rsid w:val="006212E5"/>
    <w:rsid w:val="006214E0"/>
    <w:rsid w:val="00621502"/>
    <w:rsid w:val="00622598"/>
    <w:rsid w:val="00625553"/>
    <w:rsid w:val="0063799C"/>
    <w:rsid w:val="006422BB"/>
    <w:rsid w:val="0064632F"/>
    <w:rsid w:val="006515D3"/>
    <w:rsid w:val="00652D0B"/>
    <w:rsid w:val="00660B99"/>
    <w:rsid w:val="00664288"/>
    <w:rsid w:val="006657B6"/>
    <w:rsid w:val="00667BFA"/>
    <w:rsid w:val="00670631"/>
    <w:rsid w:val="00673934"/>
    <w:rsid w:val="006776B4"/>
    <w:rsid w:val="0067773D"/>
    <w:rsid w:val="0069083C"/>
    <w:rsid w:val="0069504E"/>
    <w:rsid w:val="006977C8"/>
    <w:rsid w:val="006A54B2"/>
    <w:rsid w:val="006A7242"/>
    <w:rsid w:val="006A7EBB"/>
    <w:rsid w:val="006A7F28"/>
    <w:rsid w:val="006B05A2"/>
    <w:rsid w:val="006B4228"/>
    <w:rsid w:val="006B50BB"/>
    <w:rsid w:val="006B7BA4"/>
    <w:rsid w:val="006C24A0"/>
    <w:rsid w:val="006C2C75"/>
    <w:rsid w:val="006C4E9A"/>
    <w:rsid w:val="006C6A0A"/>
    <w:rsid w:val="006C7081"/>
    <w:rsid w:val="006D3FBA"/>
    <w:rsid w:val="006D4A7E"/>
    <w:rsid w:val="006E3045"/>
    <w:rsid w:val="006F1318"/>
    <w:rsid w:val="006F411C"/>
    <w:rsid w:val="006F6241"/>
    <w:rsid w:val="006F71E4"/>
    <w:rsid w:val="007001C3"/>
    <w:rsid w:val="00701DB9"/>
    <w:rsid w:val="007068F0"/>
    <w:rsid w:val="00706F0F"/>
    <w:rsid w:val="00710CA9"/>
    <w:rsid w:val="00711B55"/>
    <w:rsid w:val="00712729"/>
    <w:rsid w:val="007160CD"/>
    <w:rsid w:val="00716CA3"/>
    <w:rsid w:val="00721734"/>
    <w:rsid w:val="00724121"/>
    <w:rsid w:val="00727A62"/>
    <w:rsid w:val="0073038F"/>
    <w:rsid w:val="00734124"/>
    <w:rsid w:val="00735E3D"/>
    <w:rsid w:val="00741C01"/>
    <w:rsid w:val="00743B69"/>
    <w:rsid w:val="007465B1"/>
    <w:rsid w:val="0074724A"/>
    <w:rsid w:val="00756D7C"/>
    <w:rsid w:val="0076511C"/>
    <w:rsid w:val="00765872"/>
    <w:rsid w:val="00766EA4"/>
    <w:rsid w:val="00767F39"/>
    <w:rsid w:val="00770B4A"/>
    <w:rsid w:val="00772A3D"/>
    <w:rsid w:val="00785B7F"/>
    <w:rsid w:val="0079034F"/>
    <w:rsid w:val="00790F44"/>
    <w:rsid w:val="007936C0"/>
    <w:rsid w:val="00794621"/>
    <w:rsid w:val="0079633A"/>
    <w:rsid w:val="007A3A0C"/>
    <w:rsid w:val="007A4E93"/>
    <w:rsid w:val="007A72A6"/>
    <w:rsid w:val="007B4841"/>
    <w:rsid w:val="007B6E6F"/>
    <w:rsid w:val="007C0301"/>
    <w:rsid w:val="007C7A27"/>
    <w:rsid w:val="007D3592"/>
    <w:rsid w:val="007D4247"/>
    <w:rsid w:val="007E2252"/>
    <w:rsid w:val="007E5073"/>
    <w:rsid w:val="007E7684"/>
    <w:rsid w:val="007F1255"/>
    <w:rsid w:val="007F189C"/>
    <w:rsid w:val="007F23C1"/>
    <w:rsid w:val="007F416A"/>
    <w:rsid w:val="0080149E"/>
    <w:rsid w:val="00801A57"/>
    <w:rsid w:val="008034AC"/>
    <w:rsid w:val="00805A7D"/>
    <w:rsid w:val="008113DB"/>
    <w:rsid w:val="008118C5"/>
    <w:rsid w:val="00812B2C"/>
    <w:rsid w:val="008134CA"/>
    <w:rsid w:val="00815852"/>
    <w:rsid w:val="0082268E"/>
    <w:rsid w:val="00824ECA"/>
    <w:rsid w:val="00827344"/>
    <w:rsid w:val="0083349F"/>
    <w:rsid w:val="00842D10"/>
    <w:rsid w:val="00855C06"/>
    <w:rsid w:val="008575A3"/>
    <w:rsid w:val="008639F8"/>
    <w:rsid w:val="00864E4A"/>
    <w:rsid w:val="00886B6B"/>
    <w:rsid w:val="00890B61"/>
    <w:rsid w:val="0089121C"/>
    <w:rsid w:val="00893F34"/>
    <w:rsid w:val="008940B9"/>
    <w:rsid w:val="008964C0"/>
    <w:rsid w:val="00897045"/>
    <w:rsid w:val="008A17F2"/>
    <w:rsid w:val="008B5F0B"/>
    <w:rsid w:val="008C238D"/>
    <w:rsid w:val="008C2668"/>
    <w:rsid w:val="008C378F"/>
    <w:rsid w:val="008C4020"/>
    <w:rsid w:val="008D08CB"/>
    <w:rsid w:val="008D0915"/>
    <w:rsid w:val="008D0E69"/>
    <w:rsid w:val="008D2459"/>
    <w:rsid w:val="008D3A00"/>
    <w:rsid w:val="008D71DB"/>
    <w:rsid w:val="008E1088"/>
    <w:rsid w:val="008E4D15"/>
    <w:rsid w:val="008F48F5"/>
    <w:rsid w:val="0090015C"/>
    <w:rsid w:val="00901D97"/>
    <w:rsid w:val="00902852"/>
    <w:rsid w:val="00905629"/>
    <w:rsid w:val="0091765C"/>
    <w:rsid w:val="00926C0D"/>
    <w:rsid w:val="00933CD1"/>
    <w:rsid w:val="0094003F"/>
    <w:rsid w:val="00940D84"/>
    <w:rsid w:val="00943869"/>
    <w:rsid w:val="009453D5"/>
    <w:rsid w:val="009463E1"/>
    <w:rsid w:val="00951C40"/>
    <w:rsid w:val="00953C33"/>
    <w:rsid w:val="00953FAA"/>
    <w:rsid w:val="00954185"/>
    <w:rsid w:val="00956146"/>
    <w:rsid w:val="0096239E"/>
    <w:rsid w:val="0096361A"/>
    <w:rsid w:val="0096532F"/>
    <w:rsid w:val="0096674D"/>
    <w:rsid w:val="00970C1D"/>
    <w:rsid w:val="00974BE9"/>
    <w:rsid w:val="00975E4F"/>
    <w:rsid w:val="00981615"/>
    <w:rsid w:val="00981BE2"/>
    <w:rsid w:val="009853AB"/>
    <w:rsid w:val="009859D9"/>
    <w:rsid w:val="00991386"/>
    <w:rsid w:val="00993170"/>
    <w:rsid w:val="00993F60"/>
    <w:rsid w:val="0099654D"/>
    <w:rsid w:val="009A1727"/>
    <w:rsid w:val="009A4E90"/>
    <w:rsid w:val="009B3DFA"/>
    <w:rsid w:val="009C387E"/>
    <w:rsid w:val="009C5674"/>
    <w:rsid w:val="009C5F59"/>
    <w:rsid w:val="009C643A"/>
    <w:rsid w:val="009D4ACC"/>
    <w:rsid w:val="009D54D6"/>
    <w:rsid w:val="009D56A3"/>
    <w:rsid w:val="009D6D64"/>
    <w:rsid w:val="009D7C40"/>
    <w:rsid w:val="009E0B63"/>
    <w:rsid w:val="009E26E5"/>
    <w:rsid w:val="009E6482"/>
    <w:rsid w:val="009F0727"/>
    <w:rsid w:val="009F311E"/>
    <w:rsid w:val="009F33C8"/>
    <w:rsid w:val="009F58CF"/>
    <w:rsid w:val="009F5D30"/>
    <w:rsid w:val="00A057CB"/>
    <w:rsid w:val="00A0777F"/>
    <w:rsid w:val="00A106DC"/>
    <w:rsid w:val="00A11514"/>
    <w:rsid w:val="00A156CA"/>
    <w:rsid w:val="00A224D2"/>
    <w:rsid w:val="00A22623"/>
    <w:rsid w:val="00A240E7"/>
    <w:rsid w:val="00A313B0"/>
    <w:rsid w:val="00A344FC"/>
    <w:rsid w:val="00A37934"/>
    <w:rsid w:val="00A37B21"/>
    <w:rsid w:val="00A4056B"/>
    <w:rsid w:val="00A42AA2"/>
    <w:rsid w:val="00A453A4"/>
    <w:rsid w:val="00A46B87"/>
    <w:rsid w:val="00A51BE6"/>
    <w:rsid w:val="00A534E7"/>
    <w:rsid w:val="00A5598B"/>
    <w:rsid w:val="00A60AA9"/>
    <w:rsid w:val="00A67A7A"/>
    <w:rsid w:val="00A709DD"/>
    <w:rsid w:val="00A72DB7"/>
    <w:rsid w:val="00A8116C"/>
    <w:rsid w:val="00A814DC"/>
    <w:rsid w:val="00A81933"/>
    <w:rsid w:val="00A821E5"/>
    <w:rsid w:val="00A90208"/>
    <w:rsid w:val="00A902D6"/>
    <w:rsid w:val="00A92DE3"/>
    <w:rsid w:val="00A94371"/>
    <w:rsid w:val="00A97AB9"/>
    <w:rsid w:val="00AA2BCA"/>
    <w:rsid w:val="00AA2F69"/>
    <w:rsid w:val="00AB2336"/>
    <w:rsid w:val="00AB45A2"/>
    <w:rsid w:val="00AB5892"/>
    <w:rsid w:val="00AB61BF"/>
    <w:rsid w:val="00AC626F"/>
    <w:rsid w:val="00AC6A0C"/>
    <w:rsid w:val="00AD69C1"/>
    <w:rsid w:val="00AE115F"/>
    <w:rsid w:val="00AE1EAB"/>
    <w:rsid w:val="00AE2475"/>
    <w:rsid w:val="00AE545C"/>
    <w:rsid w:val="00AE632A"/>
    <w:rsid w:val="00AF259E"/>
    <w:rsid w:val="00AF2CC2"/>
    <w:rsid w:val="00AF4046"/>
    <w:rsid w:val="00AF7C36"/>
    <w:rsid w:val="00B02C42"/>
    <w:rsid w:val="00B03DAC"/>
    <w:rsid w:val="00B05287"/>
    <w:rsid w:val="00B0636C"/>
    <w:rsid w:val="00B12690"/>
    <w:rsid w:val="00B226DA"/>
    <w:rsid w:val="00B23638"/>
    <w:rsid w:val="00B2368E"/>
    <w:rsid w:val="00B244FA"/>
    <w:rsid w:val="00B26286"/>
    <w:rsid w:val="00B2631C"/>
    <w:rsid w:val="00B40BCF"/>
    <w:rsid w:val="00B43DF8"/>
    <w:rsid w:val="00B45447"/>
    <w:rsid w:val="00B466D9"/>
    <w:rsid w:val="00B54FBA"/>
    <w:rsid w:val="00B5625D"/>
    <w:rsid w:val="00B642AB"/>
    <w:rsid w:val="00B64D37"/>
    <w:rsid w:val="00B65205"/>
    <w:rsid w:val="00B75E42"/>
    <w:rsid w:val="00B94363"/>
    <w:rsid w:val="00B9628F"/>
    <w:rsid w:val="00BA007E"/>
    <w:rsid w:val="00BA2627"/>
    <w:rsid w:val="00BA271D"/>
    <w:rsid w:val="00BA6F2C"/>
    <w:rsid w:val="00BB04A2"/>
    <w:rsid w:val="00BB23D3"/>
    <w:rsid w:val="00BB2B08"/>
    <w:rsid w:val="00BB3868"/>
    <w:rsid w:val="00BB39D6"/>
    <w:rsid w:val="00BB5E8C"/>
    <w:rsid w:val="00BB7794"/>
    <w:rsid w:val="00BC1DAA"/>
    <w:rsid w:val="00BC4599"/>
    <w:rsid w:val="00BD2C8C"/>
    <w:rsid w:val="00BE2AE3"/>
    <w:rsid w:val="00BE3832"/>
    <w:rsid w:val="00BE45A7"/>
    <w:rsid w:val="00BF0559"/>
    <w:rsid w:val="00BF2A00"/>
    <w:rsid w:val="00BF7BDA"/>
    <w:rsid w:val="00C0256F"/>
    <w:rsid w:val="00C16A42"/>
    <w:rsid w:val="00C22066"/>
    <w:rsid w:val="00C231D1"/>
    <w:rsid w:val="00C2539E"/>
    <w:rsid w:val="00C26BB7"/>
    <w:rsid w:val="00C2732A"/>
    <w:rsid w:val="00C31996"/>
    <w:rsid w:val="00C32CA7"/>
    <w:rsid w:val="00C37898"/>
    <w:rsid w:val="00C40CBD"/>
    <w:rsid w:val="00C42986"/>
    <w:rsid w:val="00C43C1B"/>
    <w:rsid w:val="00C52DAD"/>
    <w:rsid w:val="00C53F3D"/>
    <w:rsid w:val="00C62D54"/>
    <w:rsid w:val="00C633A0"/>
    <w:rsid w:val="00C65E16"/>
    <w:rsid w:val="00C73DEF"/>
    <w:rsid w:val="00C73E99"/>
    <w:rsid w:val="00C7693F"/>
    <w:rsid w:val="00C80312"/>
    <w:rsid w:val="00C948D4"/>
    <w:rsid w:val="00C95A4D"/>
    <w:rsid w:val="00CA2B09"/>
    <w:rsid w:val="00CA7987"/>
    <w:rsid w:val="00CB1DE4"/>
    <w:rsid w:val="00CB7500"/>
    <w:rsid w:val="00CC0F43"/>
    <w:rsid w:val="00CC4D70"/>
    <w:rsid w:val="00CD4BFC"/>
    <w:rsid w:val="00CD6751"/>
    <w:rsid w:val="00CD7F28"/>
    <w:rsid w:val="00CE07AE"/>
    <w:rsid w:val="00CE298B"/>
    <w:rsid w:val="00CE3538"/>
    <w:rsid w:val="00CE7004"/>
    <w:rsid w:val="00CF7444"/>
    <w:rsid w:val="00D00370"/>
    <w:rsid w:val="00D02EE4"/>
    <w:rsid w:val="00D062DD"/>
    <w:rsid w:val="00D07E84"/>
    <w:rsid w:val="00D1168D"/>
    <w:rsid w:val="00D12D20"/>
    <w:rsid w:val="00D13CC2"/>
    <w:rsid w:val="00D14D2C"/>
    <w:rsid w:val="00D1767F"/>
    <w:rsid w:val="00D21085"/>
    <w:rsid w:val="00D220AB"/>
    <w:rsid w:val="00D2680D"/>
    <w:rsid w:val="00D26D02"/>
    <w:rsid w:val="00D35E7C"/>
    <w:rsid w:val="00D36462"/>
    <w:rsid w:val="00D37F87"/>
    <w:rsid w:val="00D46B95"/>
    <w:rsid w:val="00D5182B"/>
    <w:rsid w:val="00D6531D"/>
    <w:rsid w:val="00D66DC4"/>
    <w:rsid w:val="00D67480"/>
    <w:rsid w:val="00D70133"/>
    <w:rsid w:val="00D708AC"/>
    <w:rsid w:val="00D727A9"/>
    <w:rsid w:val="00D7621E"/>
    <w:rsid w:val="00D80171"/>
    <w:rsid w:val="00D80520"/>
    <w:rsid w:val="00D82034"/>
    <w:rsid w:val="00D828C8"/>
    <w:rsid w:val="00D9599B"/>
    <w:rsid w:val="00DA588E"/>
    <w:rsid w:val="00DA6BE1"/>
    <w:rsid w:val="00DA7A72"/>
    <w:rsid w:val="00DB118A"/>
    <w:rsid w:val="00DC10CB"/>
    <w:rsid w:val="00DC1BA7"/>
    <w:rsid w:val="00DC1D4A"/>
    <w:rsid w:val="00DD40D3"/>
    <w:rsid w:val="00DD7C70"/>
    <w:rsid w:val="00DE4F59"/>
    <w:rsid w:val="00DE7071"/>
    <w:rsid w:val="00DE73A8"/>
    <w:rsid w:val="00DF3780"/>
    <w:rsid w:val="00DF4011"/>
    <w:rsid w:val="00DF45B8"/>
    <w:rsid w:val="00DF4CBA"/>
    <w:rsid w:val="00E00920"/>
    <w:rsid w:val="00E03657"/>
    <w:rsid w:val="00E12CE6"/>
    <w:rsid w:val="00E17B30"/>
    <w:rsid w:val="00E24B3F"/>
    <w:rsid w:val="00E272F8"/>
    <w:rsid w:val="00E3064D"/>
    <w:rsid w:val="00E33873"/>
    <w:rsid w:val="00E338E1"/>
    <w:rsid w:val="00E33ACD"/>
    <w:rsid w:val="00E3444E"/>
    <w:rsid w:val="00E454E3"/>
    <w:rsid w:val="00E502A6"/>
    <w:rsid w:val="00E5075B"/>
    <w:rsid w:val="00E50EF0"/>
    <w:rsid w:val="00E522B4"/>
    <w:rsid w:val="00E56CA2"/>
    <w:rsid w:val="00E6299C"/>
    <w:rsid w:val="00E702FF"/>
    <w:rsid w:val="00E71C71"/>
    <w:rsid w:val="00E74AFA"/>
    <w:rsid w:val="00E77908"/>
    <w:rsid w:val="00E77BCC"/>
    <w:rsid w:val="00E77F84"/>
    <w:rsid w:val="00E83FB1"/>
    <w:rsid w:val="00E85740"/>
    <w:rsid w:val="00E8599F"/>
    <w:rsid w:val="00E860AF"/>
    <w:rsid w:val="00E861F2"/>
    <w:rsid w:val="00E8694C"/>
    <w:rsid w:val="00E96C4D"/>
    <w:rsid w:val="00EA79D3"/>
    <w:rsid w:val="00EB5C33"/>
    <w:rsid w:val="00EC0A6F"/>
    <w:rsid w:val="00EC24E2"/>
    <w:rsid w:val="00EC6958"/>
    <w:rsid w:val="00ED532A"/>
    <w:rsid w:val="00ED5F45"/>
    <w:rsid w:val="00ED5F47"/>
    <w:rsid w:val="00ED6CA3"/>
    <w:rsid w:val="00EE1392"/>
    <w:rsid w:val="00EE1F1A"/>
    <w:rsid w:val="00EE20DD"/>
    <w:rsid w:val="00EE4494"/>
    <w:rsid w:val="00EE4FEA"/>
    <w:rsid w:val="00EE7252"/>
    <w:rsid w:val="00EE7BCF"/>
    <w:rsid w:val="00EF2300"/>
    <w:rsid w:val="00EF6D7A"/>
    <w:rsid w:val="00F03A52"/>
    <w:rsid w:val="00F053FD"/>
    <w:rsid w:val="00F07359"/>
    <w:rsid w:val="00F104DD"/>
    <w:rsid w:val="00F12574"/>
    <w:rsid w:val="00F13ADA"/>
    <w:rsid w:val="00F143B1"/>
    <w:rsid w:val="00F14F2C"/>
    <w:rsid w:val="00F165AC"/>
    <w:rsid w:val="00F1660D"/>
    <w:rsid w:val="00F21330"/>
    <w:rsid w:val="00F262A9"/>
    <w:rsid w:val="00F26C3E"/>
    <w:rsid w:val="00F32783"/>
    <w:rsid w:val="00F32F8E"/>
    <w:rsid w:val="00F35E00"/>
    <w:rsid w:val="00F37450"/>
    <w:rsid w:val="00F400C2"/>
    <w:rsid w:val="00F44E45"/>
    <w:rsid w:val="00F47398"/>
    <w:rsid w:val="00F516F4"/>
    <w:rsid w:val="00F522B8"/>
    <w:rsid w:val="00F53DC8"/>
    <w:rsid w:val="00F57907"/>
    <w:rsid w:val="00F621CA"/>
    <w:rsid w:val="00F65BD7"/>
    <w:rsid w:val="00F66491"/>
    <w:rsid w:val="00F74169"/>
    <w:rsid w:val="00F74C72"/>
    <w:rsid w:val="00F83737"/>
    <w:rsid w:val="00F930F3"/>
    <w:rsid w:val="00F93FF4"/>
    <w:rsid w:val="00FA408A"/>
    <w:rsid w:val="00FA588C"/>
    <w:rsid w:val="00FA684B"/>
    <w:rsid w:val="00FC0C6A"/>
    <w:rsid w:val="00FC3C66"/>
    <w:rsid w:val="00FC5968"/>
    <w:rsid w:val="00FC63F9"/>
    <w:rsid w:val="00FC71BD"/>
    <w:rsid w:val="00FD4792"/>
    <w:rsid w:val="00FD608C"/>
    <w:rsid w:val="00FD6170"/>
    <w:rsid w:val="00FE1104"/>
    <w:rsid w:val="00FE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C8AE6B"/>
  <w15:docId w15:val="{E44E4242-57F6-4C94-8AF2-F7113F14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parkasse Rg" w:eastAsia="Sparkasse Rg" w:hAnsi="Sparkasse Rg" w:cs="Sparkasse Rg"/>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link w:val="berschrift1Zchn"/>
    <w:pPr>
      <w:keepNext/>
      <w:spacing w:before="240" w:after="60"/>
      <w:outlineLvl w:val="0"/>
    </w:pPr>
    <w:rPr>
      <w:rFonts w:ascii="Arial" w:eastAsia="Arial" w:hAnsi="Arial" w:cs="Arial"/>
      <w:b/>
      <w:sz w:val="28"/>
      <w:szCs w:val="28"/>
    </w:rPr>
  </w:style>
  <w:style w:type="paragraph" w:styleId="berschrift2">
    <w:name w:val="heading 2"/>
    <w:basedOn w:val="Standard"/>
    <w:next w:val="Standard"/>
    <w:pPr>
      <w:keepNext/>
      <w:spacing w:before="240" w:after="60"/>
      <w:outlineLvl w:val="1"/>
    </w:pPr>
    <w:rPr>
      <w:rFonts w:ascii="Arial" w:eastAsia="Arial" w:hAnsi="Arial" w:cs="Arial"/>
      <w:b/>
      <w:i/>
      <w:sz w:val="24"/>
      <w:szCs w:val="24"/>
    </w:rPr>
  </w:style>
  <w:style w:type="paragraph" w:styleId="berschrift3">
    <w:name w:val="heading 3"/>
    <w:basedOn w:val="Standard"/>
    <w:next w:val="Standard"/>
    <w:pPr>
      <w:keepNext/>
      <w:outlineLvl w:val="2"/>
    </w:p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B03D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3DAC"/>
    <w:rPr>
      <w:rFonts w:ascii="Tahoma" w:hAnsi="Tahoma" w:cs="Tahoma"/>
      <w:sz w:val="16"/>
      <w:szCs w:val="16"/>
    </w:rPr>
  </w:style>
  <w:style w:type="paragraph" w:styleId="Kopfzeile">
    <w:name w:val="header"/>
    <w:basedOn w:val="Standard"/>
    <w:link w:val="KopfzeileZchn"/>
    <w:uiPriority w:val="99"/>
    <w:unhideWhenUsed/>
    <w:rsid w:val="00085EFF"/>
    <w:pPr>
      <w:tabs>
        <w:tab w:val="center" w:pos="4536"/>
        <w:tab w:val="right" w:pos="9072"/>
      </w:tabs>
    </w:pPr>
  </w:style>
  <w:style w:type="character" w:customStyle="1" w:styleId="KopfzeileZchn">
    <w:name w:val="Kopfzeile Zchn"/>
    <w:basedOn w:val="Absatz-Standardschriftart"/>
    <w:link w:val="Kopfzeile"/>
    <w:uiPriority w:val="99"/>
    <w:rsid w:val="00085EFF"/>
  </w:style>
  <w:style w:type="paragraph" w:styleId="Fuzeile">
    <w:name w:val="footer"/>
    <w:basedOn w:val="Standard"/>
    <w:link w:val="FuzeileZchn"/>
    <w:uiPriority w:val="99"/>
    <w:unhideWhenUsed/>
    <w:rsid w:val="00085EFF"/>
    <w:pPr>
      <w:tabs>
        <w:tab w:val="center" w:pos="4536"/>
        <w:tab w:val="right" w:pos="9072"/>
      </w:tabs>
    </w:pPr>
  </w:style>
  <w:style w:type="character" w:customStyle="1" w:styleId="FuzeileZchn">
    <w:name w:val="Fußzeile Zchn"/>
    <w:basedOn w:val="Absatz-Standardschriftart"/>
    <w:link w:val="Fuzeile"/>
    <w:uiPriority w:val="99"/>
    <w:rsid w:val="00085EFF"/>
  </w:style>
  <w:style w:type="character" w:styleId="Hyperlink">
    <w:name w:val="Hyperlink"/>
    <w:basedOn w:val="Absatz-Standardschriftart"/>
    <w:uiPriority w:val="99"/>
    <w:unhideWhenUsed/>
    <w:rsid w:val="00E5075B"/>
    <w:rPr>
      <w:color w:val="0000FF" w:themeColor="hyperlink"/>
      <w:u w:val="single"/>
    </w:rPr>
  </w:style>
  <w:style w:type="table" w:styleId="Tabellenraster">
    <w:name w:val="Table Grid"/>
    <w:basedOn w:val="NormaleTabelle"/>
    <w:uiPriority w:val="59"/>
    <w:rsid w:val="00E5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124FBB"/>
    <w:pPr>
      <w:spacing w:after="240" w:line="360" w:lineRule="auto"/>
      <w:ind w:right="2974"/>
    </w:pPr>
    <w:rPr>
      <w:rFonts w:ascii="Arial" w:eastAsia="Times New Roman" w:hAnsi="Arial" w:cs="Times New Roman"/>
      <w:kern w:val="28"/>
      <w:sz w:val="24"/>
      <w:szCs w:val="20"/>
    </w:rPr>
  </w:style>
  <w:style w:type="character" w:customStyle="1" w:styleId="TextkrperZchn">
    <w:name w:val="Textkörper Zchn"/>
    <w:basedOn w:val="Absatz-Standardschriftart"/>
    <w:link w:val="Textkrper"/>
    <w:rsid w:val="00124FBB"/>
    <w:rPr>
      <w:rFonts w:ascii="Arial" w:eastAsia="Times New Roman" w:hAnsi="Arial" w:cs="Times New Roman"/>
      <w:kern w:val="28"/>
      <w:sz w:val="24"/>
      <w:szCs w:val="20"/>
    </w:rPr>
  </w:style>
  <w:style w:type="paragraph" w:styleId="Aufzhlungszeichen">
    <w:name w:val="List Bullet"/>
    <w:basedOn w:val="Standard"/>
    <w:uiPriority w:val="99"/>
    <w:unhideWhenUsed/>
    <w:rsid w:val="000C1DB2"/>
    <w:pPr>
      <w:numPr>
        <w:numId w:val="1"/>
      </w:numPr>
      <w:contextualSpacing/>
    </w:pPr>
  </w:style>
  <w:style w:type="character" w:customStyle="1" w:styleId="berschrift1Zchn">
    <w:name w:val="Überschrift 1 Zchn"/>
    <w:basedOn w:val="Absatz-Standardschriftart"/>
    <w:link w:val="berschrift1"/>
    <w:rsid w:val="006C6A0A"/>
    <w:rPr>
      <w:rFonts w:ascii="Arial" w:eastAsia="Arial" w:hAnsi="Arial" w:cs="Arial"/>
      <w:b/>
      <w:sz w:val="28"/>
      <w:szCs w:val="28"/>
    </w:rPr>
  </w:style>
  <w:style w:type="paragraph" w:styleId="Listenabsatz">
    <w:name w:val="List Paragraph"/>
    <w:basedOn w:val="Standard"/>
    <w:uiPriority w:val="34"/>
    <w:qFormat/>
    <w:rsid w:val="00812B2C"/>
    <w:pPr>
      <w:ind w:left="720"/>
      <w:contextualSpacing/>
    </w:pPr>
  </w:style>
  <w:style w:type="paragraph" w:customStyle="1" w:styleId="Default">
    <w:name w:val="Default"/>
    <w:rsid w:val="00812B2C"/>
    <w:pPr>
      <w:autoSpaceDE w:val="0"/>
      <w:autoSpaceDN w:val="0"/>
      <w:adjustRightInd w:val="0"/>
    </w:pPr>
    <w:rPr>
      <w:color w:val="000000"/>
      <w:sz w:val="24"/>
      <w:szCs w:val="24"/>
    </w:rPr>
  </w:style>
  <w:style w:type="character" w:styleId="Kommentarzeichen">
    <w:name w:val="annotation reference"/>
    <w:basedOn w:val="Absatz-Standardschriftart"/>
    <w:uiPriority w:val="99"/>
    <w:semiHidden/>
    <w:unhideWhenUsed/>
    <w:rsid w:val="003276E4"/>
    <w:rPr>
      <w:sz w:val="16"/>
      <w:szCs w:val="16"/>
    </w:rPr>
  </w:style>
  <w:style w:type="paragraph" w:styleId="Kommentartext">
    <w:name w:val="annotation text"/>
    <w:basedOn w:val="Standard"/>
    <w:link w:val="KommentartextZchn"/>
    <w:uiPriority w:val="99"/>
    <w:semiHidden/>
    <w:unhideWhenUsed/>
    <w:rsid w:val="003276E4"/>
    <w:rPr>
      <w:sz w:val="20"/>
      <w:szCs w:val="20"/>
    </w:rPr>
  </w:style>
  <w:style w:type="character" w:customStyle="1" w:styleId="KommentartextZchn">
    <w:name w:val="Kommentartext Zchn"/>
    <w:basedOn w:val="Absatz-Standardschriftart"/>
    <w:link w:val="Kommentartext"/>
    <w:uiPriority w:val="99"/>
    <w:semiHidden/>
    <w:rsid w:val="003276E4"/>
    <w:rPr>
      <w:sz w:val="20"/>
      <w:szCs w:val="20"/>
    </w:rPr>
  </w:style>
  <w:style w:type="paragraph" w:styleId="Kommentarthema">
    <w:name w:val="annotation subject"/>
    <w:basedOn w:val="Kommentartext"/>
    <w:next w:val="Kommentartext"/>
    <w:link w:val="KommentarthemaZchn"/>
    <w:uiPriority w:val="99"/>
    <w:semiHidden/>
    <w:unhideWhenUsed/>
    <w:rsid w:val="003276E4"/>
    <w:rPr>
      <w:b/>
      <w:bCs/>
    </w:rPr>
  </w:style>
  <w:style w:type="character" w:customStyle="1" w:styleId="KommentarthemaZchn">
    <w:name w:val="Kommentarthema Zchn"/>
    <w:basedOn w:val="KommentartextZchn"/>
    <w:link w:val="Kommentarthema"/>
    <w:uiPriority w:val="99"/>
    <w:semiHidden/>
    <w:rsid w:val="003276E4"/>
    <w:rPr>
      <w:b/>
      <w:bCs/>
      <w:sz w:val="20"/>
      <w:szCs w:val="20"/>
    </w:rPr>
  </w:style>
  <w:style w:type="paragraph" w:styleId="berarbeitung">
    <w:name w:val="Revision"/>
    <w:hidden/>
    <w:uiPriority w:val="99"/>
    <w:semiHidden/>
    <w:rsid w:val="009F5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28417">
      <w:bodyDiv w:val="1"/>
      <w:marLeft w:val="0"/>
      <w:marRight w:val="0"/>
      <w:marTop w:val="0"/>
      <w:marBottom w:val="0"/>
      <w:divBdr>
        <w:top w:val="none" w:sz="0" w:space="0" w:color="auto"/>
        <w:left w:val="none" w:sz="0" w:space="0" w:color="auto"/>
        <w:bottom w:val="none" w:sz="0" w:space="0" w:color="auto"/>
        <w:right w:val="none" w:sz="0" w:space="0" w:color="auto"/>
      </w:divBdr>
    </w:div>
    <w:div w:id="246965209">
      <w:bodyDiv w:val="1"/>
      <w:marLeft w:val="0"/>
      <w:marRight w:val="0"/>
      <w:marTop w:val="0"/>
      <w:marBottom w:val="0"/>
      <w:divBdr>
        <w:top w:val="none" w:sz="0" w:space="0" w:color="auto"/>
        <w:left w:val="none" w:sz="0" w:space="0" w:color="auto"/>
        <w:bottom w:val="none" w:sz="0" w:space="0" w:color="auto"/>
        <w:right w:val="none" w:sz="0" w:space="0" w:color="auto"/>
      </w:divBdr>
      <w:divsChild>
        <w:div w:id="1029603234">
          <w:marLeft w:val="0"/>
          <w:marRight w:val="0"/>
          <w:marTop w:val="0"/>
          <w:marBottom w:val="0"/>
          <w:divBdr>
            <w:top w:val="none" w:sz="0" w:space="0" w:color="auto"/>
            <w:left w:val="none" w:sz="0" w:space="0" w:color="auto"/>
            <w:bottom w:val="none" w:sz="0" w:space="0" w:color="auto"/>
            <w:right w:val="none" w:sz="0" w:space="0" w:color="auto"/>
          </w:divBdr>
          <w:divsChild>
            <w:div w:id="576211598">
              <w:marLeft w:val="0"/>
              <w:marRight w:val="0"/>
              <w:marTop w:val="0"/>
              <w:marBottom w:val="0"/>
              <w:divBdr>
                <w:top w:val="none" w:sz="0" w:space="0" w:color="auto"/>
                <w:left w:val="none" w:sz="0" w:space="0" w:color="auto"/>
                <w:bottom w:val="none" w:sz="0" w:space="0" w:color="auto"/>
                <w:right w:val="none" w:sz="0" w:space="0" w:color="auto"/>
              </w:divBdr>
              <w:divsChild>
                <w:div w:id="1164053002">
                  <w:marLeft w:val="0"/>
                  <w:marRight w:val="0"/>
                  <w:marTop w:val="0"/>
                  <w:marBottom w:val="0"/>
                  <w:divBdr>
                    <w:top w:val="none" w:sz="0" w:space="0" w:color="auto"/>
                    <w:left w:val="none" w:sz="0" w:space="0" w:color="auto"/>
                    <w:bottom w:val="none" w:sz="0" w:space="0" w:color="auto"/>
                    <w:right w:val="none" w:sz="0" w:space="0" w:color="auto"/>
                  </w:divBdr>
                  <w:divsChild>
                    <w:div w:id="1324966670">
                      <w:marLeft w:val="0"/>
                      <w:marRight w:val="0"/>
                      <w:marTop w:val="0"/>
                      <w:marBottom w:val="0"/>
                      <w:divBdr>
                        <w:top w:val="none" w:sz="0" w:space="0" w:color="auto"/>
                        <w:left w:val="none" w:sz="0" w:space="0" w:color="auto"/>
                        <w:bottom w:val="none" w:sz="0" w:space="0" w:color="auto"/>
                        <w:right w:val="none" w:sz="0" w:space="0" w:color="auto"/>
                      </w:divBdr>
                      <w:divsChild>
                        <w:div w:id="1989548252">
                          <w:marLeft w:val="0"/>
                          <w:marRight w:val="0"/>
                          <w:marTop w:val="0"/>
                          <w:marBottom w:val="0"/>
                          <w:divBdr>
                            <w:top w:val="none" w:sz="0" w:space="0" w:color="auto"/>
                            <w:left w:val="none" w:sz="0" w:space="0" w:color="auto"/>
                            <w:bottom w:val="none" w:sz="0" w:space="0" w:color="auto"/>
                            <w:right w:val="none" w:sz="0" w:space="0" w:color="auto"/>
                          </w:divBdr>
                          <w:divsChild>
                            <w:div w:id="289095621">
                              <w:marLeft w:val="0"/>
                              <w:marRight w:val="0"/>
                              <w:marTop w:val="0"/>
                              <w:marBottom w:val="0"/>
                              <w:divBdr>
                                <w:top w:val="none" w:sz="0" w:space="0" w:color="auto"/>
                                <w:left w:val="none" w:sz="0" w:space="0" w:color="auto"/>
                                <w:bottom w:val="none" w:sz="0" w:space="0" w:color="auto"/>
                                <w:right w:val="none" w:sz="0" w:space="0" w:color="auto"/>
                              </w:divBdr>
                              <w:divsChild>
                                <w:div w:id="290136961">
                                  <w:marLeft w:val="0"/>
                                  <w:marRight w:val="0"/>
                                  <w:marTop w:val="0"/>
                                  <w:marBottom w:val="0"/>
                                  <w:divBdr>
                                    <w:top w:val="none" w:sz="0" w:space="0" w:color="auto"/>
                                    <w:left w:val="none" w:sz="0" w:space="0" w:color="auto"/>
                                    <w:bottom w:val="none" w:sz="0" w:space="0" w:color="auto"/>
                                    <w:right w:val="none" w:sz="0" w:space="0" w:color="auto"/>
                                  </w:divBdr>
                                  <w:divsChild>
                                    <w:div w:id="1771971400">
                                      <w:marLeft w:val="0"/>
                                      <w:marRight w:val="0"/>
                                      <w:marTop w:val="0"/>
                                      <w:marBottom w:val="0"/>
                                      <w:divBdr>
                                        <w:top w:val="none" w:sz="0" w:space="0" w:color="auto"/>
                                        <w:left w:val="none" w:sz="0" w:space="0" w:color="auto"/>
                                        <w:bottom w:val="none" w:sz="0" w:space="0" w:color="auto"/>
                                        <w:right w:val="none" w:sz="0" w:space="0" w:color="auto"/>
                                      </w:divBdr>
                                      <w:divsChild>
                                        <w:div w:id="1023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851552">
      <w:bodyDiv w:val="1"/>
      <w:marLeft w:val="0"/>
      <w:marRight w:val="0"/>
      <w:marTop w:val="0"/>
      <w:marBottom w:val="0"/>
      <w:divBdr>
        <w:top w:val="none" w:sz="0" w:space="0" w:color="auto"/>
        <w:left w:val="none" w:sz="0" w:space="0" w:color="auto"/>
        <w:bottom w:val="none" w:sz="0" w:space="0" w:color="auto"/>
        <w:right w:val="none" w:sz="0" w:space="0" w:color="auto"/>
      </w:divBdr>
    </w:div>
    <w:div w:id="944003298">
      <w:bodyDiv w:val="1"/>
      <w:marLeft w:val="0"/>
      <w:marRight w:val="0"/>
      <w:marTop w:val="0"/>
      <w:marBottom w:val="0"/>
      <w:divBdr>
        <w:top w:val="none" w:sz="0" w:space="0" w:color="auto"/>
        <w:left w:val="none" w:sz="0" w:space="0" w:color="auto"/>
        <w:bottom w:val="none" w:sz="0" w:space="0" w:color="auto"/>
        <w:right w:val="none" w:sz="0" w:space="0" w:color="auto"/>
      </w:divBdr>
    </w:div>
    <w:div w:id="1303848496">
      <w:bodyDiv w:val="1"/>
      <w:marLeft w:val="0"/>
      <w:marRight w:val="0"/>
      <w:marTop w:val="0"/>
      <w:marBottom w:val="0"/>
      <w:divBdr>
        <w:top w:val="none" w:sz="0" w:space="0" w:color="auto"/>
        <w:left w:val="none" w:sz="0" w:space="0" w:color="auto"/>
        <w:bottom w:val="none" w:sz="0" w:space="0" w:color="auto"/>
        <w:right w:val="none" w:sz="0" w:space="0" w:color="auto"/>
      </w:divBdr>
      <w:divsChild>
        <w:div w:id="1014379456">
          <w:marLeft w:val="0"/>
          <w:marRight w:val="0"/>
          <w:marTop w:val="0"/>
          <w:marBottom w:val="0"/>
          <w:divBdr>
            <w:top w:val="none" w:sz="0" w:space="0" w:color="auto"/>
            <w:left w:val="none" w:sz="0" w:space="0" w:color="auto"/>
            <w:bottom w:val="none" w:sz="0" w:space="0" w:color="auto"/>
            <w:right w:val="none" w:sz="0" w:space="0" w:color="auto"/>
          </w:divBdr>
        </w:div>
        <w:div w:id="1731927850">
          <w:marLeft w:val="0"/>
          <w:marRight w:val="0"/>
          <w:marTop w:val="0"/>
          <w:marBottom w:val="0"/>
          <w:divBdr>
            <w:top w:val="none" w:sz="0" w:space="0" w:color="auto"/>
            <w:left w:val="none" w:sz="0" w:space="0" w:color="auto"/>
            <w:bottom w:val="none" w:sz="0" w:space="0" w:color="auto"/>
            <w:right w:val="none" w:sz="0" w:space="0" w:color="auto"/>
          </w:divBdr>
        </w:div>
        <w:div w:id="550306138">
          <w:marLeft w:val="0"/>
          <w:marRight w:val="0"/>
          <w:marTop w:val="0"/>
          <w:marBottom w:val="0"/>
          <w:divBdr>
            <w:top w:val="none" w:sz="0" w:space="0" w:color="auto"/>
            <w:left w:val="none" w:sz="0" w:space="0" w:color="auto"/>
            <w:bottom w:val="none" w:sz="0" w:space="0" w:color="auto"/>
            <w:right w:val="none" w:sz="0" w:space="0" w:color="auto"/>
          </w:divBdr>
        </w:div>
        <w:div w:id="1368872404">
          <w:marLeft w:val="0"/>
          <w:marRight w:val="0"/>
          <w:marTop w:val="0"/>
          <w:marBottom w:val="0"/>
          <w:divBdr>
            <w:top w:val="none" w:sz="0" w:space="0" w:color="auto"/>
            <w:left w:val="none" w:sz="0" w:space="0" w:color="auto"/>
            <w:bottom w:val="none" w:sz="0" w:space="0" w:color="auto"/>
            <w:right w:val="none" w:sz="0" w:space="0" w:color="auto"/>
          </w:divBdr>
        </w:div>
        <w:div w:id="1203981157">
          <w:marLeft w:val="0"/>
          <w:marRight w:val="0"/>
          <w:marTop w:val="0"/>
          <w:marBottom w:val="0"/>
          <w:divBdr>
            <w:top w:val="none" w:sz="0" w:space="0" w:color="auto"/>
            <w:left w:val="none" w:sz="0" w:space="0" w:color="auto"/>
            <w:bottom w:val="none" w:sz="0" w:space="0" w:color="auto"/>
            <w:right w:val="none" w:sz="0" w:space="0" w:color="auto"/>
          </w:divBdr>
        </w:div>
        <w:div w:id="270088103">
          <w:marLeft w:val="0"/>
          <w:marRight w:val="0"/>
          <w:marTop w:val="0"/>
          <w:marBottom w:val="0"/>
          <w:divBdr>
            <w:top w:val="none" w:sz="0" w:space="0" w:color="auto"/>
            <w:left w:val="none" w:sz="0" w:space="0" w:color="auto"/>
            <w:bottom w:val="none" w:sz="0" w:space="0" w:color="auto"/>
            <w:right w:val="none" w:sz="0" w:space="0" w:color="auto"/>
          </w:divBdr>
        </w:div>
        <w:div w:id="287325561">
          <w:marLeft w:val="0"/>
          <w:marRight w:val="0"/>
          <w:marTop w:val="0"/>
          <w:marBottom w:val="0"/>
          <w:divBdr>
            <w:top w:val="none" w:sz="0" w:space="0" w:color="auto"/>
            <w:left w:val="none" w:sz="0" w:space="0" w:color="auto"/>
            <w:bottom w:val="none" w:sz="0" w:space="0" w:color="auto"/>
            <w:right w:val="none" w:sz="0" w:space="0" w:color="auto"/>
          </w:divBdr>
        </w:div>
        <w:div w:id="1863548366">
          <w:marLeft w:val="0"/>
          <w:marRight w:val="0"/>
          <w:marTop w:val="0"/>
          <w:marBottom w:val="0"/>
          <w:divBdr>
            <w:top w:val="none" w:sz="0" w:space="0" w:color="auto"/>
            <w:left w:val="none" w:sz="0" w:space="0" w:color="auto"/>
            <w:bottom w:val="none" w:sz="0" w:space="0" w:color="auto"/>
            <w:right w:val="none" w:sz="0" w:space="0" w:color="auto"/>
          </w:divBdr>
        </w:div>
        <w:div w:id="2051490091">
          <w:marLeft w:val="0"/>
          <w:marRight w:val="0"/>
          <w:marTop w:val="0"/>
          <w:marBottom w:val="0"/>
          <w:divBdr>
            <w:top w:val="none" w:sz="0" w:space="0" w:color="auto"/>
            <w:left w:val="none" w:sz="0" w:space="0" w:color="auto"/>
            <w:bottom w:val="none" w:sz="0" w:space="0" w:color="auto"/>
            <w:right w:val="none" w:sz="0" w:space="0" w:color="auto"/>
          </w:divBdr>
        </w:div>
        <w:div w:id="814370043">
          <w:marLeft w:val="0"/>
          <w:marRight w:val="0"/>
          <w:marTop w:val="0"/>
          <w:marBottom w:val="0"/>
          <w:divBdr>
            <w:top w:val="none" w:sz="0" w:space="0" w:color="auto"/>
            <w:left w:val="none" w:sz="0" w:space="0" w:color="auto"/>
            <w:bottom w:val="none" w:sz="0" w:space="0" w:color="auto"/>
            <w:right w:val="none" w:sz="0" w:space="0" w:color="auto"/>
          </w:divBdr>
        </w:div>
        <w:div w:id="1685011982">
          <w:marLeft w:val="0"/>
          <w:marRight w:val="0"/>
          <w:marTop w:val="0"/>
          <w:marBottom w:val="0"/>
          <w:divBdr>
            <w:top w:val="none" w:sz="0" w:space="0" w:color="auto"/>
            <w:left w:val="none" w:sz="0" w:space="0" w:color="auto"/>
            <w:bottom w:val="none" w:sz="0" w:space="0" w:color="auto"/>
            <w:right w:val="none" w:sz="0" w:space="0" w:color="auto"/>
          </w:divBdr>
        </w:div>
        <w:div w:id="750197951">
          <w:marLeft w:val="0"/>
          <w:marRight w:val="0"/>
          <w:marTop w:val="0"/>
          <w:marBottom w:val="0"/>
          <w:divBdr>
            <w:top w:val="none" w:sz="0" w:space="0" w:color="auto"/>
            <w:left w:val="none" w:sz="0" w:space="0" w:color="auto"/>
            <w:bottom w:val="none" w:sz="0" w:space="0" w:color="auto"/>
            <w:right w:val="none" w:sz="0" w:space="0" w:color="auto"/>
          </w:divBdr>
        </w:div>
        <w:div w:id="1395739614">
          <w:marLeft w:val="0"/>
          <w:marRight w:val="0"/>
          <w:marTop w:val="0"/>
          <w:marBottom w:val="0"/>
          <w:divBdr>
            <w:top w:val="none" w:sz="0" w:space="0" w:color="auto"/>
            <w:left w:val="none" w:sz="0" w:space="0" w:color="auto"/>
            <w:bottom w:val="none" w:sz="0" w:space="0" w:color="auto"/>
            <w:right w:val="none" w:sz="0" w:space="0" w:color="auto"/>
          </w:divBdr>
        </w:div>
        <w:div w:id="895701398">
          <w:marLeft w:val="0"/>
          <w:marRight w:val="0"/>
          <w:marTop w:val="0"/>
          <w:marBottom w:val="0"/>
          <w:divBdr>
            <w:top w:val="none" w:sz="0" w:space="0" w:color="auto"/>
            <w:left w:val="none" w:sz="0" w:space="0" w:color="auto"/>
            <w:bottom w:val="none" w:sz="0" w:space="0" w:color="auto"/>
            <w:right w:val="none" w:sz="0" w:space="0" w:color="auto"/>
          </w:divBdr>
        </w:div>
        <w:div w:id="436293072">
          <w:marLeft w:val="0"/>
          <w:marRight w:val="0"/>
          <w:marTop w:val="0"/>
          <w:marBottom w:val="0"/>
          <w:divBdr>
            <w:top w:val="none" w:sz="0" w:space="0" w:color="auto"/>
            <w:left w:val="none" w:sz="0" w:space="0" w:color="auto"/>
            <w:bottom w:val="none" w:sz="0" w:space="0" w:color="auto"/>
            <w:right w:val="none" w:sz="0" w:space="0" w:color="auto"/>
          </w:divBdr>
        </w:div>
        <w:div w:id="968974737">
          <w:marLeft w:val="0"/>
          <w:marRight w:val="0"/>
          <w:marTop w:val="0"/>
          <w:marBottom w:val="0"/>
          <w:divBdr>
            <w:top w:val="none" w:sz="0" w:space="0" w:color="auto"/>
            <w:left w:val="none" w:sz="0" w:space="0" w:color="auto"/>
            <w:bottom w:val="none" w:sz="0" w:space="0" w:color="auto"/>
            <w:right w:val="none" w:sz="0" w:space="0" w:color="auto"/>
          </w:divBdr>
        </w:div>
        <w:div w:id="586423503">
          <w:marLeft w:val="0"/>
          <w:marRight w:val="0"/>
          <w:marTop w:val="0"/>
          <w:marBottom w:val="0"/>
          <w:divBdr>
            <w:top w:val="none" w:sz="0" w:space="0" w:color="auto"/>
            <w:left w:val="none" w:sz="0" w:space="0" w:color="auto"/>
            <w:bottom w:val="none" w:sz="0" w:space="0" w:color="auto"/>
            <w:right w:val="none" w:sz="0" w:space="0" w:color="auto"/>
          </w:divBdr>
        </w:div>
      </w:divsChild>
    </w:div>
    <w:div w:id="1454057364">
      <w:bodyDiv w:val="1"/>
      <w:marLeft w:val="0"/>
      <w:marRight w:val="0"/>
      <w:marTop w:val="0"/>
      <w:marBottom w:val="0"/>
      <w:divBdr>
        <w:top w:val="none" w:sz="0" w:space="0" w:color="auto"/>
        <w:left w:val="none" w:sz="0" w:space="0" w:color="auto"/>
        <w:bottom w:val="none" w:sz="0" w:space="0" w:color="auto"/>
        <w:right w:val="none" w:sz="0" w:space="0" w:color="auto"/>
      </w:divBdr>
    </w:div>
    <w:div w:id="154575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5" Type="http://schemas.openxmlformats.org/officeDocument/2006/relationships/hyperlink" Target="mailto:presse@sskm.de" TargetMode="External"/><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hyperlink" Target="http://presse.sskm.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F5A4D-1028-4A2D-9F8B-A392D5B6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"STADTSPARKASSE MÜNCHEN"</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Fröhler Joachim</dc:creator>
  <cp:lastModifiedBy>Sippel Sebastian</cp:lastModifiedBy>
  <cp:revision>3</cp:revision>
  <cp:lastPrinted>2021-03-31T07:41:00Z</cp:lastPrinted>
  <dcterms:created xsi:type="dcterms:W3CDTF">2021-06-12T18:44:00Z</dcterms:created>
  <dcterms:modified xsi:type="dcterms:W3CDTF">2021-06-12T18:46:00Z</dcterms:modified>
</cp:coreProperties>
</file>