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7210" w14:textId="77777777" w:rsidR="00D20B42" w:rsidRPr="00804F43" w:rsidRDefault="00D20B42" w:rsidP="00D20B42">
      <w:pPr>
        <w:spacing w:before="100" w:beforeAutospacing="1" w:after="100" w:afterAutospacing="1" w:line="240" w:lineRule="auto"/>
        <w:outlineLvl w:val="1"/>
        <w:rPr>
          <w:rFonts w:ascii="Arial Nova Light" w:hAnsi="Arial Nova Light"/>
          <w:noProof/>
          <w:color w:val="141414"/>
          <w:sz w:val="24"/>
          <w:szCs w:val="24"/>
          <w:lang w:val="fr-CA"/>
        </w:rPr>
      </w:pPr>
      <w:r w:rsidRPr="00804F43">
        <w:rPr>
          <w:rFonts w:ascii="Arial Nova Light" w:hAnsi="Arial Nova Light"/>
          <w:noProof/>
          <w:color w:val="141414"/>
          <w:sz w:val="24"/>
          <w:szCs w:val="24"/>
          <w:lang w:val="fr-CA"/>
        </w:rPr>
        <w:t>COMMUNIQUÉ DE PRESSE</w:t>
      </w:r>
    </w:p>
    <w:p w14:paraId="09B4AE27" w14:textId="58E286A4" w:rsidR="000C3201" w:rsidRPr="00804F43" w:rsidRDefault="00F57ECE" w:rsidP="00F57ECE">
      <w:pPr>
        <w:tabs>
          <w:tab w:val="right" w:pos="9072"/>
        </w:tabs>
        <w:spacing w:after="0"/>
        <w:rPr>
          <w:rFonts w:cs="Arial"/>
          <w:b/>
          <w:bCs/>
          <w:sz w:val="16"/>
          <w:szCs w:val="16"/>
          <w:lang w:val="fr-CA"/>
        </w:rPr>
      </w:pPr>
      <w:r w:rsidRPr="00804F43">
        <w:rPr>
          <w:noProof/>
          <w:color w:val="141414"/>
          <w:sz w:val="16"/>
          <w:szCs w:val="16"/>
          <w:lang w:val="fr-CA"/>
        </w:rPr>
        <w:tab/>
      </w:r>
      <w:r w:rsidR="0048343E" w:rsidRPr="00804F43">
        <w:rPr>
          <w:noProof/>
          <w:color w:val="141414"/>
          <w:sz w:val="16"/>
          <w:szCs w:val="16"/>
          <w:lang w:val="fr-CA"/>
        </w:rPr>
        <w:t>24</w:t>
      </w:r>
      <w:r w:rsidR="00827518" w:rsidRPr="00804F43">
        <w:rPr>
          <w:noProof/>
          <w:color w:val="141414"/>
          <w:sz w:val="16"/>
          <w:szCs w:val="16"/>
          <w:lang w:val="fr-CA"/>
        </w:rPr>
        <w:t>-</w:t>
      </w:r>
      <w:r w:rsidR="0048343E" w:rsidRPr="00804F43">
        <w:rPr>
          <w:noProof/>
          <w:color w:val="141414"/>
          <w:sz w:val="16"/>
          <w:szCs w:val="16"/>
          <w:lang w:val="fr-CA"/>
        </w:rPr>
        <w:t>03</w:t>
      </w:r>
      <w:r w:rsidR="00827518" w:rsidRPr="00804F43">
        <w:rPr>
          <w:noProof/>
          <w:color w:val="141414"/>
          <w:sz w:val="16"/>
          <w:szCs w:val="16"/>
          <w:lang w:val="fr-CA"/>
        </w:rPr>
        <w:t>-202</w:t>
      </w:r>
      <w:r w:rsidR="00240801" w:rsidRPr="00804F43">
        <w:rPr>
          <w:noProof/>
          <w:color w:val="141414"/>
          <w:sz w:val="16"/>
          <w:szCs w:val="16"/>
          <w:lang w:val="fr-CA"/>
        </w:rPr>
        <w:t>2</w:t>
      </w:r>
    </w:p>
    <w:p w14:paraId="5BEB54F9" w14:textId="77777777" w:rsidR="0048343E" w:rsidRPr="00804F43" w:rsidRDefault="0048343E" w:rsidP="0048343E">
      <w:pPr>
        <w:pStyle w:val="Rubrik1"/>
        <w:rPr>
          <w:sz w:val="32"/>
          <w:szCs w:val="24"/>
          <w:lang w:val="fr-CA"/>
        </w:rPr>
      </w:pPr>
      <w:proofErr w:type="gramStart"/>
      <w:r w:rsidRPr="00804F43">
        <w:rPr>
          <w:rFonts w:eastAsia="Arial"/>
          <w:sz w:val="32"/>
          <w:szCs w:val="24"/>
          <w:lang w:val="fr-CA" w:bidi="fr-FR"/>
        </w:rPr>
        <w:t>engcon</w:t>
      </w:r>
      <w:proofErr w:type="gramEnd"/>
      <w:r w:rsidRPr="00804F43">
        <w:rPr>
          <w:rFonts w:eastAsia="Arial"/>
          <w:sz w:val="32"/>
          <w:szCs w:val="24"/>
          <w:lang w:val="fr-CA" w:bidi="fr-FR"/>
        </w:rPr>
        <w:t xml:space="preserve"> lance un porte-fourche léger pour les pelles  de 2 à 6 tonnes</w:t>
      </w:r>
    </w:p>
    <w:p w14:paraId="24266BAE" w14:textId="7EB41F86" w:rsidR="0048343E" w:rsidRPr="0048343E" w:rsidRDefault="0048343E" w:rsidP="0048343E">
      <w:pPr>
        <w:rPr>
          <w:b/>
          <w:bCs/>
          <w:sz w:val="24"/>
          <w:szCs w:val="24"/>
          <w:lang w:val="fr-CA"/>
        </w:rPr>
      </w:pPr>
      <w:r w:rsidRPr="0048343E">
        <w:rPr>
          <w:b/>
          <w:sz w:val="24"/>
          <w:szCs w:val="24"/>
          <w:lang w:val="fr-CA" w:bidi="fr-FR"/>
        </w:rPr>
        <w:t xml:space="preserve">Au printemps 2022, le fabricant de tiltrotateurs engcon lance un porte-fourche léger pour les pelles dans la catégorie de poids de 2 à 6 tonnes. Ainsi, les possibilités de travail de ces machines sont encore élargies, ce qui contribue à une efficacité et </w:t>
      </w:r>
      <w:proofErr w:type="gramStart"/>
      <w:r w:rsidRPr="0048343E">
        <w:rPr>
          <w:b/>
          <w:sz w:val="24"/>
          <w:szCs w:val="24"/>
          <w:lang w:val="fr-CA" w:bidi="fr-FR"/>
        </w:rPr>
        <w:t>une rentabilité accrues</w:t>
      </w:r>
      <w:proofErr w:type="gramEnd"/>
      <w:r w:rsidRPr="0048343E">
        <w:rPr>
          <w:b/>
          <w:sz w:val="24"/>
          <w:szCs w:val="24"/>
          <w:lang w:val="fr-CA" w:bidi="fr-FR"/>
        </w:rPr>
        <w:t xml:space="preserve">. </w:t>
      </w:r>
    </w:p>
    <w:p w14:paraId="4F56D0C3" w14:textId="23303491" w:rsidR="0048343E" w:rsidRPr="0048343E" w:rsidRDefault="0048343E" w:rsidP="0048343E">
      <w:pPr>
        <w:rPr>
          <w:sz w:val="24"/>
          <w:szCs w:val="24"/>
          <w:lang w:val="fr-CA"/>
        </w:rPr>
      </w:pPr>
      <w:r w:rsidRPr="0048343E">
        <w:rPr>
          <w:sz w:val="24"/>
          <w:szCs w:val="24"/>
          <w:lang w:val="fr-CA" w:bidi="fr-FR"/>
        </w:rPr>
        <w:t xml:space="preserve">Avec un tiltrotateur sur la pelleteuse, la zone d’utilisation augmente considérablement, car la possibilité d’incliner et de faire pivoter le godet, ainsi que de relier une variété d’accessoires au tiltrotateur, transforme les excavatrices en porte-outils intelligents. </w:t>
      </w:r>
      <w:proofErr w:type="gramStart"/>
      <w:r w:rsidRPr="0048343E">
        <w:rPr>
          <w:sz w:val="24"/>
          <w:szCs w:val="24"/>
          <w:lang w:val="fr-CA" w:bidi="fr-FR"/>
        </w:rPr>
        <w:t>engcon</w:t>
      </w:r>
      <w:proofErr w:type="gramEnd"/>
      <w:r w:rsidRPr="0048343E">
        <w:rPr>
          <w:sz w:val="24"/>
          <w:szCs w:val="24"/>
          <w:lang w:val="fr-CA" w:bidi="fr-FR"/>
        </w:rPr>
        <w:t xml:space="preserve"> en a tenu compte et dispose désormais de l’une des plus larges gammes du marché en matière d’outils pour excavatrices de 1,5 à 33 tonnes. </w:t>
      </w:r>
    </w:p>
    <w:p w14:paraId="4BC63405" w14:textId="5A793A23" w:rsidR="0048343E" w:rsidRPr="0048343E" w:rsidRDefault="0048343E" w:rsidP="0048343E">
      <w:pPr>
        <w:rPr>
          <w:sz w:val="24"/>
          <w:szCs w:val="24"/>
          <w:lang w:val="fr-CA"/>
        </w:rPr>
      </w:pPr>
      <w:proofErr w:type="gramStart"/>
      <w:r w:rsidRPr="0048343E">
        <w:rPr>
          <w:sz w:val="24"/>
          <w:szCs w:val="24"/>
          <w:lang w:val="fr-CA" w:bidi="fr-FR"/>
        </w:rPr>
        <w:t>engcon</w:t>
      </w:r>
      <w:proofErr w:type="gramEnd"/>
      <w:r w:rsidRPr="0048343E">
        <w:rPr>
          <w:sz w:val="24"/>
          <w:szCs w:val="24"/>
          <w:lang w:val="fr-CA" w:bidi="fr-FR"/>
        </w:rPr>
        <w:t xml:space="preserve"> propose depuis de nombreuses années des porte-fourches pour pelles hydrauliques et leur utilisation pour la manutention de marchandises avec la pelleteuse est devenue de plus en plus populaire. Dans le contexte d’une demande croissante, engcon a développé un porte-fourche léger pour les pelles de 2 à 6 tonnes.</w:t>
      </w:r>
    </w:p>
    <w:p w14:paraId="129BAA09" w14:textId="11F67785" w:rsidR="0048343E" w:rsidRPr="0048343E" w:rsidRDefault="0048343E" w:rsidP="0048343E">
      <w:pPr>
        <w:rPr>
          <w:sz w:val="24"/>
          <w:szCs w:val="24"/>
          <w:lang w:val="fr-CA"/>
        </w:rPr>
      </w:pPr>
      <w:r w:rsidRPr="0048343E">
        <w:rPr>
          <w:sz w:val="24"/>
          <w:szCs w:val="24"/>
          <w:lang w:val="fr-CA" w:bidi="fr-FR"/>
        </w:rPr>
        <w:t>– « Les porte-fourches pour pelles seront bientôt un accessoire aussi évident que le godet sur les excavatrices travaillant sur des chantiers de construction ou effectuant divers travaux de service », explique le concepteur Mikolaj Tepper, qui a participé au développement du nouveau porte-fourches.</w:t>
      </w:r>
    </w:p>
    <w:p w14:paraId="63534C3B" w14:textId="7ECA8DC7" w:rsidR="0048343E" w:rsidRPr="0048343E" w:rsidRDefault="0048343E" w:rsidP="0048343E">
      <w:pPr>
        <w:rPr>
          <w:sz w:val="24"/>
          <w:szCs w:val="24"/>
          <w:lang w:val="fr-CA"/>
        </w:rPr>
      </w:pPr>
      <w:r w:rsidRPr="0048343E">
        <w:rPr>
          <w:sz w:val="24"/>
          <w:szCs w:val="24"/>
          <w:lang w:val="fr-CA" w:bidi="fr-FR"/>
        </w:rPr>
        <w:t xml:space="preserve">Le nouveau porte-fourches léger est disponible en deux versions, </w:t>
      </w:r>
      <w:proofErr w:type="gramStart"/>
      <w:r w:rsidRPr="0048343E">
        <w:rPr>
          <w:sz w:val="24"/>
          <w:szCs w:val="24"/>
          <w:lang w:val="fr-CA" w:bidi="fr-FR"/>
        </w:rPr>
        <w:t>une hydraulique</w:t>
      </w:r>
      <w:proofErr w:type="gramEnd"/>
      <w:r w:rsidRPr="0048343E">
        <w:rPr>
          <w:sz w:val="24"/>
          <w:szCs w:val="24"/>
          <w:lang w:val="fr-CA" w:bidi="fr-FR"/>
        </w:rPr>
        <w:t xml:space="preserve"> et une mécanique et peut supporter une charge de 2 tonnes de TP500, ce qui signifie qu’il est classifié pour 2 tonnes de charge à partir de 500 mm du bord arrière des fourches. Le poids est de 141 kg pour la version mécanique et 151 kg pour la version hydraulique, tandis que la longueur standard des fourches est de 800 mm. </w:t>
      </w:r>
    </w:p>
    <w:p w14:paraId="5B6AB4F6" w14:textId="44ED5714" w:rsidR="0048343E" w:rsidRPr="0048343E" w:rsidRDefault="0048343E" w:rsidP="0048343E">
      <w:pPr>
        <w:rPr>
          <w:sz w:val="24"/>
          <w:szCs w:val="24"/>
          <w:lang w:val="fr-CA"/>
        </w:rPr>
      </w:pPr>
      <w:r w:rsidRPr="0048343E">
        <w:rPr>
          <w:sz w:val="24"/>
          <w:szCs w:val="24"/>
          <w:lang w:val="fr-CA" w:bidi="fr-FR"/>
        </w:rPr>
        <w:t>La version hydraulique est adaptée au système de raccordement hydraulique automatique EC-Oil d’engcon, le conducteur peut ainsi raccorder automatiquement le porte-fourche et ses éléments hydrauliques sans sortir de la cabine.</w:t>
      </w:r>
    </w:p>
    <w:p w14:paraId="377DCBFA" w14:textId="0728FB2C" w:rsidR="0048343E" w:rsidRPr="0048343E" w:rsidRDefault="0048343E" w:rsidP="0048343E">
      <w:pPr>
        <w:rPr>
          <w:sz w:val="24"/>
          <w:szCs w:val="24"/>
          <w:lang w:val="fr-CA"/>
        </w:rPr>
      </w:pPr>
      <w:r w:rsidRPr="0048343E">
        <w:rPr>
          <w:sz w:val="24"/>
          <w:szCs w:val="24"/>
          <w:lang w:val="fr-CA" w:bidi="fr-FR"/>
        </w:rPr>
        <w:t>– « Le support de fourche hydraulique avec EC-Oil s’adapte parfaitement à notre nouveau tiltrotateur EC206, qui a été équipé en cours d’année de notre attache rapide automatique », poursuit Mikolaj Tepper.</w:t>
      </w:r>
    </w:p>
    <w:p w14:paraId="5A3594F6" w14:textId="044162F4" w:rsidR="0048343E" w:rsidRPr="0048343E" w:rsidRDefault="0048343E" w:rsidP="0048343E">
      <w:pPr>
        <w:rPr>
          <w:sz w:val="24"/>
          <w:szCs w:val="24"/>
          <w:lang w:val="fr-CA"/>
        </w:rPr>
      </w:pPr>
      <w:r w:rsidRPr="0048343E">
        <w:rPr>
          <w:sz w:val="24"/>
          <w:szCs w:val="24"/>
          <w:lang w:val="fr-CA" w:bidi="fr-FR"/>
        </w:rPr>
        <w:t>Les nouveaux porte-fourches légers seront exposés aux salons professionnels cette année et la livraison en série est prévue d’ici la fin de l’année.</w:t>
      </w:r>
    </w:p>
    <w:p w14:paraId="54A08B17" w14:textId="77777777" w:rsidR="0048343E" w:rsidRPr="0048343E" w:rsidRDefault="0048343E" w:rsidP="0048343E">
      <w:pPr>
        <w:rPr>
          <w:sz w:val="24"/>
          <w:szCs w:val="24"/>
          <w:lang w:val="fr-CA"/>
        </w:rPr>
      </w:pPr>
    </w:p>
    <w:p w14:paraId="0AA61B50" w14:textId="45B80A7D" w:rsidR="0048343E" w:rsidRPr="0048343E" w:rsidRDefault="0048343E" w:rsidP="0048343E">
      <w:pPr>
        <w:rPr>
          <w:b/>
          <w:bCs/>
          <w:sz w:val="24"/>
          <w:szCs w:val="24"/>
          <w:lang w:val="fr-CA"/>
        </w:rPr>
      </w:pPr>
      <w:r w:rsidRPr="0048343E">
        <w:rPr>
          <w:b/>
          <w:bCs/>
          <w:sz w:val="24"/>
          <w:szCs w:val="24"/>
          <w:lang w:val="fr-CA" w:bidi="fr-FR"/>
        </w:rPr>
        <w:t>Données techniques :</w:t>
      </w:r>
    </w:p>
    <w:p w14:paraId="217276A0" w14:textId="77777777" w:rsidR="0048343E" w:rsidRPr="0048343E" w:rsidRDefault="0048343E" w:rsidP="0048343E">
      <w:pPr>
        <w:contextualSpacing/>
        <w:rPr>
          <w:sz w:val="24"/>
          <w:szCs w:val="24"/>
          <w:lang w:val="fr-CA"/>
        </w:rPr>
      </w:pPr>
      <w:r w:rsidRPr="0048343E">
        <w:rPr>
          <w:sz w:val="24"/>
          <w:szCs w:val="24"/>
          <w:lang w:val="fr-CA" w:bidi="fr-FR"/>
        </w:rPr>
        <w:t>GAF-GH1000L-S40-80x40x800-2T TP500</w:t>
      </w:r>
    </w:p>
    <w:p w14:paraId="3F3D9232" w14:textId="77777777" w:rsidR="0048343E" w:rsidRPr="0048343E" w:rsidRDefault="0048343E" w:rsidP="0048343E">
      <w:pPr>
        <w:contextualSpacing/>
        <w:rPr>
          <w:sz w:val="24"/>
          <w:szCs w:val="24"/>
          <w:lang w:val="fr-CA"/>
        </w:rPr>
      </w:pPr>
      <w:r w:rsidRPr="0048343E">
        <w:rPr>
          <w:sz w:val="24"/>
          <w:szCs w:val="24"/>
          <w:lang w:val="fr-CA" w:bidi="fr-FR"/>
        </w:rPr>
        <w:t>Porte-fourches mécanique</w:t>
      </w:r>
    </w:p>
    <w:p w14:paraId="381E593D" w14:textId="77777777" w:rsidR="0048343E" w:rsidRPr="0048343E" w:rsidRDefault="0048343E" w:rsidP="0048343E">
      <w:pPr>
        <w:contextualSpacing/>
        <w:rPr>
          <w:sz w:val="24"/>
          <w:szCs w:val="24"/>
          <w:lang w:val="fr-CA"/>
        </w:rPr>
      </w:pPr>
      <w:r w:rsidRPr="0048343E">
        <w:rPr>
          <w:sz w:val="24"/>
          <w:szCs w:val="24"/>
          <w:lang w:val="fr-CA" w:bidi="fr-FR"/>
        </w:rPr>
        <w:t>Poids de machine recommandé de 2 à 6 tonnes</w:t>
      </w:r>
    </w:p>
    <w:p w14:paraId="7F52412A" w14:textId="77777777" w:rsidR="0048343E" w:rsidRPr="0048343E" w:rsidRDefault="0048343E" w:rsidP="0048343E">
      <w:pPr>
        <w:contextualSpacing/>
        <w:rPr>
          <w:sz w:val="24"/>
          <w:szCs w:val="24"/>
          <w:lang w:val="fr-CA"/>
        </w:rPr>
      </w:pPr>
      <w:r w:rsidRPr="0048343E">
        <w:rPr>
          <w:sz w:val="24"/>
          <w:szCs w:val="24"/>
          <w:lang w:val="fr-CA" w:bidi="fr-FR"/>
        </w:rPr>
        <w:t>Support standard : S40</w:t>
      </w:r>
    </w:p>
    <w:p w14:paraId="119AD774" w14:textId="77777777" w:rsidR="0048343E" w:rsidRPr="0048343E" w:rsidRDefault="0048343E" w:rsidP="0048343E">
      <w:pPr>
        <w:contextualSpacing/>
        <w:rPr>
          <w:sz w:val="24"/>
          <w:szCs w:val="24"/>
          <w:lang w:val="fr-CA"/>
        </w:rPr>
      </w:pPr>
      <w:r w:rsidRPr="0048343E">
        <w:rPr>
          <w:sz w:val="24"/>
          <w:szCs w:val="24"/>
          <w:lang w:val="fr-CA" w:bidi="fr-FR"/>
        </w:rPr>
        <w:lastRenderedPageBreak/>
        <w:t>Poids estimé : 141 kg</w:t>
      </w:r>
    </w:p>
    <w:p w14:paraId="7C4845E5" w14:textId="77777777" w:rsidR="0048343E" w:rsidRPr="0048343E" w:rsidRDefault="0048343E" w:rsidP="0048343E">
      <w:pPr>
        <w:contextualSpacing/>
        <w:rPr>
          <w:sz w:val="24"/>
          <w:szCs w:val="24"/>
          <w:lang w:val="fr-CA"/>
        </w:rPr>
      </w:pPr>
      <w:r w:rsidRPr="0048343E">
        <w:rPr>
          <w:sz w:val="24"/>
          <w:szCs w:val="24"/>
          <w:lang w:val="fr-CA" w:bidi="fr-FR"/>
        </w:rPr>
        <w:t>Fourches d’une longueur de 800 mm (Peut également être commandé avec une longueur de 1200 mm)</w:t>
      </w:r>
    </w:p>
    <w:p w14:paraId="7BAE4A57" w14:textId="77777777" w:rsidR="0048343E" w:rsidRPr="0048343E" w:rsidRDefault="0048343E" w:rsidP="0048343E">
      <w:pPr>
        <w:contextualSpacing/>
        <w:rPr>
          <w:sz w:val="24"/>
          <w:szCs w:val="24"/>
          <w:lang w:val="fr-CA"/>
        </w:rPr>
      </w:pPr>
      <w:r w:rsidRPr="0048343E">
        <w:rPr>
          <w:sz w:val="24"/>
          <w:szCs w:val="24"/>
          <w:lang w:val="fr-CA" w:bidi="fr-FR"/>
        </w:rPr>
        <w:t> </w:t>
      </w:r>
    </w:p>
    <w:p w14:paraId="6866D806" w14:textId="77777777" w:rsidR="0048343E" w:rsidRPr="0048343E" w:rsidRDefault="0048343E" w:rsidP="0048343E">
      <w:pPr>
        <w:contextualSpacing/>
        <w:rPr>
          <w:sz w:val="24"/>
          <w:szCs w:val="24"/>
          <w:lang w:val="fr-CA"/>
        </w:rPr>
      </w:pPr>
      <w:r w:rsidRPr="0048343E">
        <w:rPr>
          <w:sz w:val="24"/>
          <w:szCs w:val="24"/>
          <w:lang w:val="fr-CA" w:bidi="fr-FR"/>
        </w:rPr>
        <w:t>GAF-GHH1000L-QS40-80x40x800-2T TP500</w:t>
      </w:r>
    </w:p>
    <w:p w14:paraId="4C7A5816" w14:textId="77777777" w:rsidR="0048343E" w:rsidRPr="0048343E" w:rsidRDefault="0048343E" w:rsidP="0048343E">
      <w:pPr>
        <w:contextualSpacing/>
        <w:rPr>
          <w:sz w:val="24"/>
          <w:szCs w:val="24"/>
          <w:lang w:val="fr-CA"/>
        </w:rPr>
      </w:pPr>
      <w:r w:rsidRPr="0048343E">
        <w:rPr>
          <w:sz w:val="24"/>
          <w:szCs w:val="24"/>
          <w:lang w:val="fr-CA" w:bidi="fr-FR"/>
        </w:rPr>
        <w:t>Porte-fourches hydraulique</w:t>
      </w:r>
    </w:p>
    <w:p w14:paraId="0C923224" w14:textId="77777777" w:rsidR="0048343E" w:rsidRPr="0048343E" w:rsidRDefault="0048343E" w:rsidP="0048343E">
      <w:pPr>
        <w:contextualSpacing/>
        <w:rPr>
          <w:sz w:val="24"/>
          <w:szCs w:val="24"/>
          <w:lang w:val="fr-CA"/>
        </w:rPr>
      </w:pPr>
      <w:r w:rsidRPr="0048343E">
        <w:rPr>
          <w:sz w:val="24"/>
          <w:szCs w:val="24"/>
          <w:lang w:val="fr-CA" w:bidi="fr-FR"/>
        </w:rPr>
        <w:t>Poids de machine recommandé de 2 à 6 tonnes</w:t>
      </w:r>
    </w:p>
    <w:p w14:paraId="5F9A4300" w14:textId="77777777" w:rsidR="0048343E" w:rsidRPr="0048343E" w:rsidRDefault="0048343E" w:rsidP="0048343E">
      <w:pPr>
        <w:contextualSpacing/>
        <w:rPr>
          <w:sz w:val="24"/>
          <w:szCs w:val="24"/>
          <w:lang w:val="fr-CA"/>
        </w:rPr>
      </w:pPr>
      <w:r w:rsidRPr="0048343E">
        <w:rPr>
          <w:sz w:val="24"/>
          <w:szCs w:val="24"/>
          <w:lang w:val="fr-CA" w:bidi="fr-FR"/>
        </w:rPr>
        <w:t>Support standard S40 avec EC-Oil</w:t>
      </w:r>
    </w:p>
    <w:p w14:paraId="3C09527B" w14:textId="77777777" w:rsidR="0048343E" w:rsidRPr="0048343E" w:rsidRDefault="0048343E" w:rsidP="0048343E">
      <w:pPr>
        <w:contextualSpacing/>
        <w:rPr>
          <w:sz w:val="24"/>
          <w:szCs w:val="24"/>
          <w:lang w:val="fr-CA"/>
        </w:rPr>
      </w:pPr>
      <w:r w:rsidRPr="0048343E">
        <w:rPr>
          <w:sz w:val="24"/>
          <w:szCs w:val="24"/>
          <w:lang w:val="fr-CA" w:bidi="fr-FR"/>
        </w:rPr>
        <w:t>Poids estimé : 151 kg</w:t>
      </w:r>
    </w:p>
    <w:p w14:paraId="4CAE1FB6" w14:textId="77777777" w:rsidR="0048343E" w:rsidRPr="0048343E" w:rsidRDefault="0048343E" w:rsidP="0048343E">
      <w:pPr>
        <w:contextualSpacing/>
        <w:rPr>
          <w:sz w:val="24"/>
          <w:szCs w:val="24"/>
          <w:lang w:val="fr-CA"/>
        </w:rPr>
      </w:pPr>
      <w:r w:rsidRPr="0048343E">
        <w:rPr>
          <w:sz w:val="24"/>
          <w:szCs w:val="24"/>
          <w:lang w:val="fr-CA" w:bidi="fr-FR"/>
        </w:rPr>
        <w:t>Longueur de fourches : 800 mm (Peut également être commandé avec une longueur de 1200 mm)</w:t>
      </w:r>
    </w:p>
    <w:p w14:paraId="22F3C0E4" w14:textId="77777777" w:rsidR="00827518" w:rsidRPr="00804F43" w:rsidRDefault="00827518" w:rsidP="00F57ECE">
      <w:pPr>
        <w:rPr>
          <w:rFonts w:eastAsia="Calibri" w:cs="Arial"/>
          <w:b/>
          <w:sz w:val="24"/>
          <w:szCs w:val="24"/>
          <w:lang w:val="fr-CA"/>
        </w:rPr>
      </w:pPr>
    </w:p>
    <w:p w14:paraId="7C3BA319" w14:textId="77777777" w:rsidR="00827518" w:rsidRPr="00804F43" w:rsidRDefault="00827518" w:rsidP="00F57ECE">
      <w:pPr>
        <w:rPr>
          <w:rFonts w:eastAsia="Calibri" w:cs="Arial"/>
          <w:b/>
          <w:sz w:val="24"/>
          <w:szCs w:val="24"/>
          <w:lang w:val="fr-CA"/>
        </w:rPr>
      </w:pPr>
    </w:p>
    <w:p w14:paraId="4C680FD7" w14:textId="77777777" w:rsidR="00827518" w:rsidRPr="00804F43" w:rsidRDefault="00827518" w:rsidP="00F57ECE">
      <w:pPr>
        <w:rPr>
          <w:rFonts w:eastAsia="Calibri" w:cs="Arial"/>
          <w:b/>
          <w:sz w:val="24"/>
          <w:szCs w:val="24"/>
          <w:lang w:val="fr-CA"/>
        </w:rPr>
      </w:pPr>
    </w:p>
    <w:p w14:paraId="4F3499C6" w14:textId="77777777" w:rsidR="00827518" w:rsidRPr="00804F43" w:rsidRDefault="00827518" w:rsidP="00F57ECE">
      <w:pPr>
        <w:rPr>
          <w:rFonts w:eastAsia="Calibri" w:cs="Arial"/>
          <w:b/>
          <w:sz w:val="24"/>
          <w:szCs w:val="24"/>
          <w:lang w:val="fr-CA"/>
        </w:rPr>
      </w:pPr>
    </w:p>
    <w:p w14:paraId="2FFC25A2" w14:textId="77777777" w:rsidR="00827518" w:rsidRPr="00804F43" w:rsidRDefault="00827518" w:rsidP="00F57ECE">
      <w:pPr>
        <w:rPr>
          <w:rFonts w:eastAsia="Calibri" w:cs="Arial"/>
          <w:b/>
          <w:sz w:val="24"/>
          <w:szCs w:val="24"/>
          <w:lang w:val="fr-CA"/>
        </w:rPr>
      </w:pPr>
    </w:p>
    <w:p w14:paraId="773C967C" w14:textId="77777777" w:rsidR="00827518" w:rsidRPr="00804F43" w:rsidRDefault="00827518" w:rsidP="00F57ECE">
      <w:pPr>
        <w:rPr>
          <w:rFonts w:eastAsia="Calibri" w:cs="Arial"/>
          <w:b/>
          <w:sz w:val="24"/>
          <w:szCs w:val="24"/>
          <w:lang w:val="fr-CA"/>
        </w:rPr>
      </w:pPr>
    </w:p>
    <w:p w14:paraId="6A65FCB2" w14:textId="77777777" w:rsidR="00827518" w:rsidRPr="00804F43" w:rsidRDefault="00827518" w:rsidP="00F57ECE">
      <w:pPr>
        <w:rPr>
          <w:rFonts w:eastAsia="Calibri" w:cs="Arial"/>
          <w:b/>
          <w:sz w:val="24"/>
          <w:szCs w:val="24"/>
          <w:lang w:val="fr-CA"/>
        </w:rPr>
      </w:pPr>
    </w:p>
    <w:p w14:paraId="71403F9E" w14:textId="45B85334" w:rsidR="00944844" w:rsidRPr="00804F43" w:rsidRDefault="00944844" w:rsidP="00944844">
      <w:pPr>
        <w:rPr>
          <w:rFonts w:cs="Arial"/>
          <w:sz w:val="24"/>
          <w:szCs w:val="24"/>
          <w:lang w:val="fr-CA"/>
        </w:rPr>
      </w:pPr>
      <w:r w:rsidRPr="00804F43">
        <w:rPr>
          <w:rFonts w:eastAsia="Arial" w:cs="Arial"/>
          <w:b/>
          <w:sz w:val="24"/>
          <w:szCs w:val="24"/>
          <w:lang w:val="fr-CA" w:bidi="fr-FR"/>
        </w:rPr>
        <w:t>Pour plus d'informations, veuillez contacter : </w:t>
      </w:r>
      <w:r w:rsidRPr="00804F43">
        <w:rPr>
          <w:rFonts w:eastAsia="Arial" w:cs="Arial"/>
          <w:sz w:val="24"/>
          <w:szCs w:val="24"/>
          <w:lang w:val="fr-CA" w:bidi="fr-FR"/>
        </w:rPr>
        <w:br/>
        <w:t xml:space="preserve">Sten Strömgren, Groupe engcon | </w:t>
      </w:r>
      <w:hyperlink r:id="rId10" w:history="1">
        <w:r w:rsidRPr="00804F43">
          <w:rPr>
            <w:rStyle w:val="Hyperlnk"/>
            <w:rFonts w:cs="Arial"/>
            <w:sz w:val="24"/>
            <w:szCs w:val="24"/>
            <w:lang w:val="fr-CA" w:bidi="fr-FR"/>
          </w:rPr>
          <w:t>sten.stromgren@engcon.se</w:t>
        </w:r>
      </w:hyperlink>
      <w:r w:rsidRPr="00804F43">
        <w:rPr>
          <w:rFonts w:eastAsia="Arial" w:cs="Arial"/>
          <w:sz w:val="24"/>
          <w:szCs w:val="24"/>
          <w:lang w:val="fr-CA" w:bidi="fr-FR"/>
        </w:rPr>
        <w:t xml:space="preserve"> | +46 [0]70 529 96 32 </w:t>
      </w:r>
    </w:p>
    <w:p w14:paraId="48D575ED" w14:textId="3B13EC6C" w:rsidR="00944844" w:rsidRPr="00804F43" w:rsidRDefault="00944844" w:rsidP="00944844">
      <w:pPr>
        <w:pStyle w:val="paragraph"/>
        <w:spacing w:before="0" w:beforeAutospacing="0" w:after="0" w:afterAutospacing="0"/>
        <w:textAlignment w:val="baseline"/>
        <w:rPr>
          <w:rStyle w:val="normaltextrun"/>
          <w:rFonts w:ascii="Arial Nova Light" w:hAnsi="Arial Nova Light"/>
          <w:sz w:val="16"/>
          <w:szCs w:val="16"/>
          <w:lang w:val="fr-CA"/>
        </w:rPr>
      </w:pPr>
      <w:proofErr w:type="gramStart"/>
      <w:r w:rsidRPr="00804F43">
        <w:rPr>
          <w:rStyle w:val="normaltextrun"/>
          <w:rFonts w:ascii="Arial Nova Light" w:hAnsi="Arial Nova Light"/>
          <w:b/>
          <w:bCs/>
          <w:sz w:val="16"/>
          <w:szCs w:val="16"/>
          <w:lang w:val="fr-CA"/>
        </w:rPr>
        <w:t>engcon</w:t>
      </w:r>
      <w:proofErr w:type="gramEnd"/>
      <w:r w:rsidRPr="00804F43">
        <w:rPr>
          <w:rStyle w:val="normaltextrun"/>
          <w:rFonts w:ascii="Arial Nova Light" w:hAnsi="Arial Nova Light"/>
          <w:sz w:val="16"/>
          <w:szCs w:val="16"/>
          <w:lang w:val="fr-CA"/>
        </w:rPr>
        <w:t xml:space="preserve"> est le premier fournisseur mondial de tiltrotateurs et d’engrenages associés, qui augmentent l’efficacité, la flexibilité, la rentabilité et la sécurité des excavatrices. Avec des connaissances, un engagement et un haut niveau de service, les plus de 400 employés d’engcon assurent le succès de leurs clients. </w:t>
      </w:r>
      <w:proofErr w:type="gramStart"/>
      <w:r w:rsidRPr="00804F43">
        <w:rPr>
          <w:rStyle w:val="normaltextrun"/>
          <w:rFonts w:ascii="Arial Nova Light" w:hAnsi="Arial Nova Light"/>
          <w:sz w:val="16"/>
          <w:szCs w:val="16"/>
          <w:lang w:val="fr-CA"/>
        </w:rPr>
        <w:t>engcon</w:t>
      </w:r>
      <w:proofErr w:type="gramEnd"/>
      <w:r w:rsidRPr="00804F43">
        <w:rPr>
          <w:rStyle w:val="normaltextrun"/>
          <w:rFonts w:ascii="Arial Nova Light" w:hAnsi="Arial Nova Light"/>
          <w:sz w:val="16"/>
          <w:szCs w:val="16"/>
          <w:lang w:val="fr-CA"/>
        </w:rPr>
        <w:t xml:space="preserve"> fut fondée en 1990, avec son siège principal à Strömsund en Suède et est présente sur le marché via 13 entreprises de vente locales, tout en ayant établit un réseau de revendeurs dans le monde entier. Son chiffre d’affaires net s’élevait à environ 1,5 milliard de Couronnes suédoises en 2021.</w:t>
      </w:r>
    </w:p>
    <w:p w14:paraId="0661CE4B" w14:textId="77777777" w:rsidR="00944844" w:rsidRPr="00804F43" w:rsidRDefault="00944844" w:rsidP="00944844">
      <w:pPr>
        <w:pStyle w:val="paragraph"/>
        <w:spacing w:before="0" w:beforeAutospacing="0" w:after="0" w:afterAutospacing="0"/>
        <w:textAlignment w:val="baseline"/>
        <w:rPr>
          <w:rStyle w:val="normaltextrun"/>
          <w:rFonts w:ascii="Arial Nova Light" w:hAnsi="Arial Nova Light"/>
          <w:sz w:val="16"/>
          <w:szCs w:val="16"/>
          <w:lang w:val="fr-CA"/>
        </w:rPr>
      </w:pPr>
    </w:p>
    <w:p w14:paraId="4019E3BB" w14:textId="7BADFDDF" w:rsidR="00944844" w:rsidRPr="00804F43" w:rsidRDefault="00944844" w:rsidP="00944844">
      <w:pPr>
        <w:pStyle w:val="Sidfot"/>
        <w:spacing w:before="0" w:line="240" w:lineRule="auto"/>
        <w:jc w:val="left"/>
        <w:rPr>
          <w:rStyle w:val="normaltextrun"/>
          <w:rFonts w:ascii="Arial Nova Light" w:eastAsia="Times New Roman" w:hAnsi="Arial Nova Light"/>
          <w:sz w:val="16"/>
          <w:szCs w:val="16"/>
          <w:lang w:val="fr-CA" w:eastAsia="sv-SE" w:bidi="ar-SA"/>
        </w:rPr>
      </w:pPr>
      <w:hyperlink r:id="rId11" w:history="1">
        <w:r w:rsidRPr="00804F43">
          <w:rPr>
            <w:rStyle w:val="normaltextrun"/>
            <w:rFonts w:ascii="Arial Nova Light" w:eastAsia="Times New Roman" w:hAnsi="Arial Nova Light"/>
            <w:sz w:val="16"/>
            <w:szCs w:val="16"/>
            <w:lang w:val="fr-CA" w:eastAsia="sv-SE" w:bidi="ar-SA"/>
          </w:rPr>
          <w:t>www.engcon</w:t>
        </w:r>
        <w:r w:rsidRPr="00804F43">
          <w:rPr>
            <w:rStyle w:val="normaltextrun"/>
            <w:rFonts w:ascii="Arial Nova Light" w:eastAsia="Times New Roman" w:hAnsi="Arial Nova Light"/>
            <w:sz w:val="16"/>
            <w:szCs w:val="16"/>
            <w:lang w:val="fr-CA" w:eastAsia="sv-SE" w:bidi="ar-SA"/>
          </w:rPr>
          <w:t>.</w:t>
        </w:r>
        <w:r w:rsidRPr="00804F43">
          <w:rPr>
            <w:rStyle w:val="normaltextrun"/>
            <w:rFonts w:ascii="Arial Nova Light" w:eastAsia="Times New Roman" w:hAnsi="Arial Nova Light"/>
            <w:sz w:val="16"/>
            <w:szCs w:val="16"/>
            <w:lang w:val="fr-CA" w:eastAsia="sv-SE" w:bidi="ar-SA"/>
          </w:rPr>
          <w:t>com</w:t>
        </w:r>
      </w:hyperlink>
    </w:p>
    <w:p w14:paraId="659C16FF" w14:textId="77777777" w:rsidR="00827518" w:rsidRPr="00804F43" w:rsidRDefault="00827518" w:rsidP="00F57ECE">
      <w:pPr>
        <w:rPr>
          <w:rFonts w:eastAsia="Calibri" w:cs="Arial"/>
          <w:b/>
          <w:sz w:val="24"/>
          <w:szCs w:val="24"/>
          <w:lang w:val="fr-CA"/>
        </w:rPr>
      </w:pPr>
    </w:p>
    <w:p w14:paraId="3CF249AC" w14:textId="77777777" w:rsidR="00F57ECE" w:rsidRPr="00804F43" w:rsidRDefault="00F57ECE" w:rsidP="00F57ECE">
      <w:pPr>
        <w:rPr>
          <w:lang w:val="fr-CA"/>
        </w:rPr>
      </w:pPr>
    </w:p>
    <w:sectPr w:rsidR="00F57ECE" w:rsidRPr="00804F43"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0A8E" w14:textId="77777777" w:rsidR="00814CF5" w:rsidRDefault="00814CF5">
      <w:r>
        <w:separator/>
      </w:r>
    </w:p>
  </w:endnote>
  <w:endnote w:type="continuationSeparator" w:id="0">
    <w:p w14:paraId="17F664FB" w14:textId="77777777" w:rsidR="00814CF5" w:rsidRDefault="0081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5182" w14:textId="77777777" w:rsidR="00814CF5" w:rsidRDefault="00814CF5">
      <w:r>
        <w:separator/>
      </w:r>
    </w:p>
  </w:footnote>
  <w:footnote w:type="continuationSeparator" w:id="0">
    <w:p w14:paraId="04AD4170" w14:textId="77777777" w:rsidR="00814CF5" w:rsidRDefault="0081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768D1"/>
    <w:rsid w:val="001913D4"/>
    <w:rsid w:val="002070B6"/>
    <w:rsid w:val="00240801"/>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343E"/>
    <w:rsid w:val="00543A0B"/>
    <w:rsid w:val="00546193"/>
    <w:rsid w:val="00552E3A"/>
    <w:rsid w:val="00593A39"/>
    <w:rsid w:val="00596123"/>
    <w:rsid w:val="005C1715"/>
    <w:rsid w:val="005D76CA"/>
    <w:rsid w:val="006453C6"/>
    <w:rsid w:val="006949F4"/>
    <w:rsid w:val="00710639"/>
    <w:rsid w:val="00756557"/>
    <w:rsid w:val="007822C1"/>
    <w:rsid w:val="00785E33"/>
    <w:rsid w:val="00804F43"/>
    <w:rsid w:val="00810FCD"/>
    <w:rsid w:val="00814CF5"/>
    <w:rsid w:val="00827518"/>
    <w:rsid w:val="00864815"/>
    <w:rsid w:val="00866F43"/>
    <w:rsid w:val="008A3A88"/>
    <w:rsid w:val="00907D94"/>
    <w:rsid w:val="00930546"/>
    <w:rsid w:val="00944844"/>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0B42"/>
    <w:rsid w:val="00D24C1D"/>
    <w:rsid w:val="00D35C62"/>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E1B5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r_f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F8587-262B-488B-8601-BE8DEC8D0052}">
  <ds:schemaRefs>
    <ds:schemaRef ds:uri="http://schemas.microsoft.com/sharepoint/v3/contenttype/forms"/>
  </ds:schemaRefs>
</ds:datastoreItem>
</file>

<file path=customXml/itemProps2.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AFED74-BE00-4FC2-9F83-13E4FF765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601</Words>
  <Characters>3188</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3782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3</cp:revision>
  <dcterms:created xsi:type="dcterms:W3CDTF">2022-03-23T13:43:00Z</dcterms:created>
  <dcterms:modified xsi:type="dcterms:W3CDTF">2022-03-23T13:43:00Z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74200</vt:r8>
  </property>
</Properties>
</file>