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5A969" w14:textId="35453FDF" w:rsidR="00993962" w:rsidRPr="004C2F66" w:rsidRDefault="00993962" w:rsidP="00160A0E">
      <w:pPr>
        <w:pStyle w:val="elementtoproof"/>
        <w:rPr>
          <w:lang w:val="hu-HU"/>
        </w:rPr>
      </w:pPr>
      <w:r w:rsidRPr="004C2F66">
        <w:rPr>
          <w:rFonts w:ascii="Arial" w:hAnsi="Arial" w:cs="Arial"/>
          <w:b/>
          <w:bCs/>
          <w:color w:val="242424"/>
          <w:sz w:val="32"/>
          <w:szCs w:val="32"/>
          <w:lang w:val="hu-HU"/>
        </w:rPr>
        <w:t>Végre kapható az új, elektromo</w:t>
      </w:r>
      <w:r w:rsidR="0049406B" w:rsidRPr="004C2F66">
        <w:rPr>
          <w:rFonts w:ascii="Arial" w:hAnsi="Arial" w:cs="Arial"/>
          <w:b/>
          <w:bCs/>
          <w:color w:val="242424"/>
          <w:sz w:val="32"/>
          <w:szCs w:val="32"/>
          <w:lang w:val="hu-HU"/>
        </w:rPr>
        <w:t>s Ford Explorer, amely rekordot</w:t>
      </w:r>
      <w:r w:rsidRPr="004C2F66">
        <w:rPr>
          <w:rFonts w:ascii="Arial" w:hAnsi="Arial" w:cs="Arial"/>
          <w:b/>
          <w:bCs/>
          <w:color w:val="242424"/>
          <w:sz w:val="32"/>
          <w:szCs w:val="32"/>
          <w:lang w:val="hu-HU"/>
        </w:rPr>
        <w:t xml:space="preserve"> </w:t>
      </w:r>
      <w:r w:rsidR="00EF700F" w:rsidRPr="004C2F66">
        <w:rPr>
          <w:rFonts w:ascii="Arial" w:hAnsi="Arial" w:cs="Arial"/>
          <w:b/>
          <w:bCs/>
          <w:color w:val="242424"/>
          <w:sz w:val="32"/>
          <w:szCs w:val="32"/>
          <w:lang w:val="hu-HU"/>
        </w:rPr>
        <w:t>állított fel</w:t>
      </w:r>
      <w:r w:rsidRPr="004C2F66">
        <w:rPr>
          <w:rFonts w:ascii="Arial" w:hAnsi="Arial" w:cs="Arial"/>
          <w:b/>
          <w:bCs/>
          <w:color w:val="242424"/>
          <w:sz w:val="32"/>
          <w:szCs w:val="32"/>
          <w:lang w:val="hu-HU"/>
        </w:rPr>
        <w:t xml:space="preserve"> 30.000 kilométeres világkörüli útjával</w:t>
      </w:r>
    </w:p>
    <w:p w14:paraId="459AE1EA" w14:textId="77777777" w:rsidR="00AB6D0D" w:rsidRPr="004C2F66" w:rsidRDefault="00AB6D0D" w:rsidP="00AB6D0D">
      <w:pPr>
        <w:pStyle w:val="BodyText2"/>
        <w:spacing w:line="240" w:lineRule="auto"/>
        <w:rPr>
          <w:rFonts w:ascii="Arial" w:hAnsi="Arial" w:cs="Arial"/>
          <w:b/>
          <w:bCs/>
          <w:sz w:val="32"/>
          <w:szCs w:val="32"/>
          <w:lang w:val="hu-HU"/>
        </w:rPr>
      </w:pPr>
    </w:p>
    <w:p w14:paraId="4820D4A4" w14:textId="18D7C689" w:rsidR="00993962" w:rsidRPr="004C2F66" w:rsidRDefault="00993962" w:rsidP="002919C4">
      <w:pPr>
        <w:pStyle w:val="ListParagraph"/>
        <w:numPr>
          <w:ilvl w:val="0"/>
          <w:numId w:val="2"/>
        </w:numPr>
        <w:rPr>
          <w:rFonts w:ascii="Arial" w:hAnsi="Arial" w:cs="Arial"/>
          <w:sz w:val="22"/>
          <w:szCs w:val="22"/>
          <w:lang w:val="hu-HU"/>
        </w:rPr>
      </w:pPr>
      <w:bookmarkStart w:id="0" w:name="_Hlk161732094"/>
      <w:r w:rsidRPr="004C2F66">
        <w:rPr>
          <w:rFonts w:ascii="Arial" w:hAnsi="Arial" w:cs="Arial"/>
          <w:sz w:val="22"/>
          <w:szCs w:val="22"/>
          <w:lang w:val="hu-HU"/>
        </w:rPr>
        <w:t xml:space="preserve">A Ford </w:t>
      </w:r>
      <w:r w:rsidR="00196D55">
        <w:rPr>
          <w:rFonts w:ascii="Arial" w:hAnsi="Arial" w:cs="Arial"/>
          <w:sz w:val="22"/>
          <w:szCs w:val="22"/>
          <w:lang w:val="hu-HU"/>
        </w:rPr>
        <w:t xml:space="preserve">új </w:t>
      </w:r>
      <w:r w:rsidRPr="004C2F66">
        <w:rPr>
          <w:rFonts w:ascii="Arial" w:hAnsi="Arial" w:cs="Arial"/>
          <w:sz w:val="22"/>
          <w:szCs w:val="22"/>
          <w:lang w:val="hu-HU"/>
        </w:rPr>
        <w:t>korszak</w:t>
      </w:r>
      <w:r w:rsidR="002C5B07" w:rsidRPr="004C2F66">
        <w:rPr>
          <w:rFonts w:ascii="Arial" w:hAnsi="Arial" w:cs="Arial"/>
          <w:sz w:val="22"/>
          <w:szCs w:val="22"/>
          <w:lang w:val="hu-HU"/>
        </w:rPr>
        <w:t>ának</w:t>
      </w:r>
      <w:r w:rsidR="00EB6B9F">
        <w:rPr>
          <w:rFonts w:ascii="Arial" w:hAnsi="Arial" w:cs="Arial"/>
          <w:sz w:val="22"/>
          <w:szCs w:val="22"/>
          <w:lang w:val="hu-HU"/>
        </w:rPr>
        <w:t xml:space="preserve"> </w:t>
      </w:r>
      <w:r w:rsidR="00196D55">
        <w:rPr>
          <w:rFonts w:ascii="Arial" w:hAnsi="Arial" w:cs="Arial"/>
          <w:sz w:val="22"/>
          <w:szCs w:val="22"/>
          <w:lang w:val="hu-HU"/>
        </w:rPr>
        <w:t xml:space="preserve">kezdetét </w:t>
      </w:r>
      <w:r w:rsidR="002C5B07" w:rsidRPr="004C2F66">
        <w:rPr>
          <w:rFonts w:ascii="Arial" w:hAnsi="Arial" w:cs="Arial"/>
          <w:sz w:val="22"/>
          <w:szCs w:val="22"/>
          <w:lang w:val="hu-HU"/>
        </w:rPr>
        <w:t>jelentette a pillanat</w:t>
      </w:r>
      <w:r w:rsidRPr="004C2F66">
        <w:rPr>
          <w:rFonts w:ascii="Arial" w:hAnsi="Arial" w:cs="Arial"/>
          <w:sz w:val="22"/>
          <w:szCs w:val="22"/>
          <w:lang w:val="hu-HU"/>
        </w:rPr>
        <w:t>, amikor</w:t>
      </w:r>
      <w:r w:rsidR="00196D55">
        <w:rPr>
          <w:rFonts w:ascii="Arial" w:hAnsi="Arial" w:cs="Arial"/>
          <w:sz w:val="22"/>
          <w:szCs w:val="22"/>
          <w:lang w:val="hu-HU"/>
        </w:rPr>
        <w:t xml:space="preserve"> a világutazó</w:t>
      </w:r>
      <w:r w:rsidRPr="004C2F66">
        <w:rPr>
          <w:rFonts w:ascii="Arial" w:hAnsi="Arial" w:cs="Arial"/>
          <w:sz w:val="22"/>
          <w:szCs w:val="22"/>
          <w:lang w:val="hu-HU"/>
        </w:rPr>
        <w:t xml:space="preserve"> </w:t>
      </w:r>
      <w:proofErr w:type="spellStart"/>
      <w:r w:rsidRPr="004C2F66">
        <w:rPr>
          <w:rFonts w:ascii="Arial" w:hAnsi="Arial" w:cs="Arial"/>
          <w:sz w:val="22"/>
          <w:szCs w:val="22"/>
          <w:lang w:val="hu-HU"/>
        </w:rPr>
        <w:t>Lexie</w:t>
      </w:r>
      <w:proofErr w:type="spellEnd"/>
      <w:r w:rsidRPr="004C2F66">
        <w:rPr>
          <w:rFonts w:ascii="Arial" w:hAnsi="Arial" w:cs="Arial"/>
          <w:sz w:val="22"/>
          <w:szCs w:val="22"/>
          <w:lang w:val="hu-HU"/>
        </w:rPr>
        <w:t xml:space="preserve"> </w:t>
      </w:r>
      <w:proofErr w:type="spellStart"/>
      <w:r w:rsidRPr="004C2F66">
        <w:rPr>
          <w:rFonts w:ascii="Arial" w:hAnsi="Arial" w:cs="Arial"/>
          <w:sz w:val="22"/>
          <w:szCs w:val="22"/>
          <w:lang w:val="hu-HU"/>
        </w:rPr>
        <w:t>Alford</w:t>
      </w:r>
      <w:proofErr w:type="spellEnd"/>
      <w:r w:rsidRPr="004C2F66">
        <w:rPr>
          <w:rFonts w:ascii="Arial" w:hAnsi="Arial" w:cs="Arial"/>
          <w:sz w:val="22"/>
          <w:szCs w:val="22"/>
          <w:lang w:val="hu-HU"/>
        </w:rPr>
        <w:t xml:space="preserve"> és </w:t>
      </w:r>
      <w:r w:rsidR="00196D55">
        <w:rPr>
          <w:rFonts w:ascii="Arial" w:hAnsi="Arial" w:cs="Arial"/>
          <w:sz w:val="22"/>
          <w:szCs w:val="22"/>
          <w:lang w:val="hu-HU"/>
        </w:rPr>
        <w:t xml:space="preserve">az új </w:t>
      </w:r>
      <w:r w:rsidRPr="004C2F66">
        <w:rPr>
          <w:rFonts w:ascii="Arial" w:hAnsi="Arial" w:cs="Arial"/>
          <w:sz w:val="22"/>
          <w:szCs w:val="22"/>
          <w:lang w:val="hu-HU"/>
        </w:rPr>
        <w:t xml:space="preserve">tisztán elektromos hajtású Ford Explorer egy </w:t>
      </w:r>
      <w:r w:rsidR="00196D55">
        <w:rPr>
          <w:rFonts w:ascii="Arial" w:hAnsi="Arial" w:cs="Arial"/>
          <w:sz w:val="22"/>
          <w:szCs w:val="22"/>
          <w:lang w:val="hu-HU"/>
        </w:rPr>
        <w:t xml:space="preserve">legendás Ford modellekből álló </w:t>
      </w:r>
      <w:r w:rsidRPr="004C2F66">
        <w:rPr>
          <w:rFonts w:ascii="Arial" w:hAnsi="Arial" w:cs="Arial"/>
          <w:sz w:val="22"/>
          <w:szCs w:val="22"/>
          <w:lang w:val="hu-HU"/>
        </w:rPr>
        <w:t>k</w:t>
      </w:r>
      <w:r w:rsidR="002D66F7" w:rsidRPr="004C2F66">
        <w:rPr>
          <w:rFonts w:ascii="Arial" w:hAnsi="Arial" w:cs="Arial"/>
          <w:sz w:val="22"/>
          <w:szCs w:val="22"/>
          <w:lang w:val="hu-HU"/>
        </w:rPr>
        <w:t>onvoj</w:t>
      </w:r>
      <w:r w:rsidRPr="004C2F66">
        <w:rPr>
          <w:rFonts w:ascii="Arial" w:hAnsi="Arial" w:cs="Arial"/>
          <w:sz w:val="22"/>
          <w:szCs w:val="22"/>
          <w:lang w:val="hu-HU"/>
        </w:rPr>
        <w:t xml:space="preserve"> élén áthaladt a rekordnak számító 30.000 kilométeres túra célvonalán</w:t>
      </w:r>
    </w:p>
    <w:bookmarkEnd w:id="0"/>
    <w:p w14:paraId="294256A5" w14:textId="77777777" w:rsidR="00160A0E" w:rsidRPr="004C2F66" w:rsidRDefault="00160A0E" w:rsidP="00160A0E">
      <w:pPr>
        <w:pStyle w:val="ListParagraph"/>
        <w:ind w:left="360"/>
        <w:rPr>
          <w:rFonts w:ascii="Arial" w:hAnsi="Arial" w:cs="Arial"/>
          <w:sz w:val="22"/>
          <w:szCs w:val="22"/>
          <w:lang w:val="hu-HU"/>
        </w:rPr>
      </w:pPr>
    </w:p>
    <w:p w14:paraId="4A4050EE" w14:textId="4027321F" w:rsidR="00993962" w:rsidRPr="004C2F66" w:rsidRDefault="00993962" w:rsidP="00160A0E">
      <w:pPr>
        <w:pStyle w:val="ListParagraph"/>
        <w:numPr>
          <w:ilvl w:val="0"/>
          <w:numId w:val="2"/>
        </w:numPr>
        <w:rPr>
          <w:rFonts w:ascii="Arial" w:hAnsi="Arial" w:cs="Arial"/>
          <w:sz w:val="22"/>
          <w:szCs w:val="22"/>
          <w:lang w:val="hu-HU"/>
        </w:rPr>
      </w:pPr>
      <w:r w:rsidRPr="004C2F66">
        <w:rPr>
          <w:rFonts w:ascii="Arial" w:hAnsi="Arial" w:cs="Arial"/>
          <w:sz w:val="22"/>
          <w:szCs w:val="22"/>
          <w:lang w:val="hu-HU"/>
        </w:rPr>
        <w:t xml:space="preserve">A Ford azzal ünnepli a “világ </w:t>
      </w:r>
      <w:r w:rsidR="0090732B" w:rsidRPr="004C2F66">
        <w:rPr>
          <w:rFonts w:ascii="Arial" w:hAnsi="Arial" w:cs="Arial"/>
          <w:sz w:val="22"/>
          <w:szCs w:val="22"/>
          <w:lang w:val="hu-HU"/>
        </w:rPr>
        <w:t>leghosszabb</w:t>
      </w:r>
      <w:r w:rsidRPr="004C2F66">
        <w:rPr>
          <w:rFonts w:ascii="Arial" w:hAnsi="Arial" w:cs="Arial"/>
          <w:sz w:val="22"/>
          <w:szCs w:val="22"/>
          <w:lang w:val="hu-HU"/>
        </w:rPr>
        <w:t xml:space="preserve"> teszt</w:t>
      </w:r>
      <w:r w:rsidR="0090732B" w:rsidRPr="004C2F66">
        <w:rPr>
          <w:rFonts w:ascii="Arial" w:hAnsi="Arial" w:cs="Arial"/>
          <w:sz w:val="22"/>
          <w:szCs w:val="22"/>
          <w:lang w:val="hu-HU"/>
        </w:rPr>
        <w:t>vezetését</w:t>
      </w:r>
      <w:r w:rsidRPr="004C2F66">
        <w:rPr>
          <w:rFonts w:ascii="Arial" w:hAnsi="Arial" w:cs="Arial"/>
          <w:sz w:val="22"/>
          <w:szCs w:val="22"/>
          <w:lang w:val="hu-HU"/>
        </w:rPr>
        <w:t xml:space="preserve">”, hogy megkezdi a tisztán elektromos hajtású Explorer európai forgalmazását; a </w:t>
      </w:r>
      <w:r w:rsidR="00CA0EC1">
        <w:rPr>
          <w:rFonts w:ascii="Arial" w:hAnsi="Arial" w:cs="Arial"/>
          <w:sz w:val="22"/>
          <w:szCs w:val="22"/>
          <w:lang w:val="hu-HU"/>
        </w:rPr>
        <w:t xml:space="preserve">15 900 000 Ft-os </w:t>
      </w:r>
      <w:r w:rsidR="00B17E4F" w:rsidRPr="004C2F66">
        <w:rPr>
          <w:rFonts w:ascii="Arial" w:hAnsi="Arial" w:cs="Arial"/>
          <w:sz w:val="22"/>
          <w:szCs w:val="22"/>
          <w:lang w:val="hu-HU"/>
        </w:rPr>
        <w:t>alap</w:t>
      </w:r>
      <w:r w:rsidRPr="004C2F66">
        <w:rPr>
          <w:rFonts w:ascii="Arial" w:hAnsi="Arial" w:cs="Arial"/>
          <w:sz w:val="22"/>
          <w:szCs w:val="22"/>
          <w:lang w:val="hu-HU"/>
        </w:rPr>
        <w:t>áron</w:t>
      </w:r>
      <w:r w:rsidR="00CA0EC1" w:rsidRPr="004C2F66">
        <w:rPr>
          <w:rFonts w:ascii="Arial" w:hAnsi="Arial" w:cs="Arial"/>
          <w:color w:val="000000" w:themeColor="text1"/>
          <w:sz w:val="22"/>
          <w:szCs w:val="22"/>
          <w:vertAlign w:val="superscript"/>
          <w:lang w:val="hu-HU"/>
        </w:rPr>
        <w:t>15</w:t>
      </w:r>
      <w:r w:rsidRPr="004C2F66">
        <w:rPr>
          <w:rFonts w:ascii="Arial" w:hAnsi="Arial" w:cs="Arial"/>
          <w:sz w:val="22"/>
          <w:szCs w:val="22"/>
          <w:lang w:val="hu-HU"/>
        </w:rPr>
        <w:t xml:space="preserve"> kínált autó vásárló</w:t>
      </w:r>
      <w:r w:rsidR="001E207C" w:rsidRPr="004C2F66">
        <w:rPr>
          <w:rFonts w:ascii="Arial" w:hAnsi="Arial" w:cs="Arial"/>
          <w:sz w:val="22"/>
          <w:szCs w:val="22"/>
          <w:lang w:val="hu-HU"/>
        </w:rPr>
        <w:t>i</w:t>
      </w:r>
      <w:r w:rsidRPr="004C2F66">
        <w:rPr>
          <w:rFonts w:ascii="Arial" w:hAnsi="Arial" w:cs="Arial"/>
          <w:sz w:val="22"/>
          <w:szCs w:val="22"/>
          <w:lang w:val="hu-HU"/>
        </w:rPr>
        <w:t xml:space="preserve"> máris elkezdhetik saját kalandtúráikat</w:t>
      </w:r>
      <w:r w:rsidR="00EB6B9F">
        <w:rPr>
          <w:rFonts w:ascii="Arial" w:hAnsi="Arial" w:cs="Arial"/>
          <w:sz w:val="22"/>
          <w:szCs w:val="22"/>
          <w:lang w:val="hu-HU"/>
        </w:rPr>
        <w:t xml:space="preserve"> </w:t>
      </w:r>
      <w:r w:rsidR="00EB6B9F" w:rsidRPr="004C2F66">
        <w:rPr>
          <w:rFonts w:ascii="Arial" w:hAnsi="Arial" w:cs="Arial"/>
          <w:sz w:val="22"/>
          <w:szCs w:val="22"/>
          <w:lang w:val="hu-HU"/>
        </w:rPr>
        <w:t>tervezgetni</w:t>
      </w:r>
    </w:p>
    <w:p w14:paraId="2F7CADB5" w14:textId="77777777" w:rsidR="001C712A" w:rsidRPr="004C2F66" w:rsidRDefault="001C712A" w:rsidP="002919C4">
      <w:pPr>
        <w:rPr>
          <w:rFonts w:ascii="Arial" w:hAnsi="Arial" w:cs="Arial"/>
          <w:sz w:val="22"/>
          <w:szCs w:val="22"/>
          <w:lang w:val="hu-HU"/>
        </w:rPr>
      </w:pPr>
    </w:p>
    <w:p w14:paraId="516CAF65" w14:textId="458F83AC" w:rsidR="00993962" w:rsidRPr="004C2F66" w:rsidRDefault="00993962" w:rsidP="00160A0E">
      <w:pPr>
        <w:pStyle w:val="ListParagraph"/>
        <w:numPr>
          <w:ilvl w:val="0"/>
          <w:numId w:val="2"/>
        </w:numPr>
        <w:rPr>
          <w:rFonts w:ascii="Arial" w:hAnsi="Arial" w:cs="Arial"/>
          <w:sz w:val="22"/>
          <w:szCs w:val="22"/>
          <w:lang w:val="hu-HU"/>
        </w:rPr>
      </w:pPr>
      <w:r w:rsidRPr="004C2F66">
        <w:rPr>
          <w:rFonts w:ascii="Arial" w:hAnsi="Arial" w:cs="Arial"/>
          <w:sz w:val="22"/>
          <w:szCs w:val="22"/>
          <w:lang w:val="hu-HU"/>
        </w:rPr>
        <w:t>Az Európában gyártott SUV a kategória</w:t>
      </w:r>
      <w:r w:rsidR="00CA0EC1">
        <w:rPr>
          <w:rFonts w:ascii="Arial" w:hAnsi="Arial" w:cs="Arial"/>
          <w:sz w:val="22"/>
          <w:szCs w:val="22"/>
          <w:lang w:val="hu-HU"/>
        </w:rPr>
        <w:t xml:space="preserve"> egyik</w:t>
      </w:r>
      <w:r w:rsidRPr="004C2F66">
        <w:rPr>
          <w:rFonts w:ascii="Arial" w:hAnsi="Arial" w:cs="Arial"/>
          <w:sz w:val="22"/>
          <w:szCs w:val="22"/>
          <w:lang w:val="hu-HU"/>
        </w:rPr>
        <w:t xml:space="preserve"> leg</w:t>
      </w:r>
      <w:r w:rsidR="00CA0EC1">
        <w:rPr>
          <w:rFonts w:ascii="Arial" w:hAnsi="Arial" w:cs="Arial"/>
          <w:sz w:val="22"/>
          <w:szCs w:val="22"/>
          <w:lang w:val="hu-HU"/>
        </w:rPr>
        <w:t>nagyobb</w:t>
      </w:r>
      <w:r w:rsidRPr="004C2F66">
        <w:rPr>
          <w:rFonts w:ascii="Arial" w:hAnsi="Arial" w:cs="Arial"/>
          <w:sz w:val="22"/>
          <w:szCs w:val="22"/>
          <w:lang w:val="hu-HU"/>
        </w:rPr>
        <w:t xml:space="preserve">, </w:t>
      </w:r>
      <w:r w:rsidR="00EF700F" w:rsidRPr="004C2F66">
        <w:rPr>
          <w:rFonts w:ascii="Arial" w:hAnsi="Arial" w:cs="Arial"/>
          <w:sz w:val="22"/>
          <w:szCs w:val="22"/>
          <w:lang w:val="hu-HU"/>
        </w:rPr>
        <w:t xml:space="preserve">több mint </w:t>
      </w:r>
      <w:r w:rsidRPr="004C2F66">
        <w:rPr>
          <w:rFonts w:ascii="Arial" w:hAnsi="Arial" w:cs="Arial"/>
          <w:sz w:val="22"/>
          <w:szCs w:val="22"/>
          <w:lang w:val="hu-HU"/>
        </w:rPr>
        <w:t>60</w:t>
      </w:r>
      <w:r w:rsidR="00EF700F" w:rsidRPr="004C2F66">
        <w:rPr>
          <w:rFonts w:ascii="Arial" w:hAnsi="Arial" w:cs="Arial"/>
          <w:sz w:val="22"/>
          <w:szCs w:val="22"/>
          <w:lang w:val="hu-HU"/>
        </w:rPr>
        <w:t>0</w:t>
      </w:r>
      <w:r w:rsidRPr="004C2F66">
        <w:rPr>
          <w:rFonts w:ascii="Arial" w:hAnsi="Arial" w:cs="Arial"/>
          <w:sz w:val="22"/>
          <w:szCs w:val="22"/>
          <w:lang w:val="hu-HU"/>
        </w:rPr>
        <w:t xml:space="preserve"> kilométeres hatótávolságát kínálja; egyenáramú töltővel az akkumulátor körülbelül 26 perc alatt tölthető fel 10-ről 80 százalékra</w:t>
      </w:r>
    </w:p>
    <w:p w14:paraId="4F883766" w14:textId="77777777" w:rsidR="00AB6D0D" w:rsidRPr="004C2F66" w:rsidRDefault="00AB6D0D" w:rsidP="00AB6D0D">
      <w:pPr>
        <w:rPr>
          <w:lang w:val="hu-HU"/>
        </w:rPr>
      </w:pPr>
    </w:p>
    <w:p w14:paraId="37C21461" w14:textId="77777777" w:rsidR="00AB6D0D" w:rsidRPr="004C2F66" w:rsidRDefault="00AB6D0D" w:rsidP="00AB6D0D">
      <w:pPr>
        <w:rPr>
          <w:lang w:val="hu-HU"/>
        </w:rPr>
      </w:pPr>
    </w:p>
    <w:p w14:paraId="7D8FDC6E" w14:textId="471BF163" w:rsidR="00993962" w:rsidRPr="004C2F66" w:rsidRDefault="00993962" w:rsidP="00876569">
      <w:pPr>
        <w:rPr>
          <w:rFonts w:ascii="Arial" w:hAnsi="Arial" w:cs="Arial"/>
          <w:sz w:val="22"/>
          <w:szCs w:val="22"/>
          <w:lang w:val="hu-HU"/>
        </w:rPr>
      </w:pPr>
      <w:r w:rsidRPr="004C2F66">
        <w:rPr>
          <w:rFonts w:ascii="Arial" w:hAnsi="Arial" w:cs="Arial"/>
          <w:b/>
          <w:sz w:val="22"/>
          <w:szCs w:val="22"/>
          <w:lang w:val="hu-HU"/>
        </w:rPr>
        <w:t>NIZZA, Franciaország, 2024. március 26.</w:t>
      </w:r>
      <w:r w:rsidR="00AB6D0D" w:rsidRPr="004C2F66">
        <w:rPr>
          <w:rFonts w:ascii="Arial" w:hAnsi="Arial" w:cs="Arial"/>
          <w:b/>
          <w:sz w:val="22"/>
          <w:szCs w:val="22"/>
          <w:lang w:val="hu-HU"/>
        </w:rPr>
        <w:t xml:space="preserve"> </w:t>
      </w:r>
      <w:r w:rsidR="00AB6D0D" w:rsidRPr="004C2F66">
        <w:rPr>
          <w:rFonts w:ascii="Arial" w:hAnsi="Arial" w:cs="Arial"/>
          <w:sz w:val="22"/>
          <w:szCs w:val="22"/>
          <w:lang w:val="hu-HU"/>
        </w:rPr>
        <w:t>–</w:t>
      </w:r>
      <w:r w:rsidR="00D17454" w:rsidRPr="004C2F66">
        <w:rPr>
          <w:rFonts w:ascii="Arial" w:hAnsi="Arial" w:cs="Arial"/>
          <w:sz w:val="22"/>
          <w:szCs w:val="22"/>
          <w:lang w:val="hu-HU"/>
        </w:rPr>
        <w:t xml:space="preserve"> </w:t>
      </w:r>
      <w:bookmarkStart w:id="1" w:name="_Hlk161735910"/>
      <w:r w:rsidRPr="004C2F66">
        <w:rPr>
          <w:rFonts w:ascii="Arial" w:hAnsi="Arial" w:cs="Arial"/>
          <w:sz w:val="22"/>
          <w:szCs w:val="22"/>
          <w:lang w:val="hu-HU"/>
        </w:rPr>
        <w:t xml:space="preserve">A híres </w:t>
      </w:r>
      <w:r w:rsidR="00CA0EC1">
        <w:rPr>
          <w:rFonts w:ascii="Arial" w:hAnsi="Arial" w:cs="Arial"/>
          <w:sz w:val="22"/>
          <w:szCs w:val="22"/>
          <w:lang w:val="hu-HU"/>
        </w:rPr>
        <w:t>világutazó</w:t>
      </w:r>
      <w:r w:rsidRPr="004C2F66">
        <w:rPr>
          <w:rFonts w:ascii="Arial" w:hAnsi="Arial" w:cs="Arial"/>
          <w:sz w:val="22"/>
          <w:szCs w:val="22"/>
          <w:lang w:val="hu-HU"/>
        </w:rPr>
        <w:t xml:space="preserve">, </w:t>
      </w:r>
      <w:proofErr w:type="spellStart"/>
      <w:r w:rsidRPr="004C2F66">
        <w:rPr>
          <w:rFonts w:ascii="Arial" w:hAnsi="Arial" w:cs="Arial"/>
          <w:sz w:val="22"/>
          <w:szCs w:val="22"/>
          <w:lang w:val="hu-HU"/>
        </w:rPr>
        <w:t>Lexie</w:t>
      </w:r>
      <w:proofErr w:type="spellEnd"/>
      <w:r w:rsidRPr="004C2F66">
        <w:rPr>
          <w:rFonts w:ascii="Arial" w:hAnsi="Arial" w:cs="Arial"/>
          <w:sz w:val="22"/>
          <w:szCs w:val="22"/>
          <w:lang w:val="hu-HU"/>
        </w:rPr>
        <w:t xml:space="preserve"> </w:t>
      </w:r>
      <w:proofErr w:type="spellStart"/>
      <w:r w:rsidRPr="004C2F66">
        <w:rPr>
          <w:rFonts w:ascii="Arial" w:hAnsi="Arial" w:cs="Arial"/>
          <w:sz w:val="22"/>
          <w:szCs w:val="22"/>
          <w:lang w:val="hu-HU"/>
        </w:rPr>
        <w:t>Alford</w:t>
      </w:r>
      <w:proofErr w:type="spellEnd"/>
      <w:r w:rsidRPr="004C2F66">
        <w:rPr>
          <w:rFonts w:ascii="Arial" w:hAnsi="Arial" w:cs="Arial"/>
          <w:sz w:val="22"/>
          <w:szCs w:val="22"/>
          <w:lang w:val="hu-HU"/>
        </w:rPr>
        <w:t xml:space="preserve"> (</w:t>
      </w:r>
      <w:hyperlink r:id="rId11" w:history="1">
        <w:r w:rsidR="00EF700F" w:rsidRPr="004C2F66">
          <w:rPr>
            <w:rStyle w:val="Hyperlink"/>
            <w:rFonts w:ascii="Arial" w:hAnsi="Arial" w:cs="Arial"/>
            <w:sz w:val="22"/>
            <w:szCs w:val="22"/>
            <w:lang w:val="hu-HU"/>
          </w:rPr>
          <w:t>@LexieLimitless</w:t>
        </w:r>
      </w:hyperlink>
      <w:r w:rsidRPr="004C2F66">
        <w:rPr>
          <w:rFonts w:ascii="Arial" w:hAnsi="Arial" w:cs="Arial"/>
          <w:sz w:val="22"/>
          <w:szCs w:val="22"/>
          <w:lang w:val="hu-HU"/>
        </w:rPr>
        <w:t>)</w:t>
      </w:r>
      <w:r w:rsidR="004E4058" w:rsidRPr="004C2F66">
        <w:rPr>
          <w:rFonts w:ascii="Arial" w:hAnsi="Arial" w:cs="Arial"/>
          <w:sz w:val="22"/>
          <w:szCs w:val="22"/>
          <w:lang w:val="hu-HU"/>
        </w:rPr>
        <w:t xml:space="preserve"> ma hiv</w:t>
      </w:r>
      <w:r w:rsidR="002D66F7" w:rsidRPr="004C2F66">
        <w:rPr>
          <w:rFonts w:ascii="Arial" w:hAnsi="Arial" w:cs="Arial"/>
          <w:sz w:val="22"/>
          <w:szCs w:val="22"/>
          <w:lang w:val="hu-HU"/>
        </w:rPr>
        <w:t>atalos rekordot állított fel azzal, hogy elsőként autózta körül a Földet egy elektromos autóval</w:t>
      </w:r>
      <w:r w:rsidR="004E4058" w:rsidRPr="004C2F66">
        <w:rPr>
          <w:rFonts w:ascii="Arial" w:hAnsi="Arial" w:cs="Arial"/>
          <w:sz w:val="22"/>
          <w:szCs w:val="22"/>
          <w:lang w:val="hu-HU"/>
        </w:rPr>
        <w:t>:</w:t>
      </w:r>
      <w:r w:rsidR="002D66F7" w:rsidRPr="004C2F66">
        <w:rPr>
          <w:rFonts w:ascii="Arial" w:hAnsi="Arial" w:cs="Arial"/>
          <w:sz w:val="22"/>
          <w:szCs w:val="22"/>
          <w:lang w:val="hu-HU"/>
        </w:rPr>
        <w:t xml:space="preserve"> az új, tisztán elektromos hajtású Ford Explorerrel. A Ford azzal </w:t>
      </w:r>
      <w:r w:rsidR="00EB6B9F">
        <w:rPr>
          <w:rFonts w:ascii="Arial" w:hAnsi="Arial" w:cs="Arial"/>
          <w:sz w:val="22"/>
          <w:szCs w:val="22"/>
          <w:lang w:val="hu-HU"/>
        </w:rPr>
        <w:t>ünnepelte</w:t>
      </w:r>
      <w:r w:rsidR="002D66F7" w:rsidRPr="004C2F66">
        <w:rPr>
          <w:rFonts w:ascii="Arial" w:hAnsi="Arial" w:cs="Arial"/>
          <w:sz w:val="22"/>
          <w:szCs w:val="22"/>
          <w:lang w:val="hu-HU"/>
        </w:rPr>
        <w:t xml:space="preserve"> a </w:t>
      </w:r>
      <w:hyperlink r:id="rId12" w:history="1">
        <w:proofErr w:type="spellStart"/>
        <w:r w:rsidR="002D66F7" w:rsidRPr="004C2F66">
          <w:rPr>
            <w:rStyle w:val="Hyperlink"/>
            <w:rFonts w:ascii="Arial" w:hAnsi="Arial" w:cs="Arial"/>
            <w:sz w:val="22"/>
            <w:szCs w:val="22"/>
            <w:lang w:val="hu-HU"/>
          </w:rPr>
          <w:t>Charge</w:t>
        </w:r>
        <w:proofErr w:type="spellEnd"/>
        <w:r w:rsidR="002D66F7" w:rsidRPr="004C2F66">
          <w:rPr>
            <w:rStyle w:val="Hyperlink"/>
            <w:rFonts w:ascii="Arial" w:hAnsi="Arial" w:cs="Arial"/>
            <w:sz w:val="22"/>
            <w:szCs w:val="22"/>
            <w:lang w:val="hu-HU"/>
          </w:rPr>
          <w:t xml:space="preserve"> </w:t>
        </w:r>
        <w:proofErr w:type="spellStart"/>
        <w:r w:rsidR="002D66F7" w:rsidRPr="004C2F66">
          <w:rPr>
            <w:rStyle w:val="Hyperlink"/>
            <w:rFonts w:ascii="Arial" w:hAnsi="Arial" w:cs="Arial"/>
            <w:sz w:val="22"/>
            <w:szCs w:val="22"/>
            <w:lang w:val="hu-HU"/>
          </w:rPr>
          <w:t>Around</w:t>
        </w:r>
        <w:proofErr w:type="spellEnd"/>
        <w:r w:rsidR="002D66F7" w:rsidRPr="004C2F66">
          <w:rPr>
            <w:rStyle w:val="Hyperlink"/>
            <w:rFonts w:ascii="Arial" w:hAnsi="Arial" w:cs="Arial"/>
            <w:sz w:val="22"/>
            <w:szCs w:val="22"/>
            <w:lang w:val="hu-HU"/>
          </w:rPr>
          <w:t xml:space="preserve"> The </w:t>
        </w:r>
        <w:proofErr w:type="spellStart"/>
        <w:r w:rsidR="002D66F7" w:rsidRPr="004C2F66">
          <w:rPr>
            <w:rStyle w:val="Hyperlink"/>
            <w:rFonts w:ascii="Arial" w:hAnsi="Arial" w:cs="Arial"/>
            <w:sz w:val="22"/>
            <w:szCs w:val="22"/>
            <w:lang w:val="hu-HU"/>
          </w:rPr>
          <w:t>Globe</w:t>
        </w:r>
        <w:proofErr w:type="spellEnd"/>
      </w:hyperlink>
      <w:r w:rsidR="002D66F7" w:rsidRPr="004C2F66">
        <w:rPr>
          <w:rFonts w:ascii="Arial" w:hAnsi="Arial" w:cs="Arial"/>
          <w:sz w:val="22"/>
          <w:szCs w:val="22"/>
          <w:lang w:val="hu-HU"/>
        </w:rPr>
        <w:t xml:space="preserve"> túra sikerét, hogy </w:t>
      </w:r>
      <w:r w:rsidR="00CA0EC1">
        <w:rPr>
          <w:rFonts w:ascii="Arial" w:hAnsi="Arial" w:cs="Arial"/>
          <w:sz w:val="22"/>
          <w:szCs w:val="22"/>
          <w:lang w:val="hu-HU"/>
        </w:rPr>
        <w:t>rendelhetővé tette</w:t>
      </w:r>
      <w:r w:rsidR="002D66F7" w:rsidRPr="004C2F66">
        <w:rPr>
          <w:rFonts w:ascii="Arial" w:hAnsi="Arial" w:cs="Arial"/>
          <w:sz w:val="22"/>
          <w:szCs w:val="22"/>
          <w:lang w:val="hu-HU"/>
        </w:rPr>
        <w:t xml:space="preserve"> az új Ford Explorer</w:t>
      </w:r>
      <w:r w:rsidR="00CA0EC1">
        <w:rPr>
          <w:rFonts w:ascii="Arial" w:hAnsi="Arial" w:cs="Arial"/>
          <w:sz w:val="22"/>
          <w:szCs w:val="22"/>
          <w:lang w:val="hu-HU"/>
        </w:rPr>
        <w:t xml:space="preserve">t, </w:t>
      </w:r>
      <w:r w:rsidR="002D66F7" w:rsidRPr="004C2F66">
        <w:rPr>
          <w:rFonts w:ascii="Arial" w:hAnsi="Arial" w:cs="Arial"/>
          <w:sz w:val="22"/>
          <w:szCs w:val="22"/>
          <w:lang w:val="hu-HU"/>
        </w:rPr>
        <w:t>így</w:t>
      </w:r>
      <w:r w:rsidR="00EF700F" w:rsidRPr="004C2F66">
        <w:rPr>
          <w:rFonts w:ascii="Arial" w:hAnsi="Arial" w:cs="Arial"/>
          <w:sz w:val="22"/>
          <w:szCs w:val="22"/>
          <w:lang w:val="hu-HU"/>
        </w:rPr>
        <w:t xml:space="preserve"> a Földet megkerülő EV-t </w:t>
      </w:r>
      <w:r w:rsidR="002D66F7" w:rsidRPr="004C2F66">
        <w:rPr>
          <w:rFonts w:ascii="Arial" w:hAnsi="Arial" w:cs="Arial"/>
          <w:sz w:val="22"/>
          <w:szCs w:val="22"/>
          <w:lang w:val="hu-HU"/>
        </w:rPr>
        <w:t xml:space="preserve">mostantól </w:t>
      </w:r>
      <w:r w:rsidR="00EF700F" w:rsidRPr="004C2F66">
        <w:rPr>
          <w:rFonts w:ascii="Arial" w:hAnsi="Arial" w:cs="Arial"/>
          <w:sz w:val="22"/>
          <w:szCs w:val="22"/>
          <w:lang w:val="hu-HU"/>
        </w:rPr>
        <w:t>meg</w:t>
      </w:r>
      <w:r w:rsidR="00CA0EC1">
        <w:rPr>
          <w:rFonts w:ascii="Arial" w:hAnsi="Arial" w:cs="Arial"/>
          <w:sz w:val="22"/>
          <w:szCs w:val="22"/>
          <w:lang w:val="hu-HU"/>
        </w:rPr>
        <w:t xml:space="preserve">vásárolhatják azok, </w:t>
      </w:r>
      <w:r w:rsidR="002D66F7" w:rsidRPr="004C2F66">
        <w:rPr>
          <w:rFonts w:ascii="Arial" w:hAnsi="Arial" w:cs="Arial"/>
          <w:sz w:val="22"/>
          <w:szCs w:val="22"/>
          <w:lang w:val="hu-HU"/>
        </w:rPr>
        <w:t xml:space="preserve">akik készen állnak </w:t>
      </w:r>
      <w:r w:rsidR="00EF700F" w:rsidRPr="004C2F66">
        <w:rPr>
          <w:rFonts w:ascii="Arial" w:hAnsi="Arial" w:cs="Arial"/>
          <w:sz w:val="22"/>
          <w:szCs w:val="22"/>
          <w:lang w:val="hu-HU"/>
        </w:rPr>
        <w:t xml:space="preserve">saját különleges, vagy akár </w:t>
      </w:r>
      <w:r w:rsidR="004C2F66" w:rsidRPr="004C2F66">
        <w:rPr>
          <w:rFonts w:ascii="Arial" w:hAnsi="Arial" w:cs="Arial"/>
          <w:sz w:val="22"/>
          <w:szCs w:val="22"/>
          <w:lang w:val="hu-HU"/>
        </w:rPr>
        <w:t>hétköznapi</w:t>
      </w:r>
      <w:r w:rsidR="00EF700F" w:rsidRPr="004C2F66">
        <w:rPr>
          <w:rFonts w:ascii="Arial" w:hAnsi="Arial" w:cs="Arial"/>
          <w:sz w:val="22"/>
          <w:szCs w:val="22"/>
          <w:lang w:val="hu-HU"/>
        </w:rPr>
        <w:t xml:space="preserve"> kalandjaikra.</w:t>
      </w:r>
    </w:p>
    <w:bookmarkEnd w:id="1"/>
    <w:p w14:paraId="69D28355" w14:textId="33184339" w:rsidR="00D17454" w:rsidRPr="004C2F66" w:rsidRDefault="00D17454" w:rsidP="00AB6D0D">
      <w:pPr>
        <w:pStyle w:val="BodyText2"/>
        <w:spacing w:line="240" w:lineRule="auto"/>
        <w:rPr>
          <w:rFonts w:ascii="Arial" w:hAnsi="Arial" w:cs="Arial"/>
          <w:sz w:val="22"/>
          <w:szCs w:val="22"/>
          <w:lang w:val="hu-HU"/>
        </w:rPr>
      </w:pPr>
    </w:p>
    <w:p w14:paraId="390AE0E7" w14:textId="71E4D21D" w:rsidR="002D66F7" w:rsidRPr="004C2F66" w:rsidRDefault="002D66F7" w:rsidP="00EA15A3">
      <w:pPr>
        <w:pStyle w:val="BodyText2"/>
        <w:spacing w:line="240" w:lineRule="auto"/>
        <w:rPr>
          <w:rFonts w:ascii="Arial" w:hAnsi="Arial" w:cs="Arial"/>
          <w:sz w:val="22"/>
          <w:szCs w:val="22"/>
          <w:lang w:val="hu-HU"/>
        </w:rPr>
      </w:pPr>
      <w:proofErr w:type="spellStart"/>
      <w:r w:rsidRPr="004C2F66">
        <w:rPr>
          <w:rFonts w:ascii="Arial" w:hAnsi="Arial" w:cs="Arial"/>
          <w:sz w:val="22"/>
          <w:szCs w:val="22"/>
          <w:lang w:val="hu-HU"/>
        </w:rPr>
        <w:t>Lexie</w:t>
      </w:r>
      <w:proofErr w:type="spellEnd"/>
      <w:r w:rsidRPr="004C2F66">
        <w:rPr>
          <w:rFonts w:ascii="Arial" w:hAnsi="Arial" w:cs="Arial"/>
          <w:sz w:val="22"/>
          <w:szCs w:val="22"/>
          <w:lang w:val="hu-HU"/>
        </w:rPr>
        <w:t xml:space="preserve"> és az új Ford Explorer egy legendás Ford</w:t>
      </w:r>
      <w:r w:rsidR="0090732B" w:rsidRPr="004C2F66">
        <w:rPr>
          <w:rFonts w:ascii="Arial" w:hAnsi="Arial" w:cs="Arial"/>
          <w:sz w:val="22"/>
          <w:szCs w:val="22"/>
          <w:lang w:val="hu-HU"/>
        </w:rPr>
        <w:t>okból</w:t>
      </w:r>
      <w:r w:rsidRPr="004C2F66">
        <w:rPr>
          <w:rFonts w:ascii="Arial" w:hAnsi="Arial" w:cs="Arial"/>
          <w:sz w:val="22"/>
          <w:szCs w:val="22"/>
          <w:lang w:val="hu-HU"/>
        </w:rPr>
        <w:t xml:space="preserve"> álló konvoj élén hajtott át a nizzai célvonalon, olyan – jelenleg is kapható – </w:t>
      </w:r>
      <w:r w:rsidR="0090732B" w:rsidRPr="004C2F66">
        <w:rPr>
          <w:rFonts w:ascii="Arial" w:hAnsi="Arial" w:cs="Arial"/>
          <w:sz w:val="22"/>
          <w:szCs w:val="22"/>
          <w:lang w:val="hu-HU"/>
        </w:rPr>
        <w:t>modellek</w:t>
      </w:r>
      <w:r w:rsidRPr="004C2F66">
        <w:rPr>
          <w:rFonts w:ascii="Arial" w:hAnsi="Arial" w:cs="Arial"/>
          <w:sz w:val="22"/>
          <w:szCs w:val="22"/>
          <w:lang w:val="hu-HU"/>
        </w:rPr>
        <w:t xml:space="preserve"> társaságában, amelyek </w:t>
      </w:r>
      <w:r w:rsidR="004E4058" w:rsidRPr="004C2F66">
        <w:rPr>
          <w:rFonts w:ascii="Arial" w:hAnsi="Arial" w:cs="Arial"/>
          <w:sz w:val="22"/>
          <w:szCs w:val="22"/>
          <w:lang w:val="hu-HU"/>
        </w:rPr>
        <w:t>meg</w:t>
      </w:r>
      <w:r w:rsidR="00FD2D94" w:rsidRPr="004C2F66">
        <w:rPr>
          <w:rFonts w:ascii="Arial" w:hAnsi="Arial" w:cs="Arial"/>
          <w:sz w:val="22"/>
          <w:szCs w:val="22"/>
          <w:lang w:val="hu-HU"/>
        </w:rPr>
        <w:t>testesítik a vállalat előremutató terveit és jövőbeli célkitűzéseit.</w:t>
      </w:r>
    </w:p>
    <w:p w14:paraId="76431365" w14:textId="77777777" w:rsidR="00EA15A3" w:rsidRPr="004C2F66" w:rsidRDefault="00EA15A3" w:rsidP="00EA15A3">
      <w:pPr>
        <w:pStyle w:val="BodyText2"/>
        <w:spacing w:line="240" w:lineRule="auto"/>
        <w:rPr>
          <w:rFonts w:ascii="Arial" w:hAnsi="Arial" w:cs="Arial"/>
          <w:sz w:val="22"/>
          <w:szCs w:val="22"/>
          <w:lang w:val="hu-HU"/>
        </w:rPr>
      </w:pPr>
    </w:p>
    <w:p w14:paraId="4DA9D7DF" w14:textId="415B8575" w:rsidR="00992A68" w:rsidRPr="004C2F66" w:rsidRDefault="001C52E0" w:rsidP="00AB6D0D">
      <w:pPr>
        <w:pStyle w:val="BodyText2"/>
        <w:spacing w:line="240" w:lineRule="auto"/>
        <w:rPr>
          <w:rFonts w:ascii="Arial" w:hAnsi="Arial" w:cs="Arial"/>
          <w:sz w:val="22"/>
          <w:szCs w:val="22"/>
          <w:lang w:val="hu-HU"/>
        </w:rPr>
      </w:pPr>
      <w:r w:rsidRPr="00AB2A74">
        <w:rPr>
          <w:rFonts w:ascii="Arial" w:hAnsi="Arial" w:cs="Arial"/>
          <w:sz w:val="22"/>
          <w:szCs w:val="22"/>
          <w:lang w:val="hu-HU"/>
        </w:rPr>
        <w:t>A Ford szenvedéllyel és érzelmekkel gazdagí</w:t>
      </w:r>
      <w:r w:rsidR="00CA0EC1">
        <w:rPr>
          <w:rFonts w:ascii="Arial" w:hAnsi="Arial" w:cs="Arial"/>
          <w:sz w:val="22"/>
          <w:szCs w:val="22"/>
          <w:lang w:val="hu-HU"/>
        </w:rPr>
        <w:t>tja</w:t>
      </w:r>
      <w:r w:rsidRPr="00AB2A74">
        <w:rPr>
          <w:rFonts w:ascii="Arial" w:hAnsi="Arial" w:cs="Arial"/>
          <w:sz w:val="22"/>
          <w:szCs w:val="22"/>
          <w:lang w:val="hu-HU"/>
        </w:rPr>
        <w:t xml:space="preserve"> az elektromos autók piacát Európában, ahol éppen elég unalmas autó és SUV van már. Az új Explorer hűen tükrözi a Ford különleges karakterét, ahogy minden egyes autónk ebben a fantasztikus konvojban,” vélekedett Jim </w:t>
      </w:r>
      <w:proofErr w:type="spellStart"/>
      <w:r w:rsidRPr="00AB2A74">
        <w:rPr>
          <w:rFonts w:ascii="Arial" w:hAnsi="Arial" w:cs="Arial"/>
          <w:sz w:val="22"/>
          <w:szCs w:val="22"/>
          <w:lang w:val="hu-HU"/>
        </w:rPr>
        <w:t>Farley</w:t>
      </w:r>
      <w:proofErr w:type="spellEnd"/>
      <w:r w:rsidRPr="00AB2A74">
        <w:rPr>
          <w:rFonts w:ascii="Arial" w:hAnsi="Arial" w:cs="Arial"/>
          <w:sz w:val="22"/>
          <w:szCs w:val="22"/>
          <w:lang w:val="hu-HU"/>
        </w:rPr>
        <w:t>, a Ford vezérigazgatója, aki maga is részt vett az ünnepi eseményen. “Büszkén mutatjuk be új elektromos személyautónkat, amelyet kifejezetten az európai utakra és az itteni vásárlók számára terveztünk, és amelyről most bebizonyosodott, hogy a világon bárhová képes elvinni utasait.”</w:t>
      </w:r>
      <w:r w:rsidR="00703524">
        <w:rPr>
          <w:rFonts w:ascii="Arial" w:hAnsi="Arial" w:cs="Arial"/>
          <w:sz w:val="22"/>
          <w:szCs w:val="22"/>
          <w:lang w:val="hu-HU"/>
        </w:rPr>
        <w:br/>
      </w:r>
    </w:p>
    <w:p w14:paraId="00F0C9BB" w14:textId="353277CF" w:rsidR="00FD2D94" w:rsidRPr="004C2F66" w:rsidRDefault="00FD2D94" w:rsidP="00AB6D0D">
      <w:pPr>
        <w:pStyle w:val="BodyText2"/>
        <w:spacing w:line="240" w:lineRule="auto"/>
        <w:rPr>
          <w:rFonts w:ascii="Arial" w:hAnsi="Arial" w:cs="Arial"/>
          <w:sz w:val="22"/>
          <w:szCs w:val="22"/>
          <w:lang w:val="hu-HU"/>
        </w:rPr>
      </w:pPr>
      <w:r w:rsidRPr="004C2F66">
        <w:rPr>
          <w:rFonts w:ascii="Arial" w:hAnsi="Arial" w:cs="Arial"/>
          <w:sz w:val="22"/>
          <w:szCs w:val="22"/>
          <w:lang w:val="hu-HU"/>
        </w:rPr>
        <w:t xml:space="preserve">Hat kontinensen </w:t>
      </w:r>
      <w:r w:rsidR="0049406B" w:rsidRPr="004C2F66">
        <w:rPr>
          <w:rFonts w:ascii="Arial" w:hAnsi="Arial" w:cs="Arial"/>
          <w:sz w:val="22"/>
          <w:szCs w:val="22"/>
          <w:lang w:val="hu-HU"/>
        </w:rPr>
        <w:t>átívelő</w:t>
      </w:r>
      <w:r w:rsidRPr="004C2F66">
        <w:rPr>
          <w:rFonts w:ascii="Arial" w:hAnsi="Arial" w:cs="Arial"/>
          <w:sz w:val="22"/>
          <w:szCs w:val="22"/>
          <w:lang w:val="hu-HU"/>
        </w:rPr>
        <w:t>, 27 országot érintő hihetetlen utazása során az Explorer több mint 30.000 kilométert tett meg, méghozzá tisztán elektromos hajtással. Mindeközben megküzdött</w:t>
      </w:r>
      <w:r w:rsidR="00703524">
        <w:rPr>
          <w:rFonts w:ascii="Arial" w:hAnsi="Arial" w:cs="Arial"/>
          <w:sz w:val="22"/>
          <w:szCs w:val="22"/>
          <w:lang w:val="hu-HU"/>
        </w:rPr>
        <w:t xml:space="preserve"> </w:t>
      </w:r>
      <w:r w:rsidRPr="004C2F66">
        <w:rPr>
          <w:rFonts w:ascii="Arial" w:hAnsi="Arial" w:cs="Arial"/>
          <w:sz w:val="22"/>
          <w:szCs w:val="22"/>
          <w:lang w:val="hu-HU"/>
        </w:rPr>
        <w:t>ár</w:t>
      </w:r>
      <w:r w:rsidR="00A90D6C" w:rsidRPr="004C2F66">
        <w:rPr>
          <w:rFonts w:ascii="Arial" w:hAnsi="Arial" w:cs="Arial"/>
          <w:sz w:val="22"/>
          <w:szCs w:val="22"/>
          <w:lang w:val="hu-HU"/>
        </w:rPr>
        <w:t>amszünetekkel</w:t>
      </w:r>
      <w:r w:rsidR="00703524">
        <w:rPr>
          <w:rFonts w:ascii="Arial" w:hAnsi="Arial" w:cs="Arial"/>
          <w:sz w:val="22"/>
          <w:szCs w:val="22"/>
          <w:lang w:val="hu-HU"/>
        </w:rPr>
        <w:t xml:space="preserve"> Afrikában</w:t>
      </w:r>
      <w:r w:rsidRPr="004C2F66">
        <w:rPr>
          <w:rFonts w:ascii="Arial" w:hAnsi="Arial" w:cs="Arial"/>
          <w:sz w:val="22"/>
          <w:szCs w:val="22"/>
          <w:lang w:val="hu-HU"/>
        </w:rPr>
        <w:t xml:space="preserve">, a töltőhálózat hiányával a </w:t>
      </w:r>
      <w:r w:rsidR="0049406B" w:rsidRPr="004C2F66">
        <w:rPr>
          <w:rFonts w:ascii="Arial" w:hAnsi="Arial" w:cs="Arial"/>
          <w:sz w:val="22"/>
          <w:szCs w:val="22"/>
          <w:lang w:val="hu-HU"/>
        </w:rPr>
        <w:t>chilei</w:t>
      </w:r>
      <w:r w:rsidRPr="004C2F66">
        <w:rPr>
          <w:rFonts w:ascii="Arial" w:hAnsi="Arial" w:cs="Arial"/>
          <w:sz w:val="22"/>
          <w:szCs w:val="22"/>
          <w:lang w:val="hu-HU"/>
        </w:rPr>
        <w:t xml:space="preserve"> Atacama sivatagban, </w:t>
      </w:r>
      <w:r w:rsidR="00F23A32" w:rsidRPr="004C2F66">
        <w:rPr>
          <w:rFonts w:ascii="Arial" w:hAnsi="Arial" w:cs="Arial"/>
          <w:sz w:val="22"/>
          <w:szCs w:val="22"/>
          <w:lang w:val="hu-HU"/>
        </w:rPr>
        <w:t>az úttalan utakkal, a hegyi hágókkal és a kemény fagyokkal, hogy bebizonyítsa, mire képes egy elektromos autó.</w:t>
      </w:r>
    </w:p>
    <w:p w14:paraId="3D19183E" w14:textId="77777777" w:rsidR="00790901" w:rsidRPr="004C2F66" w:rsidRDefault="00790901" w:rsidP="00AB6D0D">
      <w:pPr>
        <w:pStyle w:val="BodyText2"/>
        <w:spacing w:line="240" w:lineRule="auto"/>
        <w:rPr>
          <w:rFonts w:ascii="Arial" w:hAnsi="Arial" w:cs="Arial"/>
          <w:sz w:val="22"/>
          <w:szCs w:val="22"/>
          <w:lang w:val="hu-HU"/>
        </w:rPr>
      </w:pPr>
    </w:p>
    <w:p w14:paraId="276EEE86" w14:textId="6FDBA530" w:rsidR="00790901" w:rsidRPr="004C2F66" w:rsidRDefault="00790901" w:rsidP="00AB6D0D">
      <w:pPr>
        <w:pStyle w:val="BodyText2"/>
        <w:spacing w:line="240" w:lineRule="auto"/>
        <w:rPr>
          <w:rFonts w:ascii="Arial" w:hAnsi="Arial" w:cs="Arial"/>
          <w:sz w:val="22"/>
          <w:szCs w:val="22"/>
          <w:lang w:val="hu-HU"/>
        </w:rPr>
      </w:pPr>
      <w:r w:rsidRPr="004C2F66">
        <w:rPr>
          <w:rFonts w:ascii="Arial" w:hAnsi="Arial" w:cs="Arial"/>
          <w:sz w:val="22"/>
          <w:szCs w:val="22"/>
          <w:lang w:val="hu-HU"/>
        </w:rPr>
        <w:t>“</w:t>
      </w:r>
      <w:proofErr w:type="spellStart"/>
      <w:r w:rsidR="00A237C3" w:rsidRPr="004C2F66">
        <w:rPr>
          <w:rFonts w:ascii="Arial" w:hAnsi="Arial" w:cs="Arial"/>
          <w:sz w:val="22"/>
          <w:szCs w:val="22"/>
          <w:lang w:val="hu-HU"/>
        </w:rPr>
        <w:t>Lexie</w:t>
      </w:r>
      <w:proofErr w:type="spellEnd"/>
      <w:r w:rsidR="00A237C3" w:rsidRPr="004C2F66">
        <w:rPr>
          <w:rFonts w:ascii="Arial" w:hAnsi="Arial" w:cs="Arial"/>
          <w:sz w:val="22"/>
          <w:szCs w:val="22"/>
          <w:lang w:val="hu-HU"/>
        </w:rPr>
        <w:t xml:space="preserve"> utazása </w:t>
      </w:r>
      <w:r w:rsidR="00703524">
        <w:rPr>
          <w:rFonts w:ascii="Arial" w:hAnsi="Arial" w:cs="Arial"/>
          <w:sz w:val="22"/>
          <w:szCs w:val="22"/>
          <w:lang w:val="hu-HU"/>
        </w:rPr>
        <w:t>valódi</w:t>
      </w:r>
      <w:r w:rsidR="00A237C3" w:rsidRPr="004C2F66">
        <w:rPr>
          <w:rFonts w:ascii="Arial" w:hAnsi="Arial" w:cs="Arial"/>
          <w:sz w:val="22"/>
          <w:szCs w:val="22"/>
          <w:lang w:val="hu-HU"/>
        </w:rPr>
        <w:t xml:space="preserve"> teszt volt </w:t>
      </w:r>
      <w:r w:rsidR="00F23A32" w:rsidRPr="004C2F66">
        <w:rPr>
          <w:rFonts w:ascii="Arial" w:hAnsi="Arial" w:cs="Arial"/>
          <w:sz w:val="22"/>
          <w:szCs w:val="22"/>
          <w:lang w:val="hu-HU"/>
        </w:rPr>
        <w:t xml:space="preserve">az új Ford Explorer számára, hiszen az autó nemcsak </w:t>
      </w:r>
      <w:r w:rsidR="00A90D6C" w:rsidRPr="004C2F66">
        <w:rPr>
          <w:rFonts w:ascii="Arial" w:hAnsi="Arial" w:cs="Arial"/>
          <w:sz w:val="22"/>
          <w:szCs w:val="22"/>
          <w:lang w:val="hu-HU"/>
        </w:rPr>
        <w:t>sokféle</w:t>
      </w:r>
      <w:r w:rsidR="00F23A32" w:rsidRPr="004C2F66">
        <w:rPr>
          <w:rFonts w:ascii="Arial" w:hAnsi="Arial" w:cs="Arial"/>
          <w:sz w:val="22"/>
          <w:szCs w:val="22"/>
          <w:lang w:val="hu-HU"/>
        </w:rPr>
        <w:t xml:space="preserve"> időjárási- és útviszonnyal, hanem szinte minden, a töltéssel kapcsolatos helyzettel is szembesült,” nyilatkozta Martin </w:t>
      </w:r>
      <w:proofErr w:type="spellStart"/>
      <w:r w:rsidR="00F23A32" w:rsidRPr="004C2F66">
        <w:rPr>
          <w:rFonts w:ascii="Arial" w:hAnsi="Arial" w:cs="Arial"/>
          <w:sz w:val="22"/>
          <w:szCs w:val="22"/>
          <w:lang w:val="hu-HU"/>
        </w:rPr>
        <w:t>Sander</w:t>
      </w:r>
      <w:proofErr w:type="spellEnd"/>
      <w:r w:rsidR="00F23A32" w:rsidRPr="004C2F66">
        <w:rPr>
          <w:rFonts w:ascii="Arial" w:hAnsi="Arial" w:cs="Arial"/>
          <w:sz w:val="22"/>
          <w:szCs w:val="22"/>
          <w:lang w:val="hu-HU"/>
        </w:rPr>
        <w:t xml:space="preserve">, a Ford </w:t>
      </w:r>
      <w:proofErr w:type="spellStart"/>
      <w:r w:rsidR="00F23A32" w:rsidRPr="004C2F66">
        <w:rPr>
          <w:rFonts w:ascii="Arial" w:hAnsi="Arial" w:cs="Arial"/>
          <w:sz w:val="22"/>
          <w:szCs w:val="22"/>
          <w:lang w:val="hu-HU"/>
        </w:rPr>
        <w:t>Model</w:t>
      </w:r>
      <w:proofErr w:type="spellEnd"/>
      <w:r w:rsidR="00F23A32" w:rsidRPr="004C2F66">
        <w:rPr>
          <w:rFonts w:ascii="Arial" w:hAnsi="Arial" w:cs="Arial"/>
          <w:sz w:val="22"/>
          <w:szCs w:val="22"/>
          <w:lang w:val="hu-HU"/>
        </w:rPr>
        <w:t xml:space="preserve"> e Europe vezérigazgatója. Ez az út </w:t>
      </w:r>
      <w:r w:rsidR="00F441EA" w:rsidRPr="004C2F66">
        <w:rPr>
          <w:rFonts w:ascii="Arial" w:hAnsi="Arial" w:cs="Arial"/>
          <w:sz w:val="22"/>
          <w:szCs w:val="22"/>
          <w:lang w:val="hu-HU"/>
        </w:rPr>
        <w:lastRenderedPageBreak/>
        <w:t>igazán</w:t>
      </w:r>
      <w:r w:rsidR="00F23A32" w:rsidRPr="004C2F66">
        <w:rPr>
          <w:rFonts w:ascii="Arial" w:hAnsi="Arial" w:cs="Arial"/>
          <w:sz w:val="22"/>
          <w:szCs w:val="22"/>
          <w:lang w:val="hu-HU"/>
        </w:rPr>
        <w:t xml:space="preserve"> megtestesít</w:t>
      </w:r>
      <w:r w:rsidR="00F441EA" w:rsidRPr="004C2F66">
        <w:rPr>
          <w:rFonts w:ascii="Arial" w:hAnsi="Arial" w:cs="Arial"/>
          <w:sz w:val="22"/>
          <w:szCs w:val="22"/>
          <w:lang w:val="hu-HU"/>
        </w:rPr>
        <w:t>ette</w:t>
      </w:r>
      <w:r w:rsidR="00F23A32" w:rsidRPr="004C2F66">
        <w:rPr>
          <w:rFonts w:ascii="Arial" w:hAnsi="Arial" w:cs="Arial"/>
          <w:sz w:val="22"/>
          <w:szCs w:val="22"/>
          <w:lang w:val="hu-HU"/>
        </w:rPr>
        <w:t xml:space="preserve"> vállalatunk </w:t>
      </w:r>
      <w:r w:rsidR="00703524" w:rsidRPr="00703524">
        <w:rPr>
          <w:rFonts w:ascii="Arial" w:hAnsi="Arial" w:cs="Arial"/>
          <w:sz w:val="22"/>
          <w:szCs w:val="22"/>
          <w:lang w:val="hu-HU"/>
        </w:rPr>
        <w:t>“</w:t>
      </w:r>
      <w:proofErr w:type="spellStart"/>
      <w:r w:rsidR="00703524">
        <w:rPr>
          <w:rFonts w:ascii="Arial" w:hAnsi="Arial" w:cs="Arial"/>
          <w:sz w:val="22"/>
          <w:szCs w:val="22"/>
          <w:lang w:val="hu-HU"/>
        </w:rPr>
        <w:t>can</w:t>
      </w:r>
      <w:proofErr w:type="spellEnd"/>
      <w:r w:rsidR="00703524">
        <w:rPr>
          <w:rFonts w:ascii="Arial" w:hAnsi="Arial" w:cs="Arial"/>
          <w:sz w:val="22"/>
          <w:szCs w:val="22"/>
          <w:lang w:val="hu-HU"/>
        </w:rPr>
        <w:t xml:space="preserve"> </w:t>
      </w:r>
      <w:proofErr w:type="spellStart"/>
      <w:r w:rsidR="00703524">
        <w:rPr>
          <w:rFonts w:ascii="Arial" w:hAnsi="Arial" w:cs="Arial"/>
          <w:sz w:val="22"/>
          <w:szCs w:val="22"/>
          <w:lang w:val="hu-HU"/>
        </w:rPr>
        <w:t>do</w:t>
      </w:r>
      <w:proofErr w:type="spellEnd"/>
      <w:r w:rsidR="00703524">
        <w:rPr>
          <w:rFonts w:ascii="Arial" w:hAnsi="Arial" w:cs="Arial"/>
          <w:sz w:val="22"/>
          <w:szCs w:val="22"/>
          <w:lang w:val="hu-HU"/>
        </w:rPr>
        <w:t>” (</w:t>
      </w:r>
      <w:r w:rsidR="00F23A32" w:rsidRPr="004C2F66">
        <w:rPr>
          <w:rFonts w:ascii="Arial" w:hAnsi="Arial" w:cs="Arial"/>
          <w:sz w:val="22"/>
          <w:szCs w:val="22"/>
          <w:lang w:val="hu-HU"/>
        </w:rPr>
        <w:t>meg tudjuk csinálni</w:t>
      </w:r>
      <w:r w:rsidR="00703524">
        <w:rPr>
          <w:rFonts w:ascii="Arial" w:hAnsi="Arial" w:cs="Arial"/>
          <w:sz w:val="22"/>
          <w:szCs w:val="22"/>
          <w:lang w:val="hu-HU"/>
        </w:rPr>
        <w:t>)</w:t>
      </w:r>
      <w:r w:rsidR="00F23A32" w:rsidRPr="004C2F66">
        <w:rPr>
          <w:rFonts w:ascii="Arial" w:hAnsi="Arial" w:cs="Arial"/>
          <w:sz w:val="22"/>
          <w:szCs w:val="22"/>
          <w:lang w:val="hu-HU"/>
        </w:rPr>
        <w:t xml:space="preserve"> szellemiségét, remek alkalmat nyújt</w:t>
      </w:r>
      <w:r w:rsidR="00A90D6C" w:rsidRPr="004C2F66">
        <w:rPr>
          <w:rFonts w:ascii="Arial" w:hAnsi="Arial" w:cs="Arial"/>
          <w:sz w:val="22"/>
          <w:szCs w:val="22"/>
          <w:lang w:val="hu-HU"/>
        </w:rPr>
        <w:t>va</w:t>
      </w:r>
      <w:r w:rsidR="00F23A32" w:rsidRPr="004C2F66">
        <w:rPr>
          <w:rFonts w:ascii="Arial" w:hAnsi="Arial" w:cs="Arial"/>
          <w:sz w:val="22"/>
          <w:szCs w:val="22"/>
          <w:lang w:val="hu-HU"/>
        </w:rPr>
        <w:t xml:space="preserve"> arra, hogy ne csak magunkat és az autónkat,</w:t>
      </w:r>
      <w:r w:rsidR="00703524">
        <w:rPr>
          <w:rFonts w:ascii="Arial" w:hAnsi="Arial" w:cs="Arial"/>
          <w:sz w:val="22"/>
          <w:szCs w:val="22"/>
          <w:lang w:val="hu-HU"/>
        </w:rPr>
        <w:t xml:space="preserve"> </w:t>
      </w:r>
      <w:r w:rsidR="00F23A32" w:rsidRPr="004C2F66">
        <w:rPr>
          <w:rFonts w:ascii="Arial" w:hAnsi="Arial" w:cs="Arial"/>
          <w:sz w:val="22"/>
          <w:szCs w:val="22"/>
          <w:lang w:val="hu-HU"/>
        </w:rPr>
        <w:t xml:space="preserve">hanem a világ </w:t>
      </w:r>
      <w:r w:rsidR="00703524">
        <w:rPr>
          <w:rFonts w:ascii="Arial" w:hAnsi="Arial" w:cs="Arial"/>
          <w:sz w:val="22"/>
          <w:szCs w:val="22"/>
          <w:lang w:val="hu-HU"/>
        </w:rPr>
        <w:t xml:space="preserve">elektromos autótöltő </w:t>
      </w:r>
      <w:r w:rsidR="0049406B" w:rsidRPr="004C2F66">
        <w:rPr>
          <w:rFonts w:ascii="Arial" w:hAnsi="Arial" w:cs="Arial"/>
          <w:sz w:val="22"/>
          <w:szCs w:val="22"/>
          <w:lang w:val="hu-HU"/>
        </w:rPr>
        <w:t>infrastruktúráját</w:t>
      </w:r>
      <w:r w:rsidR="00F23A32" w:rsidRPr="004C2F66">
        <w:rPr>
          <w:rFonts w:ascii="Arial" w:hAnsi="Arial" w:cs="Arial"/>
          <w:sz w:val="22"/>
          <w:szCs w:val="22"/>
          <w:lang w:val="hu-HU"/>
        </w:rPr>
        <w:t xml:space="preserve"> is </w:t>
      </w:r>
      <w:r w:rsidR="00A90D6C" w:rsidRPr="004C2F66">
        <w:rPr>
          <w:rFonts w:ascii="Arial" w:hAnsi="Arial" w:cs="Arial"/>
          <w:sz w:val="22"/>
          <w:szCs w:val="22"/>
          <w:lang w:val="hu-HU"/>
        </w:rPr>
        <w:t>próbára tegyük</w:t>
      </w:r>
      <w:r w:rsidR="00F23A32" w:rsidRPr="004C2F66">
        <w:rPr>
          <w:rFonts w:ascii="Arial" w:hAnsi="Arial" w:cs="Arial"/>
          <w:sz w:val="22"/>
          <w:szCs w:val="22"/>
          <w:lang w:val="hu-HU"/>
        </w:rPr>
        <w:t xml:space="preserve">. </w:t>
      </w:r>
      <w:r w:rsidR="00A237C3" w:rsidRPr="004C2F66">
        <w:rPr>
          <w:rFonts w:ascii="Arial" w:hAnsi="Arial" w:cs="Arial"/>
          <w:sz w:val="22"/>
          <w:szCs w:val="22"/>
          <w:lang w:val="hu-HU"/>
        </w:rPr>
        <w:t xml:space="preserve">Azzal, hogy </w:t>
      </w:r>
      <w:r w:rsidR="00A90D6C" w:rsidRPr="004C2F66">
        <w:rPr>
          <w:rFonts w:ascii="Arial" w:hAnsi="Arial" w:cs="Arial"/>
          <w:sz w:val="22"/>
          <w:szCs w:val="22"/>
          <w:lang w:val="hu-HU"/>
        </w:rPr>
        <w:t xml:space="preserve">az autó </w:t>
      </w:r>
      <w:r w:rsidR="00A237C3" w:rsidRPr="004C2F66">
        <w:rPr>
          <w:rFonts w:ascii="Arial" w:hAnsi="Arial" w:cs="Arial"/>
          <w:sz w:val="22"/>
          <w:szCs w:val="22"/>
          <w:lang w:val="hu-HU"/>
        </w:rPr>
        <w:t>ma célba ért, bebizonyítottuk, mi minden</w:t>
      </w:r>
      <w:r w:rsidR="00A90D6C" w:rsidRPr="004C2F66">
        <w:rPr>
          <w:rFonts w:ascii="Arial" w:hAnsi="Arial" w:cs="Arial"/>
          <w:sz w:val="22"/>
          <w:szCs w:val="22"/>
          <w:lang w:val="hu-HU"/>
        </w:rPr>
        <w:t>t megtehetnek majd</w:t>
      </w:r>
      <w:r w:rsidR="00A237C3" w:rsidRPr="004C2F66">
        <w:rPr>
          <w:rFonts w:ascii="Arial" w:hAnsi="Arial" w:cs="Arial"/>
          <w:sz w:val="22"/>
          <w:szCs w:val="22"/>
          <w:lang w:val="hu-HU"/>
        </w:rPr>
        <w:t xml:space="preserve"> az emberek az új, elektromos Ford Explorerrel, és örömmel tölt el minket, hogy vásárlóink ezt hamarosan maguk is megtapasztalhatják</w:t>
      </w:r>
      <w:r w:rsidR="00193233" w:rsidRPr="004C2F66">
        <w:rPr>
          <w:rFonts w:ascii="Arial" w:hAnsi="Arial" w:cs="Arial"/>
          <w:sz w:val="22"/>
          <w:szCs w:val="22"/>
          <w:lang w:val="hu-HU"/>
        </w:rPr>
        <w:t>.”</w:t>
      </w:r>
    </w:p>
    <w:p w14:paraId="42466D05" w14:textId="77777777" w:rsidR="00790901" w:rsidRPr="004C2F66" w:rsidRDefault="00790901" w:rsidP="00AB6D0D">
      <w:pPr>
        <w:pStyle w:val="BodyText2"/>
        <w:spacing w:line="240" w:lineRule="auto"/>
        <w:rPr>
          <w:rFonts w:ascii="Arial" w:hAnsi="Arial" w:cs="Arial"/>
          <w:sz w:val="22"/>
          <w:szCs w:val="22"/>
          <w:lang w:val="hu-HU"/>
        </w:rPr>
      </w:pPr>
    </w:p>
    <w:p w14:paraId="425561FD" w14:textId="6C325188" w:rsidR="00FB74FE" w:rsidRPr="004C2F66" w:rsidRDefault="0049406B" w:rsidP="00AB6D0D">
      <w:pPr>
        <w:pStyle w:val="BodyText2"/>
        <w:spacing w:line="240" w:lineRule="auto"/>
        <w:rPr>
          <w:rFonts w:ascii="Arial" w:hAnsi="Arial" w:cs="Arial"/>
          <w:sz w:val="22"/>
          <w:szCs w:val="22"/>
          <w:lang w:val="hu-HU"/>
        </w:rPr>
      </w:pPr>
      <w:r w:rsidRPr="004C2F66">
        <w:rPr>
          <w:rFonts w:ascii="Arial" w:hAnsi="Arial" w:cs="Arial"/>
          <w:sz w:val="22"/>
          <w:szCs w:val="22"/>
          <w:lang w:val="hu-HU"/>
        </w:rPr>
        <w:t xml:space="preserve">Az utazás során </w:t>
      </w:r>
      <w:proofErr w:type="spellStart"/>
      <w:r w:rsidRPr="004C2F66">
        <w:rPr>
          <w:rFonts w:ascii="Arial" w:hAnsi="Arial" w:cs="Arial"/>
          <w:sz w:val="22"/>
          <w:szCs w:val="22"/>
          <w:lang w:val="hu-HU"/>
        </w:rPr>
        <w:t>Lexie</w:t>
      </w:r>
      <w:proofErr w:type="spellEnd"/>
      <w:r w:rsidRPr="004C2F66">
        <w:rPr>
          <w:rFonts w:ascii="Arial" w:hAnsi="Arial" w:cs="Arial"/>
          <w:sz w:val="22"/>
          <w:szCs w:val="22"/>
          <w:lang w:val="hu-HU"/>
        </w:rPr>
        <w:t xml:space="preserve"> </w:t>
      </w:r>
      <w:r w:rsidR="00BB44CA">
        <w:rPr>
          <w:rFonts w:ascii="Arial" w:hAnsi="Arial" w:cs="Arial"/>
          <w:sz w:val="22"/>
          <w:szCs w:val="22"/>
          <w:lang w:val="hu-HU"/>
        </w:rPr>
        <w:t>maximálisan kihasználta az autó egyedi funkcióit:</w:t>
      </w:r>
      <w:r w:rsidRPr="004C2F66">
        <w:rPr>
          <w:rFonts w:ascii="Arial" w:hAnsi="Arial" w:cs="Arial"/>
          <w:sz w:val="22"/>
          <w:szCs w:val="22"/>
          <w:lang w:val="hu-HU"/>
        </w:rPr>
        <w:t xml:space="preserve"> a</w:t>
      </w:r>
      <w:r w:rsidR="0090732B" w:rsidRPr="004C2F66">
        <w:rPr>
          <w:rFonts w:ascii="Arial" w:hAnsi="Arial" w:cs="Arial"/>
          <w:sz w:val="22"/>
          <w:szCs w:val="22"/>
          <w:lang w:val="hu-HU"/>
        </w:rPr>
        <w:t>z</w:t>
      </w:r>
      <w:r w:rsidRPr="004C2F66">
        <w:rPr>
          <w:rFonts w:ascii="Arial" w:hAnsi="Arial" w:cs="Arial"/>
          <w:sz w:val="22"/>
          <w:szCs w:val="22"/>
          <w:lang w:val="hu-HU"/>
        </w:rPr>
        <w:t xml:space="preserve"> 1,5 literes palackok tárolására is alkalmas </w:t>
      </w:r>
      <w:proofErr w:type="spellStart"/>
      <w:r w:rsidRPr="004C2F66">
        <w:rPr>
          <w:rFonts w:ascii="Arial" w:hAnsi="Arial" w:cs="Arial"/>
          <w:sz w:val="22"/>
          <w:szCs w:val="22"/>
          <w:lang w:val="hu-HU"/>
        </w:rPr>
        <w:t>MegaConsole</w:t>
      </w:r>
      <w:proofErr w:type="spellEnd"/>
      <w:r w:rsidRPr="004C2F66">
        <w:rPr>
          <w:rFonts w:ascii="Arial" w:hAnsi="Arial" w:cs="Arial"/>
          <w:sz w:val="22"/>
          <w:szCs w:val="22"/>
          <w:lang w:val="hu-HU"/>
        </w:rPr>
        <w:t xml:space="preserve"> </w:t>
      </w:r>
      <w:r w:rsidR="00992E58" w:rsidRPr="004C2F66">
        <w:rPr>
          <w:rFonts w:ascii="Arial" w:hAnsi="Arial" w:cs="Arial"/>
          <w:sz w:val="22"/>
          <w:szCs w:val="22"/>
          <w:lang w:val="hu-HU"/>
        </w:rPr>
        <w:t>központi</w:t>
      </w:r>
      <w:r w:rsidRPr="004C2F66">
        <w:rPr>
          <w:rFonts w:ascii="Arial" w:hAnsi="Arial" w:cs="Arial"/>
          <w:sz w:val="22"/>
          <w:szCs w:val="22"/>
          <w:lang w:val="hu-HU"/>
        </w:rPr>
        <w:t xml:space="preserve"> </w:t>
      </w:r>
      <w:r w:rsidR="00992E58" w:rsidRPr="004C2F66">
        <w:rPr>
          <w:rFonts w:ascii="Arial" w:hAnsi="Arial" w:cs="Arial"/>
          <w:sz w:val="22"/>
          <w:szCs w:val="22"/>
          <w:lang w:val="hu-HU"/>
        </w:rPr>
        <w:t>tárolót</w:t>
      </w:r>
      <w:r w:rsidRPr="004C2F66">
        <w:rPr>
          <w:rFonts w:ascii="Arial" w:hAnsi="Arial" w:cs="Arial"/>
          <w:sz w:val="22"/>
          <w:szCs w:val="22"/>
          <w:lang w:val="hu-HU"/>
        </w:rPr>
        <w:t xml:space="preserve">, a fűthető és masszázsfunkciót is kínáló vezetőülést, akárcsak a </w:t>
      </w:r>
      <w:r w:rsidR="00A12E91" w:rsidRPr="004C2F66">
        <w:rPr>
          <w:rFonts w:ascii="Arial" w:hAnsi="Arial" w:cs="Arial"/>
          <w:sz w:val="22"/>
          <w:szCs w:val="22"/>
          <w:lang w:val="hu-HU"/>
        </w:rPr>
        <w:t>mozgatható</w:t>
      </w:r>
      <w:r w:rsidRPr="004C2F66">
        <w:rPr>
          <w:rFonts w:ascii="Arial" w:hAnsi="Arial" w:cs="Arial"/>
          <w:sz w:val="22"/>
          <w:szCs w:val="22"/>
          <w:lang w:val="hu-HU"/>
        </w:rPr>
        <w:t xml:space="preserve"> érintőképernyő</w:t>
      </w:r>
      <w:r w:rsidR="00A744D6">
        <w:rPr>
          <w:rFonts w:ascii="Arial" w:hAnsi="Arial" w:cs="Arial"/>
          <w:sz w:val="22"/>
          <w:szCs w:val="22"/>
          <w:lang w:val="hu-HU"/>
        </w:rPr>
        <w:t>s</w:t>
      </w:r>
      <w:r w:rsidRPr="004C2F66">
        <w:rPr>
          <w:rFonts w:ascii="Arial" w:hAnsi="Arial" w:cs="Arial"/>
          <w:sz w:val="22"/>
          <w:szCs w:val="22"/>
          <w:lang w:val="hu-HU"/>
        </w:rPr>
        <w:t xml:space="preserve"> SYNC </w:t>
      </w:r>
      <w:proofErr w:type="spellStart"/>
      <w:r w:rsidRPr="004C2F66">
        <w:rPr>
          <w:rFonts w:ascii="Arial" w:hAnsi="Arial" w:cs="Arial"/>
          <w:sz w:val="22"/>
          <w:szCs w:val="22"/>
          <w:lang w:val="hu-HU"/>
        </w:rPr>
        <w:t>Move</w:t>
      </w:r>
      <w:proofErr w:type="spellEnd"/>
      <w:r w:rsidRPr="004C2F66">
        <w:rPr>
          <w:rFonts w:ascii="Arial" w:hAnsi="Arial" w:cs="Arial"/>
          <w:sz w:val="22"/>
          <w:szCs w:val="22"/>
          <w:lang w:val="hu-HU"/>
        </w:rPr>
        <w:t xml:space="preserve"> fedélzeti kommunikációs és szórakoztató rendszert </w:t>
      </w:r>
      <w:r w:rsidRPr="004C2F66">
        <w:rPr>
          <w:rFonts w:ascii="Arial" w:hAnsi="Arial" w:cs="Arial"/>
          <w:sz w:val="22"/>
          <w:szCs w:val="22"/>
          <w:vertAlign w:val="superscript"/>
          <w:lang w:val="hu-HU"/>
        </w:rPr>
        <w:t xml:space="preserve">2 </w:t>
      </w:r>
      <w:r w:rsidRPr="004C2F66">
        <w:rPr>
          <w:rFonts w:ascii="Arial" w:hAnsi="Arial" w:cs="Arial"/>
          <w:sz w:val="22"/>
          <w:szCs w:val="22"/>
          <w:lang w:val="hu-HU"/>
        </w:rPr>
        <w:t>– vagyis azokat a megoldásokat, amelyek sok egyéb mellett alapfelszerelésnek számítanak mind a</w:t>
      </w:r>
      <w:r w:rsidR="00A744D6">
        <w:rPr>
          <w:rFonts w:ascii="Arial" w:hAnsi="Arial" w:cs="Arial"/>
          <w:sz w:val="22"/>
          <w:szCs w:val="22"/>
          <w:lang w:val="hu-HU"/>
        </w:rPr>
        <w:t xml:space="preserve">z </w:t>
      </w:r>
      <w:r w:rsidRPr="004C2F66">
        <w:rPr>
          <w:rFonts w:ascii="Arial" w:hAnsi="Arial" w:cs="Arial"/>
          <w:sz w:val="22"/>
          <w:szCs w:val="22"/>
          <w:lang w:val="hu-HU"/>
        </w:rPr>
        <w:t xml:space="preserve">Explorer, mind </w:t>
      </w:r>
      <w:r w:rsidR="00A744D6">
        <w:rPr>
          <w:rFonts w:ascii="Arial" w:hAnsi="Arial" w:cs="Arial"/>
          <w:sz w:val="22"/>
          <w:szCs w:val="22"/>
          <w:lang w:val="hu-HU"/>
        </w:rPr>
        <w:t>a Explorer</w:t>
      </w:r>
      <w:r w:rsidRPr="004C2F66">
        <w:rPr>
          <w:rFonts w:ascii="Arial" w:hAnsi="Arial" w:cs="Arial"/>
          <w:sz w:val="22"/>
          <w:szCs w:val="22"/>
          <w:lang w:val="hu-HU"/>
        </w:rPr>
        <w:t xml:space="preserve"> Premium </w:t>
      </w:r>
      <w:r w:rsidR="00A744D6">
        <w:rPr>
          <w:rFonts w:ascii="Arial" w:hAnsi="Arial" w:cs="Arial"/>
          <w:sz w:val="22"/>
          <w:szCs w:val="22"/>
          <w:lang w:val="hu-HU"/>
        </w:rPr>
        <w:t>szériákon.</w:t>
      </w:r>
    </w:p>
    <w:p w14:paraId="1B6F04B5" w14:textId="77777777" w:rsidR="00401E60" w:rsidRPr="004C2F66" w:rsidRDefault="00401E60" w:rsidP="00AB6D0D">
      <w:pPr>
        <w:pStyle w:val="BodyText2"/>
        <w:spacing w:line="240" w:lineRule="auto"/>
        <w:rPr>
          <w:rFonts w:ascii="Arial" w:hAnsi="Arial" w:cs="Arial"/>
          <w:sz w:val="22"/>
          <w:szCs w:val="22"/>
          <w:lang w:val="hu-HU"/>
        </w:rPr>
      </w:pPr>
    </w:p>
    <w:p w14:paraId="39718294" w14:textId="2FA25715" w:rsidR="0038011E" w:rsidRPr="004C2F66" w:rsidRDefault="0038011E" w:rsidP="00AB6D0D">
      <w:pPr>
        <w:pStyle w:val="BodyText2"/>
        <w:spacing w:line="240" w:lineRule="auto"/>
        <w:rPr>
          <w:rFonts w:ascii="Arial" w:hAnsi="Arial" w:cs="Arial"/>
          <w:sz w:val="22"/>
          <w:szCs w:val="22"/>
          <w:lang w:val="hu-HU"/>
        </w:rPr>
      </w:pPr>
      <w:r w:rsidRPr="004C2F66">
        <w:rPr>
          <w:rFonts w:ascii="Arial" w:hAnsi="Arial" w:cs="Arial"/>
          <w:sz w:val="22"/>
          <w:szCs w:val="22"/>
          <w:lang w:val="hu-HU"/>
        </w:rPr>
        <w:t>„</w:t>
      </w:r>
      <w:r w:rsidR="00675C75" w:rsidRPr="004C2F66">
        <w:rPr>
          <w:rFonts w:ascii="Arial" w:hAnsi="Arial" w:cs="Arial"/>
          <w:sz w:val="22"/>
          <w:szCs w:val="22"/>
          <w:lang w:val="hu-HU"/>
        </w:rPr>
        <w:t>Lenyűgöző</w:t>
      </w:r>
      <w:r w:rsidRPr="004C2F66">
        <w:rPr>
          <w:rFonts w:ascii="Arial" w:hAnsi="Arial" w:cs="Arial"/>
          <w:sz w:val="22"/>
          <w:szCs w:val="22"/>
          <w:lang w:val="hu-HU"/>
        </w:rPr>
        <w:t xml:space="preserve"> kaland volt, </w:t>
      </w:r>
      <w:r w:rsidR="00675C75" w:rsidRPr="004C2F66">
        <w:rPr>
          <w:rFonts w:ascii="Arial" w:hAnsi="Arial" w:cs="Arial"/>
          <w:sz w:val="22"/>
          <w:szCs w:val="22"/>
          <w:lang w:val="hu-HU"/>
        </w:rPr>
        <w:t>ahol</w:t>
      </w:r>
      <w:r w:rsidRPr="004C2F66">
        <w:rPr>
          <w:rFonts w:ascii="Arial" w:hAnsi="Arial" w:cs="Arial"/>
          <w:sz w:val="22"/>
          <w:szCs w:val="22"/>
          <w:lang w:val="hu-HU"/>
        </w:rPr>
        <w:t xml:space="preserve"> hihetetlen emberekkel találkoztam a világ minden szegletéből, és a volán mögött ülve megismerhettem 27 gyöny</w:t>
      </w:r>
      <w:r w:rsidR="00675C75" w:rsidRPr="004C2F66">
        <w:rPr>
          <w:rFonts w:ascii="Arial" w:hAnsi="Arial" w:cs="Arial"/>
          <w:sz w:val="22"/>
          <w:szCs w:val="22"/>
          <w:lang w:val="hu-HU"/>
        </w:rPr>
        <w:t>ö</w:t>
      </w:r>
      <w:r w:rsidRPr="004C2F66">
        <w:rPr>
          <w:rFonts w:ascii="Arial" w:hAnsi="Arial" w:cs="Arial"/>
          <w:sz w:val="22"/>
          <w:szCs w:val="22"/>
          <w:lang w:val="hu-HU"/>
        </w:rPr>
        <w:t xml:space="preserve">rű országot. De ez az út </w:t>
      </w:r>
      <w:r w:rsidR="00675C75" w:rsidRPr="004C2F66">
        <w:rPr>
          <w:rFonts w:ascii="Arial" w:hAnsi="Arial" w:cs="Arial"/>
          <w:sz w:val="22"/>
          <w:szCs w:val="22"/>
          <w:lang w:val="hu-HU"/>
        </w:rPr>
        <w:t>rengeteg</w:t>
      </w:r>
      <w:r w:rsidRPr="004C2F66">
        <w:rPr>
          <w:rFonts w:ascii="Arial" w:hAnsi="Arial" w:cs="Arial"/>
          <w:sz w:val="22"/>
          <w:szCs w:val="22"/>
          <w:lang w:val="hu-HU"/>
        </w:rPr>
        <w:t xml:space="preserve"> különleges kihívás</w:t>
      </w:r>
      <w:r w:rsidR="00675C75" w:rsidRPr="004C2F66">
        <w:rPr>
          <w:rFonts w:ascii="Arial" w:hAnsi="Arial" w:cs="Arial"/>
          <w:sz w:val="22"/>
          <w:szCs w:val="22"/>
          <w:lang w:val="hu-HU"/>
        </w:rPr>
        <w:t>t</w:t>
      </w:r>
      <w:r w:rsidRPr="004C2F66">
        <w:rPr>
          <w:rFonts w:ascii="Arial" w:hAnsi="Arial" w:cs="Arial"/>
          <w:sz w:val="22"/>
          <w:szCs w:val="22"/>
          <w:lang w:val="hu-HU"/>
        </w:rPr>
        <w:t xml:space="preserve"> is jelentett,” mondta el </w:t>
      </w:r>
      <w:proofErr w:type="spellStart"/>
      <w:r w:rsidRPr="004C2F66">
        <w:rPr>
          <w:rFonts w:ascii="Arial" w:hAnsi="Arial" w:cs="Arial"/>
          <w:sz w:val="22"/>
          <w:szCs w:val="22"/>
          <w:lang w:val="hu-HU"/>
        </w:rPr>
        <w:t>Lexie</w:t>
      </w:r>
      <w:proofErr w:type="spellEnd"/>
      <w:r w:rsidRPr="004C2F66">
        <w:rPr>
          <w:rFonts w:ascii="Arial" w:hAnsi="Arial" w:cs="Arial"/>
          <w:sz w:val="22"/>
          <w:szCs w:val="22"/>
          <w:lang w:val="hu-HU"/>
        </w:rPr>
        <w:t xml:space="preserve">, aki már korábban is rekordot állított fel azzal, hogy a legfiatalabb utazóként </w:t>
      </w:r>
      <w:r w:rsidR="00A744D6">
        <w:rPr>
          <w:rFonts w:ascii="Arial" w:hAnsi="Arial" w:cs="Arial"/>
          <w:sz w:val="22"/>
          <w:szCs w:val="22"/>
          <w:lang w:val="hu-HU"/>
        </w:rPr>
        <w:t>bejárta</w:t>
      </w:r>
      <w:r w:rsidRPr="004C2F66">
        <w:rPr>
          <w:rFonts w:ascii="Arial" w:hAnsi="Arial" w:cs="Arial"/>
          <w:sz w:val="22"/>
          <w:szCs w:val="22"/>
          <w:lang w:val="hu-HU"/>
        </w:rPr>
        <w:t xml:space="preserve"> a világ összes országát. </w:t>
      </w:r>
      <w:r w:rsidR="005C43AA" w:rsidRPr="004C2F66">
        <w:rPr>
          <w:rFonts w:ascii="Arial" w:hAnsi="Arial" w:cs="Arial"/>
          <w:sz w:val="22"/>
          <w:szCs w:val="22"/>
          <w:lang w:val="hu-HU"/>
        </w:rPr>
        <w:t>„Hatalmas</w:t>
      </w:r>
      <w:r w:rsidRPr="004C2F66">
        <w:rPr>
          <w:rFonts w:ascii="Arial" w:hAnsi="Arial" w:cs="Arial"/>
          <w:sz w:val="22"/>
          <w:szCs w:val="22"/>
          <w:lang w:val="hu-HU"/>
        </w:rPr>
        <w:t xml:space="preserve"> megtiszteltetés, hogy</w:t>
      </w:r>
      <w:r w:rsidR="005C43AA" w:rsidRPr="004C2F66">
        <w:rPr>
          <w:rFonts w:ascii="Arial" w:hAnsi="Arial" w:cs="Arial"/>
          <w:sz w:val="22"/>
          <w:szCs w:val="22"/>
          <w:lang w:val="hu-HU"/>
        </w:rPr>
        <w:t xml:space="preserve"> a Ford hitt bennem, és</w:t>
      </w:r>
      <w:r w:rsidRPr="004C2F66">
        <w:rPr>
          <w:rFonts w:ascii="Arial" w:hAnsi="Arial" w:cs="Arial"/>
          <w:sz w:val="22"/>
          <w:szCs w:val="22"/>
          <w:lang w:val="hu-HU"/>
        </w:rPr>
        <w:t xml:space="preserve"> engem kért fel </w:t>
      </w:r>
      <w:r w:rsidR="00675C75" w:rsidRPr="004C2F66">
        <w:rPr>
          <w:rFonts w:ascii="Arial" w:hAnsi="Arial" w:cs="Arial"/>
          <w:sz w:val="22"/>
          <w:szCs w:val="22"/>
          <w:lang w:val="hu-HU"/>
        </w:rPr>
        <w:t>a világ körüli útra</w:t>
      </w:r>
      <w:r w:rsidRPr="004C2F66">
        <w:rPr>
          <w:rFonts w:ascii="Arial" w:hAnsi="Arial" w:cs="Arial"/>
          <w:sz w:val="22"/>
          <w:szCs w:val="22"/>
          <w:lang w:val="hu-HU"/>
        </w:rPr>
        <w:t xml:space="preserve"> az elektromos Explorerrel, amely az elmúlt hat hónapban szinte otthonommá vált.</w:t>
      </w:r>
      <w:r w:rsidR="00A744D6">
        <w:rPr>
          <w:rFonts w:ascii="Arial" w:hAnsi="Arial" w:cs="Arial"/>
          <w:sz w:val="22"/>
          <w:szCs w:val="22"/>
          <w:lang w:val="hu-HU"/>
        </w:rPr>
        <w:t xml:space="preserve"> Meg akartam dönteni </w:t>
      </w:r>
      <w:r w:rsidR="004C2F66" w:rsidRPr="004C2F66">
        <w:rPr>
          <w:rFonts w:ascii="Arial" w:hAnsi="Arial" w:cs="Arial"/>
          <w:sz w:val="22"/>
          <w:szCs w:val="22"/>
          <w:lang w:val="hu-HU"/>
        </w:rPr>
        <w:t>az elektromos autózás eddig lehetségesnek hitt határait</w:t>
      </w:r>
      <w:r w:rsidRPr="004C2F66">
        <w:rPr>
          <w:rFonts w:ascii="Arial" w:hAnsi="Arial" w:cs="Arial"/>
          <w:sz w:val="22"/>
          <w:szCs w:val="22"/>
          <w:lang w:val="hu-HU"/>
        </w:rPr>
        <w:t>, és büszkén mondhatom, hogy sikerült!</w:t>
      </w:r>
      <w:r w:rsidR="004C2F66" w:rsidRPr="004C2F66">
        <w:rPr>
          <w:rFonts w:ascii="Arial" w:hAnsi="Arial" w:cs="Arial"/>
          <w:sz w:val="22"/>
          <w:szCs w:val="22"/>
          <w:lang w:val="hu-HU"/>
        </w:rPr>
        <w:t>”</w:t>
      </w:r>
    </w:p>
    <w:p w14:paraId="660E6078" w14:textId="77777777" w:rsidR="003275E9" w:rsidRPr="004C2F66" w:rsidRDefault="003275E9" w:rsidP="00E34BE1">
      <w:pPr>
        <w:pStyle w:val="BodyText2"/>
        <w:spacing w:before="120" w:line="240" w:lineRule="auto"/>
        <w:rPr>
          <w:rFonts w:ascii="Arial" w:hAnsi="Arial" w:cs="Arial"/>
          <w:sz w:val="22"/>
          <w:szCs w:val="22"/>
          <w:lang w:val="hu-HU"/>
        </w:rPr>
      </w:pPr>
    </w:p>
    <w:p w14:paraId="3C4382A4" w14:textId="36C340DB" w:rsidR="00B26B72" w:rsidRPr="004C2F66" w:rsidRDefault="00720668" w:rsidP="00AB6D0D">
      <w:pPr>
        <w:pStyle w:val="BodyText2"/>
        <w:spacing w:line="240" w:lineRule="auto"/>
        <w:rPr>
          <w:rFonts w:ascii="Arial" w:hAnsi="Arial" w:cs="Arial"/>
          <w:b/>
          <w:bCs/>
          <w:sz w:val="22"/>
          <w:szCs w:val="22"/>
          <w:lang w:val="hu-HU"/>
        </w:rPr>
      </w:pPr>
      <w:r w:rsidRPr="004C2F66">
        <w:rPr>
          <w:rFonts w:ascii="Arial" w:hAnsi="Arial" w:cs="Arial"/>
          <w:b/>
          <w:bCs/>
          <w:sz w:val="22"/>
          <w:szCs w:val="22"/>
          <w:lang w:val="hu-HU"/>
        </w:rPr>
        <w:t>Bármilyen kalandra készen áll</w:t>
      </w:r>
    </w:p>
    <w:p w14:paraId="0F6C0597" w14:textId="77777777" w:rsidR="00862C5A" w:rsidRPr="004C2F66" w:rsidRDefault="00862C5A" w:rsidP="00AB6D0D">
      <w:pPr>
        <w:pStyle w:val="BodyText2"/>
        <w:spacing w:line="240" w:lineRule="auto"/>
        <w:rPr>
          <w:rFonts w:ascii="Arial" w:hAnsi="Arial" w:cs="Arial"/>
          <w:b/>
          <w:bCs/>
          <w:sz w:val="22"/>
          <w:szCs w:val="22"/>
          <w:lang w:val="hu-HU"/>
        </w:rPr>
      </w:pPr>
    </w:p>
    <w:p w14:paraId="3315C463" w14:textId="6912E1AC" w:rsidR="00302714" w:rsidRPr="004C2F66" w:rsidRDefault="005453D8" w:rsidP="00AB6D0D">
      <w:pPr>
        <w:pStyle w:val="BodyText2"/>
        <w:spacing w:line="240" w:lineRule="auto"/>
        <w:rPr>
          <w:rFonts w:ascii="Arial" w:hAnsi="Arial" w:cs="Arial"/>
          <w:sz w:val="22"/>
          <w:szCs w:val="22"/>
          <w:lang w:val="hu-HU"/>
        </w:rPr>
      </w:pPr>
      <w:r w:rsidRPr="004C2F66">
        <w:rPr>
          <w:rFonts w:ascii="Arial" w:hAnsi="Arial" w:cs="Arial"/>
          <w:sz w:val="22"/>
          <w:szCs w:val="22"/>
          <w:lang w:val="hu-HU"/>
        </w:rPr>
        <w:t xml:space="preserve">A vadonatúj, elektromos </w:t>
      </w:r>
      <w:r w:rsidR="005C43AA" w:rsidRPr="004C2F66">
        <w:rPr>
          <w:rFonts w:ascii="Arial" w:hAnsi="Arial" w:cs="Arial"/>
          <w:sz w:val="22"/>
          <w:szCs w:val="22"/>
          <w:lang w:val="hu-HU"/>
        </w:rPr>
        <w:t xml:space="preserve">hajtású Explorer a Ford első </w:t>
      </w:r>
      <w:r w:rsidR="00A744D6">
        <w:rPr>
          <w:rFonts w:ascii="Arial" w:hAnsi="Arial" w:cs="Arial"/>
          <w:sz w:val="22"/>
          <w:szCs w:val="22"/>
          <w:lang w:val="hu-HU"/>
        </w:rPr>
        <w:t xml:space="preserve">elektromos </w:t>
      </w:r>
      <w:r w:rsidR="005C43AA" w:rsidRPr="004C2F66">
        <w:rPr>
          <w:rFonts w:ascii="Arial" w:hAnsi="Arial" w:cs="Arial"/>
          <w:sz w:val="22"/>
          <w:szCs w:val="22"/>
          <w:lang w:val="hu-HU"/>
        </w:rPr>
        <w:t>személyautója</w:t>
      </w:r>
      <w:r w:rsidRPr="004C2F66">
        <w:rPr>
          <w:rFonts w:ascii="Arial" w:hAnsi="Arial" w:cs="Arial"/>
          <w:sz w:val="22"/>
          <w:szCs w:val="22"/>
          <w:lang w:val="hu-HU"/>
        </w:rPr>
        <w:t>, amelyet Európában fejlesztettek és gyártanak, ötvözve a német mérnöki tudást, az amerikai stílust és azt a lenyűgöző hajtásláncot, amely nulla</w:t>
      </w:r>
      <w:r w:rsidR="00A744D6">
        <w:rPr>
          <w:rFonts w:ascii="Arial" w:hAnsi="Arial" w:cs="Arial"/>
          <w:sz w:val="22"/>
          <w:szCs w:val="22"/>
          <w:lang w:val="hu-HU"/>
        </w:rPr>
        <w:t xml:space="preserve"> helyi</w:t>
      </w:r>
      <w:r w:rsidRPr="004C2F66">
        <w:rPr>
          <w:rFonts w:ascii="Arial" w:hAnsi="Arial" w:cs="Arial"/>
          <w:sz w:val="22"/>
          <w:szCs w:val="22"/>
          <w:lang w:val="hu-HU"/>
        </w:rPr>
        <w:t xml:space="preserve"> károsanyag-kibocsátással mozgatja az autót, és</w:t>
      </w:r>
      <w:r w:rsidR="0090732B" w:rsidRPr="004C2F66">
        <w:rPr>
          <w:rFonts w:ascii="Arial" w:hAnsi="Arial" w:cs="Arial"/>
          <w:sz w:val="22"/>
          <w:szCs w:val="22"/>
          <w:lang w:val="hu-HU"/>
        </w:rPr>
        <w:t xml:space="preserve"> akár</w:t>
      </w:r>
      <w:r w:rsidRPr="004C2F66">
        <w:rPr>
          <w:rFonts w:ascii="Arial" w:hAnsi="Arial" w:cs="Arial"/>
          <w:sz w:val="22"/>
          <w:szCs w:val="22"/>
          <w:lang w:val="hu-HU"/>
        </w:rPr>
        <w:t xml:space="preserve"> 602 kilométeres </w:t>
      </w:r>
      <w:r w:rsidR="00363CDE">
        <w:rPr>
          <w:rFonts w:ascii="Arial" w:hAnsi="Arial" w:cs="Arial"/>
          <w:sz w:val="22"/>
          <w:szCs w:val="22"/>
          <w:lang w:val="hu-HU"/>
        </w:rPr>
        <w:t xml:space="preserve">kombinált </w:t>
      </w:r>
      <w:r w:rsidRPr="004C2F66">
        <w:rPr>
          <w:rFonts w:ascii="Arial" w:hAnsi="Arial" w:cs="Arial"/>
          <w:sz w:val="22"/>
          <w:szCs w:val="22"/>
          <w:lang w:val="hu-HU"/>
        </w:rPr>
        <w:t>hatótávolságot biztosít egyetlen feltöltéssel.</w:t>
      </w:r>
      <w:r w:rsidRPr="004C2F66">
        <w:rPr>
          <w:rFonts w:ascii="Arial" w:hAnsi="Arial" w:cs="Arial"/>
          <w:sz w:val="22"/>
          <w:szCs w:val="22"/>
          <w:vertAlign w:val="superscript"/>
          <w:lang w:val="hu-HU"/>
        </w:rPr>
        <w:t xml:space="preserve"> 3</w:t>
      </w:r>
    </w:p>
    <w:p w14:paraId="2E9F8E7E" w14:textId="77777777" w:rsidR="005453D8" w:rsidRPr="004C2F66" w:rsidRDefault="005453D8" w:rsidP="00AB6D0D">
      <w:pPr>
        <w:pStyle w:val="BodyText2"/>
        <w:spacing w:line="240" w:lineRule="auto"/>
        <w:rPr>
          <w:rFonts w:ascii="Arial" w:hAnsi="Arial" w:cs="Arial"/>
          <w:sz w:val="22"/>
          <w:szCs w:val="22"/>
          <w:lang w:val="hu-HU"/>
        </w:rPr>
      </w:pPr>
    </w:p>
    <w:p w14:paraId="2450C064" w14:textId="7BC2AFDC" w:rsidR="005453D8" w:rsidRPr="004C2F66" w:rsidRDefault="00E2717B" w:rsidP="00AB6D0D">
      <w:pPr>
        <w:pStyle w:val="BodyText2"/>
        <w:spacing w:line="240" w:lineRule="auto"/>
        <w:rPr>
          <w:rFonts w:ascii="Arial" w:hAnsi="Arial" w:cs="Arial"/>
          <w:sz w:val="22"/>
          <w:szCs w:val="22"/>
          <w:lang w:val="hu-HU"/>
        </w:rPr>
      </w:pPr>
      <w:r w:rsidRPr="004C2F66">
        <w:rPr>
          <w:rFonts w:ascii="Arial" w:hAnsi="Arial" w:cs="Arial"/>
          <w:sz w:val="22"/>
          <w:szCs w:val="22"/>
          <w:lang w:val="hu-HU"/>
        </w:rPr>
        <w:t xml:space="preserve">Az Explorerhez kétféle </w:t>
      </w:r>
      <w:r w:rsidR="00A90D6C" w:rsidRPr="004C2F66">
        <w:rPr>
          <w:rFonts w:ascii="Arial" w:hAnsi="Arial" w:cs="Arial"/>
          <w:sz w:val="22"/>
          <w:szCs w:val="22"/>
          <w:lang w:val="hu-HU"/>
        </w:rPr>
        <w:t>hajtáslánc</w:t>
      </w:r>
      <w:r w:rsidRPr="004C2F66">
        <w:rPr>
          <w:rFonts w:ascii="Arial" w:hAnsi="Arial" w:cs="Arial"/>
          <w:sz w:val="22"/>
          <w:szCs w:val="22"/>
          <w:lang w:val="hu-HU"/>
        </w:rPr>
        <w:t xml:space="preserve"> választható: az egyik az egymotoros, hátsókerékhajtású (RWD), a másik pedig a kétmotoros, összkerékhajtású (AWD) kivitel. </w:t>
      </w:r>
      <w:r w:rsidR="0049406B" w:rsidRPr="004C2F66">
        <w:rPr>
          <w:rFonts w:ascii="Arial" w:hAnsi="Arial" w:cs="Arial"/>
          <w:sz w:val="22"/>
          <w:szCs w:val="22"/>
          <w:lang w:val="hu-HU"/>
        </w:rPr>
        <w:t>Mindkettőbe</w:t>
      </w:r>
      <w:r w:rsidRPr="004C2F66">
        <w:rPr>
          <w:rFonts w:ascii="Arial" w:hAnsi="Arial" w:cs="Arial"/>
          <w:sz w:val="22"/>
          <w:szCs w:val="22"/>
          <w:lang w:val="hu-HU"/>
        </w:rPr>
        <w:t xml:space="preserve"> ugyanazt a</w:t>
      </w:r>
      <w:r w:rsidR="00363CDE">
        <w:rPr>
          <w:rFonts w:ascii="Arial" w:hAnsi="Arial" w:cs="Arial"/>
          <w:sz w:val="22"/>
          <w:szCs w:val="22"/>
          <w:lang w:val="hu-HU"/>
        </w:rPr>
        <w:t xml:space="preserve"> megnövelt </w:t>
      </w:r>
      <w:r w:rsidRPr="004C2F66">
        <w:rPr>
          <w:rFonts w:ascii="Arial" w:hAnsi="Arial" w:cs="Arial"/>
          <w:sz w:val="22"/>
          <w:szCs w:val="22"/>
          <w:lang w:val="hu-HU"/>
        </w:rPr>
        <w:t>kapacitású lítiumion-nikkel-mangán-kobalt (NMC) akkumulátor</w:t>
      </w:r>
      <w:r w:rsidR="00A90D6C" w:rsidRPr="004C2F66">
        <w:rPr>
          <w:rFonts w:ascii="Arial" w:hAnsi="Arial" w:cs="Arial"/>
          <w:sz w:val="22"/>
          <w:szCs w:val="22"/>
          <w:lang w:val="hu-HU"/>
        </w:rPr>
        <w:t>t szerelik, amely a különféle</w:t>
      </w:r>
      <w:r w:rsidRPr="004C2F66">
        <w:rPr>
          <w:rFonts w:ascii="Arial" w:hAnsi="Arial" w:cs="Arial"/>
          <w:sz w:val="22"/>
          <w:szCs w:val="22"/>
          <w:lang w:val="hu-HU"/>
        </w:rPr>
        <w:t xml:space="preserve"> európai</w:t>
      </w:r>
      <w:r w:rsidR="00363CDE">
        <w:rPr>
          <w:rFonts w:ascii="Arial" w:hAnsi="Arial" w:cs="Arial"/>
          <w:sz w:val="22"/>
          <w:szCs w:val="22"/>
          <w:lang w:val="hu-HU"/>
        </w:rPr>
        <w:t xml:space="preserve"> éghajlatokon</w:t>
      </w:r>
      <w:r w:rsidRPr="004C2F66">
        <w:rPr>
          <w:rFonts w:ascii="Arial" w:hAnsi="Arial" w:cs="Arial"/>
          <w:sz w:val="22"/>
          <w:szCs w:val="22"/>
          <w:lang w:val="hu-HU"/>
        </w:rPr>
        <w:t xml:space="preserve"> (Skandiná</w:t>
      </w:r>
      <w:r w:rsidR="00307C50" w:rsidRPr="004C2F66">
        <w:rPr>
          <w:rFonts w:ascii="Arial" w:hAnsi="Arial" w:cs="Arial"/>
          <w:sz w:val="22"/>
          <w:szCs w:val="22"/>
          <w:lang w:val="hu-HU"/>
        </w:rPr>
        <w:t>v</w:t>
      </w:r>
      <w:r w:rsidRPr="004C2F66">
        <w:rPr>
          <w:rFonts w:ascii="Arial" w:hAnsi="Arial" w:cs="Arial"/>
          <w:sz w:val="22"/>
          <w:szCs w:val="22"/>
          <w:lang w:val="hu-HU"/>
        </w:rPr>
        <w:t>iától a Földközi-tenger vidékéig) mindenütt kiváló energiasűrűséget és teljesítményt biztosít. Az egymotoros, hátsókerékhajtású változat</w:t>
      </w:r>
      <w:r w:rsidR="00A90D6C" w:rsidRPr="004C2F66">
        <w:rPr>
          <w:rFonts w:ascii="Arial" w:hAnsi="Arial" w:cs="Arial"/>
          <w:sz w:val="22"/>
          <w:szCs w:val="22"/>
          <w:lang w:val="hu-HU"/>
        </w:rPr>
        <w:t xml:space="preserve"> </w:t>
      </w:r>
      <w:r w:rsidRPr="004C2F66">
        <w:rPr>
          <w:rFonts w:ascii="Arial" w:hAnsi="Arial" w:cs="Arial"/>
          <w:sz w:val="22"/>
          <w:szCs w:val="22"/>
          <w:vertAlign w:val="superscript"/>
          <w:lang w:val="hu-HU"/>
        </w:rPr>
        <w:t xml:space="preserve">4 </w:t>
      </w:r>
      <w:r w:rsidRPr="004C2F66">
        <w:rPr>
          <w:rFonts w:ascii="Arial" w:hAnsi="Arial" w:cs="Arial"/>
          <w:sz w:val="22"/>
          <w:szCs w:val="22"/>
          <w:lang w:val="hu-HU"/>
        </w:rPr>
        <w:t>később normál kapacitású NMC akkumulátorral is kapható lesz.</w:t>
      </w:r>
    </w:p>
    <w:p w14:paraId="7F077E37" w14:textId="77777777" w:rsidR="002E3855" w:rsidRPr="004C2F66" w:rsidRDefault="002E3855" w:rsidP="00AB6D0D">
      <w:pPr>
        <w:pStyle w:val="BodyText2"/>
        <w:spacing w:line="240" w:lineRule="auto"/>
        <w:rPr>
          <w:rFonts w:ascii="Arial" w:hAnsi="Arial" w:cs="Arial"/>
          <w:sz w:val="22"/>
          <w:szCs w:val="22"/>
          <w:lang w:val="hu-HU"/>
        </w:rPr>
      </w:pPr>
    </w:p>
    <w:p w14:paraId="554D14FA" w14:textId="11F40D61" w:rsidR="00E2717B" w:rsidRPr="004C2F66" w:rsidRDefault="00E2717B" w:rsidP="00AB6D0D">
      <w:pPr>
        <w:pStyle w:val="BodyText2"/>
        <w:spacing w:line="240" w:lineRule="auto"/>
        <w:rPr>
          <w:rFonts w:ascii="Arial" w:hAnsi="Arial" w:cs="Arial"/>
          <w:sz w:val="22"/>
          <w:szCs w:val="22"/>
          <w:lang w:val="hu-HU"/>
        </w:rPr>
      </w:pPr>
      <w:r w:rsidRPr="004C2F66">
        <w:rPr>
          <w:rFonts w:ascii="Arial" w:hAnsi="Arial" w:cs="Arial"/>
          <w:sz w:val="22"/>
          <w:szCs w:val="22"/>
          <w:lang w:val="hu-HU"/>
        </w:rPr>
        <w:t xml:space="preserve">Az </w:t>
      </w:r>
      <w:r w:rsidR="00DC61CC" w:rsidRPr="004C2F66">
        <w:rPr>
          <w:rFonts w:ascii="Arial" w:hAnsi="Arial" w:cs="Arial"/>
          <w:sz w:val="22"/>
          <w:szCs w:val="22"/>
          <w:lang w:val="hu-HU"/>
        </w:rPr>
        <w:t xml:space="preserve">összkerékhajtású </w:t>
      </w:r>
      <w:r w:rsidR="006C1B86" w:rsidRPr="004C2F66">
        <w:rPr>
          <w:rFonts w:ascii="Arial" w:hAnsi="Arial" w:cs="Arial"/>
          <w:sz w:val="22"/>
          <w:szCs w:val="22"/>
          <w:lang w:val="hu-HU"/>
        </w:rPr>
        <w:t>modell</w:t>
      </w:r>
      <w:r w:rsidR="00DC61CC" w:rsidRPr="004C2F66">
        <w:rPr>
          <w:rFonts w:ascii="Arial" w:hAnsi="Arial" w:cs="Arial"/>
          <w:sz w:val="22"/>
          <w:szCs w:val="22"/>
          <w:lang w:val="hu-HU"/>
        </w:rPr>
        <w:t xml:space="preserve"> akkumulátora körülbelül 26 perc </w:t>
      </w:r>
      <w:r w:rsidR="0059330F" w:rsidRPr="004C2F66">
        <w:rPr>
          <w:rFonts w:ascii="Arial" w:hAnsi="Arial" w:cs="Arial"/>
          <w:sz w:val="22"/>
          <w:szCs w:val="22"/>
          <w:vertAlign w:val="superscript"/>
          <w:lang w:val="hu-HU"/>
        </w:rPr>
        <w:t xml:space="preserve">5 </w:t>
      </w:r>
      <w:r w:rsidR="00DC61CC" w:rsidRPr="004C2F66">
        <w:rPr>
          <w:rFonts w:ascii="Arial" w:hAnsi="Arial" w:cs="Arial"/>
          <w:sz w:val="22"/>
          <w:szCs w:val="22"/>
          <w:lang w:val="hu-HU"/>
        </w:rPr>
        <w:t xml:space="preserve">alatt tölthető fel 10-ről 80 százalékra egy 185 kW-os egyenáramú gyorstöltővel. </w:t>
      </w:r>
      <w:r w:rsidR="00A41A1D" w:rsidRPr="004C2F66">
        <w:rPr>
          <w:rFonts w:ascii="Arial" w:hAnsi="Arial" w:cs="Arial"/>
          <w:sz w:val="22"/>
          <w:szCs w:val="22"/>
          <w:lang w:val="hu-HU"/>
        </w:rPr>
        <w:t xml:space="preserve">Az Explorer vezetői a </w:t>
      </w:r>
      <w:proofErr w:type="spellStart"/>
      <w:r w:rsidR="00A41A1D" w:rsidRPr="004C2F66">
        <w:rPr>
          <w:rFonts w:ascii="Arial" w:hAnsi="Arial" w:cs="Arial"/>
          <w:sz w:val="22"/>
          <w:szCs w:val="22"/>
          <w:lang w:val="hu-HU"/>
        </w:rPr>
        <w:t>FordPass</w:t>
      </w:r>
      <w:proofErr w:type="spellEnd"/>
      <w:r w:rsidR="00A41A1D" w:rsidRPr="004C2F66">
        <w:rPr>
          <w:rFonts w:ascii="Arial" w:hAnsi="Arial" w:cs="Arial"/>
          <w:sz w:val="22"/>
          <w:szCs w:val="22"/>
          <w:lang w:val="hu-HU"/>
        </w:rPr>
        <w:t xml:space="preserve"> </w:t>
      </w:r>
      <w:r w:rsidR="00992E58" w:rsidRPr="004C2F66">
        <w:rPr>
          <w:rFonts w:ascii="Arial" w:hAnsi="Arial" w:cs="Arial"/>
          <w:sz w:val="22"/>
          <w:szCs w:val="22"/>
          <w:lang w:val="hu-HU"/>
        </w:rPr>
        <w:t>mobil</w:t>
      </w:r>
      <w:r w:rsidR="00A41A1D" w:rsidRPr="004C2F66">
        <w:rPr>
          <w:rFonts w:ascii="Arial" w:hAnsi="Arial" w:cs="Arial"/>
          <w:sz w:val="22"/>
          <w:szCs w:val="22"/>
          <w:lang w:val="hu-HU"/>
        </w:rPr>
        <w:t xml:space="preserve">alkalmazás </w:t>
      </w:r>
      <w:r w:rsidR="0059330F" w:rsidRPr="004C2F66">
        <w:rPr>
          <w:rFonts w:ascii="Arial" w:hAnsi="Arial" w:cs="Arial"/>
          <w:sz w:val="22"/>
          <w:szCs w:val="22"/>
          <w:vertAlign w:val="superscript"/>
          <w:lang w:val="hu-HU"/>
        </w:rPr>
        <w:t xml:space="preserve">7 </w:t>
      </w:r>
      <w:r w:rsidR="00A41A1D" w:rsidRPr="004C2F66">
        <w:rPr>
          <w:rFonts w:ascii="Arial" w:hAnsi="Arial" w:cs="Arial"/>
          <w:sz w:val="22"/>
          <w:szCs w:val="22"/>
          <w:lang w:val="hu-HU"/>
        </w:rPr>
        <w:t xml:space="preserve">vagy az innovatív </w:t>
      </w:r>
      <w:proofErr w:type="spellStart"/>
      <w:r w:rsidR="00A41A1D" w:rsidRPr="004C2F66">
        <w:rPr>
          <w:rFonts w:ascii="Arial" w:hAnsi="Arial" w:cs="Arial"/>
          <w:sz w:val="22"/>
          <w:szCs w:val="22"/>
          <w:lang w:val="hu-HU"/>
        </w:rPr>
        <w:t>Plug</w:t>
      </w:r>
      <w:proofErr w:type="spellEnd"/>
      <w:r w:rsidR="00A41A1D" w:rsidRPr="004C2F66">
        <w:rPr>
          <w:rFonts w:ascii="Arial" w:hAnsi="Arial" w:cs="Arial"/>
          <w:sz w:val="22"/>
          <w:szCs w:val="22"/>
          <w:lang w:val="hu-HU"/>
        </w:rPr>
        <w:t xml:space="preserve"> &amp; </w:t>
      </w:r>
      <w:proofErr w:type="spellStart"/>
      <w:r w:rsidR="00A41A1D" w:rsidRPr="004C2F66">
        <w:rPr>
          <w:rFonts w:ascii="Arial" w:hAnsi="Arial" w:cs="Arial"/>
          <w:sz w:val="22"/>
          <w:szCs w:val="22"/>
          <w:lang w:val="hu-HU"/>
        </w:rPr>
        <w:t>Charge</w:t>
      </w:r>
      <w:proofErr w:type="spellEnd"/>
      <w:r w:rsidR="00A41A1D" w:rsidRPr="004C2F66">
        <w:rPr>
          <w:rFonts w:ascii="Arial" w:hAnsi="Arial" w:cs="Arial"/>
          <w:sz w:val="22"/>
          <w:szCs w:val="22"/>
          <w:lang w:val="hu-HU"/>
        </w:rPr>
        <w:t xml:space="preserve"> (csatlakoztasd és töltsd) techno</w:t>
      </w:r>
      <w:r w:rsidR="00992E58" w:rsidRPr="004C2F66">
        <w:rPr>
          <w:rFonts w:ascii="Arial" w:hAnsi="Arial" w:cs="Arial"/>
          <w:sz w:val="22"/>
          <w:szCs w:val="22"/>
          <w:lang w:val="hu-HU"/>
        </w:rPr>
        <w:t xml:space="preserve">lógia használatával </w:t>
      </w:r>
      <w:r w:rsidR="00A41A1D" w:rsidRPr="004C2F66">
        <w:rPr>
          <w:rFonts w:ascii="Arial" w:hAnsi="Arial" w:cs="Arial"/>
          <w:sz w:val="22"/>
          <w:szCs w:val="22"/>
          <w:lang w:val="hu-HU"/>
        </w:rPr>
        <w:t>intézhetik</w:t>
      </w:r>
      <w:r w:rsidR="005C43AA" w:rsidRPr="004C2F66">
        <w:rPr>
          <w:rFonts w:ascii="Arial" w:hAnsi="Arial" w:cs="Arial"/>
          <w:sz w:val="22"/>
          <w:szCs w:val="22"/>
          <w:lang w:val="hu-HU"/>
        </w:rPr>
        <w:t xml:space="preserve"> majd</w:t>
      </w:r>
      <w:r w:rsidR="00A41A1D" w:rsidRPr="004C2F66">
        <w:rPr>
          <w:rFonts w:ascii="Arial" w:hAnsi="Arial" w:cs="Arial"/>
          <w:sz w:val="22"/>
          <w:szCs w:val="22"/>
          <w:lang w:val="hu-HU"/>
        </w:rPr>
        <w:t xml:space="preserve"> egyszerűen a feltöltést és a fizetést. </w:t>
      </w:r>
    </w:p>
    <w:p w14:paraId="08523A2A" w14:textId="3B2CF1E4" w:rsidR="00302714" w:rsidRPr="004C2F66" w:rsidRDefault="00EF4BED" w:rsidP="00AB6D0D">
      <w:pPr>
        <w:pStyle w:val="BodyText2"/>
        <w:spacing w:line="240" w:lineRule="auto"/>
        <w:rPr>
          <w:rFonts w:ascii="Arial" w:hAnsi="Arial" w:cs="Arial"/>
          <w:sz w:val="22"/>
          <w:szCs w:val="22"/>
          <w:lang w:val="hu-HU"/>
        </w:rPr>
      </w:pPr>
      <w:r w:rsidRPr="004C2F66">
        <w:rPr>
          <w:rFonts w:ascii="Arial" w:hAnsi="Arial" w:cs="Arial"/>
          <w:sz w:val="22"/>
          <w:szCs w:val="22"/>
          <w:lang w:val="hu-HU"/>
        </w:rPr>
        <w:t xml:space="preserve"> </w:t>
      </w:r>
    </w:p>
    <w:p w14:paraId="59D3CBAF" w14:textId="6E85AB39" w:rsidR="0059330F" w:rsidRPr="004C2F66" w:rsidRDefault="0059330F" w:rsidP="00AB6D0D">
      <w:pPr>
        <w:pStyle w:val="BodyText2"/>
        <w:spacing w:line="240" w:lineRule="auto"/>
        <w:rPr>
          <w:rFonts w:ascii="Arial" w:hAnsi="Arial" w:cs="Arial"/>
          <w:sz w:val="22"/>
          <w:szCs w:val="22"/>
          <w:lang w:val="hu-HU"/>
        </w:rPr>
      </w:pPr>
      <w:r w:rsidRPr="004C2F66">
        <w:rPr>
          <w:rFonts w:ascii="Arial" w:hAnsi="Arial" w:cs="Arial"/>
          <w:sz w:val="22"/>
          <w:szCs w:val="22"/>
          <w:lang w:val="hu-HU"/>
        </w:rPr>
        <w:t>De nem</w:t>
      </w:r>
      <w:r w:rsidR="0090732B" w:rsidRPr="004C2F66">
        <w:rPr>
          <w:rFonts w:ascii="Arial" w:hAnsi="Arial" w:cs="Arial"/>
          <w:sz w:val="22"/>
          <w:szCs w:val="22"/>
          <w:lang w:val="hu-HU"/>
        </w:rPr>
        <w:t xml:space="preserve"> </w:t>
      </w:r>
      <w:r w:rsidRPr="004C2F66">
        <w:rPr>
          <w:rFonts w:ascii="Arial" w:hAnsi="Arial" w:cs="Arial"/>
          <w:sz w:val="22"/>
          <w:szCs w:val="22"/>
          <w:lang w:val="hu-HU"/>
        </w:rPr>
        <w:t>csak a feltöltés gyors és egyszerű, hiszen az Explorer jobban gyorsul, mint a Ford</w:t>
      </w:r>
      <w:r w:rsidR="00A84E89">
        <w:rPr>
          <w:rFonts w:ascii="Arial" w:hAnsi="Arial" w:cs="Arial"/>
          <w:sz w:val="22"/>
          <w:szCs w:val="22"/>
          <w:lang w:val="hu-HU"/>
        </w:rPr>
        <w:t xml:space="preserve"> </w:t>
      </w:r>
      <w:r w:rsidRPr="004C2F66">
        <w:rPr>
          <w:rFonts w:ascii="Arial" w:hAnsi="Arial" w:cs="Arial"/>
          <w:sz w:val="22"/>
          <w:szCs w:val="22"/>
          <w:lang w:val="hu-HU"/>
        </w:rPr>
        <w:t>Focus ST: 340 lóerős teljesítményével az összkerékhajtású modell 5,3 másodperc alatt éri el a 100 km/órás sebességet. Ráadásul az Explorer AWD tulajdonosai akár 1200 kilogrammos utánfutót</w:t>
      </w:r>
      <w:r w:rsidR="00CF3DD9" w:rsidRPr="004C2F66">
        <w:rPr>
          <w:rFonts w:ascii="Arial" w:hAnsi="Arial" w:cs="Arial"/>
          <w:sz w:val="22"/>
          <w:szCs w:val="22"/>
          <w:lang w:val="hu-HU"/>
        </w:rPr>
        <w:t xml:space="preserve"> </w:t>
      </w:r>
      <w:r w:rsidR="00CF3DD9" w:rsidRPr="004C2F66">
        <w:rPr>
          <w:rFonts w:ascii="Arial" w:hAnsi="Arial" w:cs="Arial"/>
          <w:sz w:val="22"/>
          <w:szCs w:val="22"/>
          <w:vertAlign w:val="superscript"/>
          <w:lang w:val="hu-HU"/>
        </w:rPr>
        <w:t>8</w:t>
      </w:r>
      <w:r w:rsidRPr="004C2F66">
        <w:rPr>
          <w:rFonts w:ascii="Arial" w:hAnsi="Arial" w:cs="Arial"/>
          <w:sz w:val="22"/>
          <w:szCs w:val="22"/>
          <w:lang w:val="hu-HU"/>
        </w:rPr>
        <w:t xml:space="preserve"> is vontathatnak. </w:t>
      </w:r>
      <w:proofErr w:type="spellStart"/>
      <w:r w:rsidR="00A02FE0" w:rsidRPr="004C2F66">
        <w:rPr>
          <w:rFonts w:ascii="Arial" w:hAnsi="Arial" w:cs="Arial"/>
          <w:sz w:val="22"/>
          <w:szCs w:val="22"/>
          <w:lang w:val="hu-HU"/>
        </w:rPr>
        <w:t>M</w:t>
      </w:r>
      <w:r w:rsidRPr="004C2F66">
        <w:rPr>
          <w:rFonts w:ascii="Arial" w:hAnsi="Arial" w:cs="Arial"/>
          <w:sz w:val="22"/>
          <w:szCs w:val="22"/>
          <w:lang w:val="hu-HU"/>
        </w:rPr>
        <w:t>indehhez</w:t>
      </w:r>
      <w:proofErr w:type="spellEnd"/>
      <w:r w:rsidRPr="004C2F66">
        <w:rPr>
          <w:rFonts w:ascii="Arial" w:hAnsi="Arial" w:cs="Arial"/>
          <w:sz w:val="22"/>
          <w:szCs w:val="22"/>
          <w:lang w:val="hu-HU"/>
        </w:rPr>
        <w:t xml:space="preserve"> az elektromos hajtás s</w:t>
      </w:r>
      <w:r w:rsidR="00B17E4F" w:rsidRPr="004C2F66">
        <w:rPr>
          <w:rFonts w:ascii="Arial" w:hAnsi="Arial" w:cs="Arial"/>
          <w:sz w:val="22"/>
          <w:szCs w:val="22"/>
          <w:lang w:val="hu-HU"/>
        </w:rPr>
        <w:t>ima, zökkenőmentes teljesítmény</w:t>
      </w:r>
      <w:r w:rsidRPr="004C2F66">
        <w:rPr>
          <w:rFonts w:ascii="Arial" w:hAnsi="Arial" w:cs="Arial"/>
          <w:sz w:val="22"/>
          <w:szCs w:val="22"/>
          <w:lang w:val="hu-HU"/>
        </w:rPr>
        <w:t>leadása párosul, amit még élvezetesebbé varázsol az autó luxusszínvonal</w:t>
      </w:r>
      <w:r w:rsidR="00F46F81" w:rsidRPr="004C2F66">
        <w:rPr>
          <w:rFonts w:ascii="Arial" w:hAnsi="Arial" w:cs="Arial"/>
          <w:sz w:val="22"/>
          <w:szCs w:val="22"/>
          <w:lang w:val="hu-HU"/>
        </w:rPr>
        <w:t>ú</w:t>
      </w:r>
      <w:r w:rsidRPr="004C2F66">
        <w:rPr>
          <w:rFonts w:ascii="Arial" w:hAnsi="Arial" w:cs="Arial"/>
          <w:sz w:val="22"/>
          <w:szCs w:val="22"/>
          <w:lang w:val="hu-HU"/>
        </w:rPr>
        <w:t xml:space="preserve"> alapfelszereltsége.</w:t>
      </w:r>
    </w:p>
    <w:p w14:paraId="63FEE594" w14:textId="77777777" w:rsidR="00714E7F" w:rsidRPr="004C2F66" w:rsidRDefault="00714E7F" w:rsidP="00AB6D0D">
      <w:pPr>
        <w:pStyle w:val="BodyText2"/>
        <w:spacing w:line="240" w:lineRule="auto"/>
        <w:rPr>
          <w:rFonts w:ascii="Arial" w:hAnsi="Arial" w:cs="Arial"/>
          <w:sz w:val="22"/>
          <w:szCs w:val="22"/>
          <w:lang w:val="hu-HU"/>
        </w:rPr>
      </w:pPr>
    </w:p>
    <w:p w14:paraId="79B5B124" w14:textId="5952FD14" w:rsidR="00CF3DD9" w:rsidRPr="004C2F66" w:rsidRDefault="00F46F81" w:rsidP="00AB6D0D">
      <w:pPr>
        <w:pStyle w:val="BodyText2"/>
        <w:spacing w:line="240" w:lineRule="auto"/>
        <w:rPr>
          <w:rFonts w:ascii="Arial" w:hAnsi="Arial" w:cs="Arial"/>
          <w:sz w:val="22"/>
          <w:szCs w:val="22"/>
          <w:lang w:val="hu-HU"/>
        </w:rPr>
      </w:pPr>
      <w:r w:rsidRPr="004C2F66">
        <w:rPr>
          <w:rFonts w:ascii="Arial" w:hAnsi="Arial" w:cs="Arial"/>
          <w:sz w:val="22"/>
          <w:szCs w:val="22"/>
          <w:lang w:val="hu-HU"/>
        </w:rPr>
        <w:t xml:space="preserve">Az </w:t>
      </w:r>
      <w:r w:rsidR="00B17E4F" w:rsidRPr="004C2F66">
        <w:rPr>
          <w:rFonts w:ascii="Arial" w:hAnsi="Arial" w:cs="Arial"/>
          <w:sz w:val="22"/>
          <w:szCs w:val="22"/>
          <w:lang w:val="hu-HU"/>
        </w:rPr>
        <w:t>Explorer</w:t>
      </w:r>
      <w:r w:rsidRPr="004C2F66">
        <w:rPr>
          <w:rFonts w:ascii="Arial" w:hAnsi="Arial" w:cs="Arial"/>
          <w:sz w:val="22"/>
          <w:szCs w:val="22"/>
          <w:lang w:val="hu-HU"/>
        </w:rPr>
        <w:t xml:space="preserve"> tulajdonosai a 17 literes </w:t>
      </w:r>
      <w:proofErr w:type="spellStart"/>
      <w:r w:rsidRPr="004C2F66">
        <w:rPr>
          <w:rFonts w:ascii="Arial" w:hAnsi="Arial" w:cs="Arial"/>
          <w:sz w:val="22"/>
          <w:szCs w:val="22"/>
          <w:lang w:val="hu-HU"/>
        </w:rPr>
        <w:t>MegaConsole</w:t>
      </w:r>
      <w:proofErr w:type="spellEnd"/>
      <w:r w:rsidRPr="004C2F66">
        <w:rPr>
          <w:rFonts w:ascii="Arial" w:hAnsi="Arial" w:cs="Arial"/>
          <w:sz w:val="22"/>
          <w:szCs w:val="22"/>
          <w:lang w:val="hu-HU"/>
        </w:rPr>
        <w:t xml:space="preserve"> </w:t>
      </w:r>
      <w:r w:rsidR="00C1585A">
        <w:rPr>
          <w:rFonts w:ascii="Arial" w:hAnsi="Arial" w:cs="Arial"/>
          <w:sz w:val="22"/>
          <w:szCs w:val="22"/>
          <w:lang w:val="hu-HU"/>
        </w:rPr>
        <w:t xml:space="preserve">tárolóval </w:t>
      </w:r>
      <w:r w:rsidRPr="004C2F66">
        <w:rPr>
          <w:rFonts w:ascii="Arial" w:hAnsi="Arial" w:cs="Arial"/>
          <w:sz w:val="22"/>
          <w:szCs w:val="22"/>
          <w:lang w:val="hu-HU"/>
        </w:rPr>
        <w:t xml:space="preserve">és a biztonságosan zárható </w:t>
      </w:r>
      <w:proofErr w:type="spellStart"/>
      <w:r w:rsidRPr="004C2F66">
        <w:rPr>
          <w:rFonts w:ascii="Arial" w:hAnsi="Arial" w:cs="Arial"/>
          <w:sz w:val="22"/>
          <w:szCs w:val="22"/>
          <w:lang w:val="hu-HU"/>
        </w:rPr>
        <w:t>My</w:t>
      </w:r>
      <w:proofErr w:type="spellEnd"/>
      <w:r w:rsidRPr="004C2F66">
        <w:rPr>
          <w:rFonts w:ascii="Arial" w:hAnsi="Arial" w:cs="Arial"/>
          <w:sz w:val="22"/>
          <w:szCs w:val="22"/>
          <w:lang w:val="hu-HU"/>
        </w:rPr>
        <w:t xml:space="preserve"> </w:t>
      </w:r>
      <w:proofErr w:type="spellStart"/>
      <w:r w:rsidRPr="004C2F66">
        <w:rPr>
          <w:rFonts w:ascii="Arial" w:hAnsi="Arial" w:cs="Arial"/>
          <w:sz w:val="22"/>
          <w:szCs w:val="22"/>
          <w:lang w:val="hu-HU"/>
        </w:rPr>
        <w:t>Private</w:t>
      </w:r>
      <w:proofErr w:type="spellEnd"/>
      <w:r w:rsidRPr="004C2F66">
        <w:rPr>
          <w:rFonts w:ascii="Arial" w:hAnsi="Arial" w:cs="Arial"/>
          <w:sz w:val="22"/>
          <w:szCs w:val="22"/>
          <w:lang w:val="hu-HU"/>
        </w:rPr>
        <w:t xml:space="preserve"> </w:t>
      </w:r>
      <w:proofErr w:type="spellStart"/>
      <w:r w:rsidRPr="004C2F66">
        <w:rPr>
          <w:rFonts w:ascii="Arial" w:hAnsi="Arial" w:cs="Arial"/>
          <w:sz w:val="22"/>
          <w:szCs w:val="22"/>
          <w:lang w:val="hu-HU"/>
        </w:rPr>
        <w:t>Locker</w:t>
      </w:r>
      <w:proofErr w:type="spellEnd"/>
      <w:r w:rsidRPr="004C2F66">
        <w:rPr>
          <w:rFonts w:ascii="Arial" w:hAnsi="Arial" w:cs="Arial"/>
          <w:sz w:val="22"/>
          <w:szCs w:val="22"/>
          <w:lang w:val="hu-HU"/>
        </w:rPr>
        <w:t xml:space="preserve"> </w:t>
      </w:r>
      <w:r w:rsidR="00C1585A">
        <w:rPr>
          <w:rFonts w:ascii="Arial" w:hAnsi="Arial" w:cs="Arial"/>
          <w:sz w:val="22"/>
          <w:szCs w:val="22"/>
          <w:lang w:val="hu-HU"/>
        </w:rPr>
        <w:t xml:space="preserve">titkos rekesszel </w:t>
      </w:r>
      <w:r w:rsidRPr="004C2F66">
        <w:rPr>
          <w:rFonts w:ascii="Arial" w:hAnsi="Arial" w:cs="Arial"/>
          <w:sz w:val="22"/>
          <w:szCs w:val="22"/>
          <w:lang w:val="hu-HU"/>
        </w:rPr>
        <w:t>együtt összesen 470 liter csomagtér-kapacitással számolhatnak</w:t>
      </w:r>
      <w:r w:rsidR="00330E3E" w:rsidRPr="004C2F66">
        <w:rPr>
          <w:rFonts w:ascii="Arial" w:hAnsi="Arial" w:cs="Arial"/>
          <w:sz w:val="22"/>
          <w:szCs w:val="22"/>
          <w:vertAlign w:val="superscript"/>
          <w:lang w:val="hu-HU"/>
        </w:rPr>
        <w:t>9</w:t>
      </w:r>
      <w:r w:rsidR="00330E3E" w:rsidRPr="004C2F66">
        <w:rPr>
          <w:rFonts w:ascii="Arial" w:hAnsi="Arial" w:cs="Arial"/>
          <w:sz w:val="22"/>
          <w:szCs w:val="22"/>
          <w:lang w:val="hu-HU"/>
        </w:rPr>
        <w:t xml:space="preserve">. Emellett minden Explorerhez alapáron jár a SYNC </w:t>
      </w:r>
      <w:proofErr w:type="spellStart"/>
      <w:r w:rsidR="00330E3E" w:rsidRPr="004C2F66">
        <w:rPr>
          <w:rFonts w:ascii="Arial" w:hAnsi="Arial" w:cs="Arial"/>
          <w:sz w:val="22"/>
          <w:szCs w:val="22"/>
          <w:lang w:val="hu-HU"/>
        </w:rPr>
        <w:t>Move</w:t>
      </w:r>
      <w:proofErr w:type="spellEnd"/>
      <w:r w:rsidR="00330E3E" w:rsidRPr="004C2F66">
        <w:rPr>
          <w:rFonts w:ascii="Arial" w:hAnsi="Arial" w:cs="Arial"/>
          <w:sz w:val="22"/>
          <w:szCs w:val="22"/>
          <w:lang w:val="hu-HU"/>
        </w:rPr>
        <w:t xml:space="preserve"> </w:t>
      </w:r>
      <w:r w:rsidR="00330E3E" w:rsidRPr="004C2F66">
        <w:rPr>
          <w:rFonts w:ascii="Arial" w:hAnsi="Arial" w:cs="Arial"/>
          <w:sz w:val="22"/>
          <w:szCs w:val="22"/>
          <w:vertAlign w:val="superscript"/>
          <w:lang w:val="hu-HU"/>
        </w:rPr>
        <w:t>2</w:t>
      </w:r>
      <w:r w:rsidR="00C1585A">
        <w:rPr>
          <w:rFonts w:ascii="Arial" w:hAnsi="Arial" w:cs="Arial"/>
          <w:sz w:val="22"/>
          <w:szCs w:val="22"/>
          <w:vertAlign w:val="superscript"/>
          <w:lang w:val="hu-HU"/>
        </w:rPr>
        <w:t xml:space="preserve"> </w:t>
      </w:r>
      <w:r w:rsidR="00C1585A">
        <w:rPr>
          <w:rFonts w:ascii="Arial" w:hAnsi="Arial" w:cs="Arial"/>
          <w:sz w:val="22"/>
          <w:szCs w:val="22"/>
          <w:lang w:val="hu-HU"/>
        </w:rPr>
        <w:t xml:space="preserve">csatlakoztatott </w:t>
      </w:r>
      <w:r w:rsidR="00330E3E" w:rsidRPr="004C2F66">
        <w:rPr>
          <w:rFonts w:ascii="Arial" w:hAnsi="Arial" w:cs="Arial"/>
          <w:sz w:val="22"/>
          <w:szCs w:val="22"/>
          <w:lang w:val="hu-HU"/>
        </w:rPr>
        <w:lastRenderedPageBreak/>
        <w:t xml:space="preserve">kommunikációs és információs rendszer, amelynek 14,6 colos érintőképernyője több mint 30 fokos íven állítható </w:t>
      </w:r>
      <w:r w:rsidR="00CD05C8">
        <w:rPr>
          <w:rFonts w:ascii="Arial" w:hAnsi="Arial" w:cs="Arial"/>
          <w:sz w:val="22"/>
          <w:szCs w:val="22"/>
          <w:lang w:val="hu-HU"/>
        </w:rPr>
        <w:t>felfelé és lefelé.</w:t>
      </w:r>
    </w:p>
    <w:p w14:paraId="4C77274D" w14:textId="77777777" w:rsidR="00D14CA6" w:rsidRPr="004C2F66" w:rsidRDefault="00D14CA6" w:rsidP="00AB6D0D">
      <w:pPr>
        <w:pStyle w:val="BodyText2"/>
        <w:spacing w:line="240" w:lineRule="auto"/>
        <w:rPr>
          <w:rFonts w:ascii="Arial" w:hAnsi="Arial" w:cs="Arial"/>
          <w:sz w:val="22"/>
          <w:szCs w:val="22"/>
          <w:lang w:val="hu-HU"/>
        </w:rPr>
      </w:pPr>
    </w:p>
    <w:p w14:paraId="18BAF572" w14:textId="6CDC2CCD" w:rsidR="00315AB0" w:rsidRPr="004C2F66" w:rsidRDefault="00330E3E" w:rsidP="00AB6D0D">
      <w:pPr>
        <w:pStyle w:val="BodyText2"/>
        <w:spacing w:line="240" w:lineRule="auto"/>
        <w:rPr>
          <w:rFonts w:ascii="Arial" w:hAnsi="Arial" w:cs="Arial"/>
          <w:sz w:val="22"/>
          <w:szCs w:val="22"/>
          <w:lang w:val="hu-HU"/>
        </w:rPr>
      </w:pPr>
      <w:r w:rsidRPr="004C2F66">
        <w:rPr>
          <w:rFonts w:ascii="Arial" w:hAnsi="Arial" w:cs="Arial"/>
          <w:sz w:val="22"/>
          <w:szCs w:val="22"/>
          <w:lang w:val="hu-HU"/>
        </w:rPr>
        <w:t>Ugyancsak szériafelszerel</w:t>
      </w:r>
      <w:r w:rsidR="00CD05C8">
        <w:rPr>
          <w:rFonts w:ascii="Arial" w:hAnsi="Arial" w:cs="Arial"/>
          <w:sz w:val="22"/>
          <w:szCs w:val="22"/>
          <w:lang w:val="hu-HU"/>
        </w:rPr>
        <w:t>tség</w:t>
      </w:r>
      <w:r w:rsidRPr="004C2F66">
        <w:rPr>
          <w:rFonts w:ascii="Arial" w:hAnsi="Arial" w:cs="Arial"/>
          <w:sz w:val="22"/>
          <w:szCs w:val="22"/>
          <w:lang w:val="hu-HU"/>
        </w:rPr>
        <w:t xml:space="preserve"> a kormánykerék és az első ülés</w:t>
      </w:r>
      <w:r w:rsidR="00A02FE0" w:rsidRPr="004C2F66">
        <w:rPr>
          <w:rFonts w:ascii="Arial" w:hAnsi="Arial" w:cs="Arial"/>
          <w:sz w:val="22"/>
          <w:szCs w:val="22"/>
          <w:lang w:val="hu-HU"/>
        </w:rPr>
        <w:t>ek</w:t>
      </w:r>
      <w:r w:rsidRPr="004C2F66">
        <w:rPr>
          <w:rFonts w:ascii="Arial" w:hAnsi="Arial" w:cs="Arial"/>
          <w:sz w:val="22"/>
          <w:szCs w:val="22"/>
          <w:lang w:val="hu-HU"/>
        </w:rPr>
        <w:t xml:space="preserve"> fűtése, a vezetőülés masszázsfunkciója és a vezeték nélküli telefontöltés. </w:t>
      </w:r>
      <w:r w:rsidR="00C765D5" w:rsidRPr="004C2F66">
        <w:rPr>
          <w:rFonts w:ascii="Arial" w:hAnsi="Arial" w:cs="Arial"/>
          <w:sz w:val="22"/>
          <w:szCs w:val="22"/>
          <w:vertAlign w:val="superscript"/>
          <w:lang w:val="hu-HU"/>
        </w:rPr>
        <w:t>10</w:t>
      </w:r>
      <w:r w:rsidR="00C765D5" w:rsidRPr="004C2F66">
        <w:rPr>
          <w:rFonts w:ascii="Arial" w:hAnsi="Arial" w:cs="Arial"/>
          <w:sz w:val="22"/>
          <w:szCs w:val="22"/>
          <w:lang w:val="hu-HU"/>
        </w:rPr>
        <w:t xml:space="preserve"> </w:t>
      </w:r>
      <w:r w:rsidRPr="004C2F66">
        <w:rPr>
          <w:rFonts w:ascii="Arial" w:hAnsi="Arial" w:cs="Arial"/>
          <w:sz w:val="22"/>
          <w:szCs w:val="22"/>
          <w:lang w:val="hu-HU"/>
        </w:rPr>
        <w:t>A legmodernebb dizájnnal megformált kabinban az utasok in</w:t>
      </w:r>
      <w:r w:rsidR="00C765D5" w:rsidRPr="004C2F66">
        <w:rPr>
          <w:rFonts w:ascii="Arial" w:hAnsi="Arial" w:cs="Arial"/>
          <w:sz w:val="22"/>
          <w:szCs w:val="22"/>
          <w:lang w:val="hu-HU"/>
        </w:rPr>
        <w:t xml:space="preserve">tegrált fejtámlájú sportülésekben élvezhetik a stílusos </w:t>
      </w:r>
      <w:r w:rsidR="00A12E91" w:rsidRPr="004C2F66">
        <w:rPr>
          <w:rFonts w:ascii="Arial" w:hAnsi="Arial" w:cs="Arial"/>
          <w:sz w:val="22"/>
          <w:szCs w:val="22"/>
          <w:lang w:val="hu-HU"/>
        </w:rPr>
        <w:t>hangprojektorból</w:t>
      </w:r>
      <w:r w:rsidR="00C765D5" w:rsidRPr="004C2F66">
        <w:rPr>
          <w:rFonts w:ascii="Arial" w:hAnsi="Arial" w:cs="Arial"/>
          <w:sz w:val="22"/>
          <w:szCs w:val="22"/>
          <w:lang w:val="hu-HU"/>
        </w:rPr>
        <w:t xml:space="preserve"> áradó zenét, amit a vezeték nélküli Android </w:t>
      </w:r>
      <w:proofErr w:type="spellStart"/>
      <w:r w:rsidR="00C765D5" w:rsidRPr="004C2F66">
        <w:rPr>
          <w:rFonts w:ascii="Arial" w:hAnsi="Arial" w:cs="Arial"/>
          <w:sz w:val="22"/>
          <w:szCs w:val="22"/>
          <w:lang w:val="hu-HU"/>
        </w:rPr>
        <w:t>Auto</w:t>
      </w:r>
      <w:proofErr w:type="spellEnd"/>
      <w:r w:rsidR="00C765D5" w:rsidRPr="004C2F66">
        <w:rPr>
          <w:rFonts w:ascii="Arial" w:hAnsi="Arial" w:cs="Arial"/>
          <w:sz w:val="22"/>
          <w:szCs w:val="22"/>
          <w:lang w:val="hu-HU"/>
        </w:rPr>
        <w:t xml:space="preserve"> vagy Apple </w:t>
      </w:r>
      <w:proofErr w:type="spellStart"/>
      <w:r w:rsidR="00C765D5" w:rsidRPr="004C2F66">
        <w:rPr>
          <w:rFonts w:ascii="Arial" w:hAnsi="Arial" w:cs="Arial"/>
          <w:sz w:val="22"/>
          <w:szCs w:val="22"/>
          <w:lang w:val="hu-HU"/>
        </w:rPr>
        <w:t>CarPlay</w:t>
      </w:r>
      <w:proofErr w:type="spellEnd"/>
      <w:r w:rsidR="00C765D5" w:rsidRPr="004C2F66">
        <w:rPr>
          <w:rFonts w:ascii="Arial" w:hAnsi="Arial" w:cs="Arial"/>
          <w:sz w:val="22"/>
          <w:szCs w:val="22"/>
          <w:lang w:val="hu-HU"/>
        </w:rPr>
        <w:t xml:space="preserve"> rendszereken át csatlakoztatott eszközeikről játszanak le.</w:t>
      </w:r>
      <w:r w:rsidR="00C765D5" w:rsidRPr="004C2F66">
        <w:rPr>
          <w:rFonts w:ascii="Arial" w:hAnsi="Arial" w:cs="Arial"/>
          <w:sz w:val="22"/>
          <w:szCs w:val="22"/>
          <w:vertAlign w:val="superscript"/>
          <w:lang w:val="hu-HU"/>
        </w:rPr>
        <w:t xml:space="preserve"> 11</w:t>
      </w:r>
    </w:p>
    <w:p w14:paraId="79BF9ADE" w14:textId="77777777" w:rsidR="00330E3E" w:rsidRPr="004C2F66" w:rsidRDefault="00330E3E" w:rsidP="00AB6D0D">
      <w:pPr>
        <w:pStyle w:val="BodyText2"/>
        <w:spacing w:line="240" w:lineRule="auto"/>
        <w:rPr>
          <w:rFonts w:ascii="Arial" w:hAnsi="Arial" w:cs="Arial"/>
          <w:sz w:val="22"/>
          <w:szCs w:val="22"/>
          <w:lang w:val="hu-HU"/>
        </w:rPr>
      </w:pPr>
    </w:p>
    <w:p w14:paraId="4AF2002E" w14:textId="030D001D" w:rsidR="00C765D5" w:rsidRPr="004C2F66" w:rsidRDefault="00C765D5" w:rsidP="00AB6D0D">
      <w:pPr>
        <w:pStyle w:val="BodyText2"/>
        <w:spacing w:line="240" w:lineRule="auto"/>
        <w:rPr>
          <w:rFonts w:ascii="Arial" w:hAnsi="Arial" w:cs="Arial"/>
          <w:sz w:val="22"/>
          <w:szCs w:val="22"/>
          <w:lang w:val="hu-HU"/>
        </w:rPr>
      </w:pPr>
      <w:r w:rsidRPr="004C2F66">
        <w:rPr>
          <w:rFonts w:ascii="Arial" w:hAnsi="Arial" w:cs="Arial"/>
          <w:sz w:val="22"/>
          <w:szCs w:val="22"/>
          <w:lang w:val="hu-HU"/>
        </w:rPr>
        <w:t>Az Explorer Premium modellváltozat felszereltségét ezen felül 10 hangszórós B&amp;O hangrendszer egészíti ki, valamint olyan belső világítás</w:t>
      </w:r>
      <w:r w:rsidR="00C87256" w:rsidRPr="004C2F66">
        <w:rPr>
          <w:rFonts w:ascii="Arial" w:hAnsi="Arial" w:cs="Arial"/>
          <w:sz w:val="22"/>
          <w:szCs w:val="22"/>
          <w:lang w:val="hu-HU"/>
        </w:rPr>
        <w:t>rendszer</w:t>
      </w:r>
      <w:r w:rsidRPr="004C2F66">
        <w:rPr>
          <w:rFonts w:ascii="Arial" w:hAnsi="Arial" w:cs="Arial"/>
          <w:sz w:val="22"/>
          <w:szCs w:val="22"/>
          <w:lang w:val="hu-HU"/>
        </w:rPr>
        <w:t xml:space="preserve">, amely még a </w:t>
      </w:r>
      <w:proofErr w:type="spellStart"/>
      <w:r w:rsidRPr="004C2F66">
        <w:rPr>
          <w:rFonts w:ascii="Arial" w:hAnsi="Arial" w:cs="Arial"/>
          <w:sz w:val="22"/>
          <w:szCs w:val="22"/>
          <w:lang w:val="hu-HU"/>
        </w:rPr>
        <w:t>L</w:t>
      </w:r>
      <w:r w:rsidR="00C87256" w:rsidRPr="004C2F66">
        <w:rPr>
          <w:rFonts w:ascii="Arial" w:hAnsi="Arial" w:cs="Arial"/>
          <w:sz w:val="22"/>
          <w:szCs w:val="22"/>
          <w:lang w:val="hu-HU"/>
        </w:rPr>
        <w:t>exie</w:t>
      </w:r>
      <w:proofErr w:type="spellEnd"/>
      <w:r w:rsidR="00C87256" w:rsidRPr="004C2F66">
        <w:rPr>
          <w:rFonts w:ascii="Arial" w:hAnsi="Arial" w:cs="Arial"/>
          <w:sz w:val="22"/>
          <w:szCs w:val="22"/>
          <w:lang w:val="hu-HU"/>
        </w:rPr>
        <w:t xml:space="preserve"> utazásával</w:t>
      </w:r>
      <w:r w:rsidRPr="004C2F66">
        <w:rPr>
          <w:rFonts w:ascii="Arial" w:hAnsi="Arial" w:cs="Arial"/>
          <w:sz w:val="22"/>
          <w:szCs w:val="22"/>
          <w:lang w:val="hu-HU"/>
        </w:rPr>
        <w:t xml:space="preserve"> vetekedő kalandtúrákon is </w:t>
      </w:r>
      <w:r w:rsidR="00C87256" w:rsidRPr="004C2F66">
        <w:rPr>
          <w:rFonts w:ascii="Arial" w:hAnsi="Arial" w:cs="Arial"/>
          <w:sz w:val="22"/>
          <w:szCs w:val="22"/>
          <w:lang w:val="hu-HU"/>
        </w:rPr>
        <w:t>inspiráló</w:t>
      </w:r>
      <w:r w:rsidRPr="004C2F66">
        <w:rPr>
          <w:rFonts w:ascii="Arial" w:hAnsi="Arial" w:cs="Arial"/>
          <w:sz w:val="22"/>
          <w:szCs w:val="22"/>
          <w:lang w:val="hu-HU"/>
        </w:rPr>
        <w:t xml:space="preserve"> hangulatot teremt az utastérben.</w:t>
      </w:r>
      <w:r w:rsidR="00C87256" w:rsidRPr="004C2F66">
        <w:rPr>
          <w:rFonts w:ascii="Arial" w:hAnsi="Arial" w:cs="Arial"/>
          <w:sz w:val="22"/>
          <w:szCs w:val="22"/>
          <w:lang w:val="hu-HU"/>
        </w:rPr>
        <w:t xml:space="preserve"> És ha már szóba került a világítás: a magasabb felszereltségű változat fényszóróiban az automatikus magasságszabályozású LED</w:t>
      </w:r>
      <w:r w:rsidR="00CD05C8">
        <w:rPr>
          <w:rFonts w:ascii="Arial" w:hAnsi="Arial" w:cs="Arial"/>
          <w:sz w:val="22"/>
          <w:szCs w:val="22"/>
          <w:lang w:val="hu-HU"/>
        </w:rPr>
        <w:t xml:space="preserve"> fényszórók</w:t>
      </w:r>
      <w:r w:rsidR="00C87256" w:rsidRPr="004C2F66">
        <w:rPr>
          <w:rFonts w:ascii="Arial" w:hAnsi="Arial" w:cs="Arial"/>
          <w:sz w:val="22"/>
          <w:szCs w:val="22"/>
          <w:lang w:val="hu-HU"/>
        </w:rPr>
        <w:t xml:space="preserve"> helyett Dinamikus Mátrix LED technológia működik, </w:t>
      </w:r>
      <w:r w:rsidR="00E13BD8">
        <w:rPr>
          <w:rFonts w:ascii="Arial" w:hAnsi="Arial" w:cs="Arial"/>
          <w:sz w:val="22"/>
          <w:szCs w:val="22"/>
          <w:lang w:val="hu-HU"/>
        </w:rPr>
        <w:t>v</w:t>
      </w:r>
      <w:r w:rsidR="00C87256" w:rsidRPr="004C2F66">
        <w:rPr>
          <w:rFonts w:ascii="Arial" w:hAnsi="Arial" w:cs="Arial"/>
          <w:sz w:val="22"/>
          <w:szCs w:val="22"/>
          <w:lang w:val="hu-HU"/>
        </w:rPr>
        <w:t xml:space="preserve">akításmentes </w:t>
      </w:r>
      <w:r w:rsidR="00E13BD8">
        <w:rPr>
          <w:rFonts w:ascii="Arial" w:hAnsi="Arial" w:cs="Arial"/>
          <w:sz w:val="22"/>
          <w:szCs w:val="22"/>
          <w:lang w:val="hu-HU"/>
        </w:rPr>
        <w:t>t</w:t>
      </w:r>
      <w:r w:rsidR="00C87256" w:rsidRPr="004C2F66">
        <w:rPr>
          <w:rFonts w:ascii="Arial" w:hAnsi="Arial" w:cs="Arial"/>
          <w:sz w:val="22"/>
          <w:szCs w:val="22"/>
          <w:lang w:val="hu-HU"/>
        </w:rPr>
        <w:t>ávfénnyel.</w:t>
      </w:r>
    </w:p>
    <w:p w14:paraId="02196708" w14:textId="77777777" w:rsidR="00EF4BED" w:rsidRPr="004C2F66" w:rsidRDefault="00EF4BED" w:rsidP="00AB6D0D">
      <w:pPr>
        <w:pStyle w:val="BodyText2"/>
        <w:spacing w:line="240" w:lineRule="auto"/>
        <w:rPr>
          <w:rFonts w:ascii="Arial" w:hAnsi="Arial" w:cs="Arial"/>
          <w:sz w:val="22"/>
          <w:szCs w:val="22"/>
          <w:lang w:val="hu-HU"/>
        </w:rPr>
      </w:pPr>
    </w:p>
    <w:p w14:paraId="06676F2A" w14:textId="48781533" w:rsidR="00C87256" w:rsidRPr="004C2F66" w:rsidRDefault="00C87256" w:rsidP="00AB6D0D">
      <w:pPr>
        <w:pStyle w:val="BodyText2"/>
        <w:spacing w:line="240" w:lineRule="auto"/>
        <w:rPr>
          <w:rFonts w:ascii="Arial" w:hAnsi="Arial" w:cs="Arial"/>
          <w:sz w:val="22"/>
          <w:szCs w:val="22"/>
          <w:lang w:val="hu-HU"/>
        </w:rPr>
      </w:pPr>
      <w:r w:rsidRPr="004C2F66">
        <w:rPr>
          <w:rFonts w:ascii="Arial" w:hAnsi="Arial" w:cs="Arial"/>
          <w:sz w:val="22"/>
          <w:szCs w:val="22"/>
          <w:lang w:val="hu-HU"/>
        </w:rPr>
        <w:t xml:space="preserve">Hogy a vásárlás folyamata a lehető legegyszerűbb legyen, a Ford az Explorer minden </w:t>
      </w:r>
      <w:proofErr w:type="spellStart"/>
      <w:r w:rsidRPr="004C2F66">
        <w:rPr>
          <w:rFonts w:ascii="Arial" w:hAnsi="Arial" w:cs="Arial"/>
          <w:sz w:val="22"/>
          <w:szCs w:val="22"/>
          <w:lang w:val="hu-HU"/>
        </w:rPr>
        <w:t>vevőjének</w:t>
      </w:r>
      <w:proofErr w:type="spellEnd"/>
      <w:r w:rsidRPr="004C2F66">
        <w:rPr>
          <w:rFonts w:ascii="Arial" w:hAnsi="Arial" w:cs="Arial"/>
          <w:sz w:val="22"/>
          <w:szCs w:val="22"/>
          <w:lang w:val="hu-HU"/>
        </w:rPr>
        <w:t xml:space="preserve"> luxusszínvonalú felszereltséget és ehhez illő, kimagasló értéket kínál, így a választható extrák li</w:t>
      </w:r>
      <w:r w:rsidR="00B72B2F" w:rsidRPr="004C2F66">
        <w:rPr>
          <w:rFonts w:ascii="Arial" w:hAnsi="Arial" w:cs="Arial"/>
          <w:sz w:val="22"/>
          <w:szCs w:val="22"/>
          <w:lang w:val="hu-HU"/>
        </w:rPr>
        <w:t>s</w:t>
      </w:r>
      <w:r w:rsidRPr="004C2F66">
        <w:rPr>
          <w:rFonts w:ascii="Arial" w:hAnsi="Arial" w:cs="Arial"/>
          <w:sz w:val="22"/>
          <w:szCs w:val="22"/>
          <w:lang w:val="hu-HU"/>
        </w:rPr>
        <w:t xml:space="preserve">táján már </w:t>
      </w:r>
      <w:r w:rsidR="00B17E4F" w:rsidRPr="004C2F66">
        <w:rPr>
          <w:rFonts w:ascii="Arial" w:hAnsi="Arial" w:cs="Arial"/>
          <w:sz w:val="22"/>
          <w:szCs w:val="22"/>
          <w:lang w:val="hu-HU"/>
        </w:rPr>
        <w:t>csupán</w:t>
      </w:r>
      <w:r w:rsidRPr="004C2F66">
        <w:rPr>
          <w:rFonts w:ascii="Arial" w:hAnsi="Arial" w:cs="Arial"/>
          <w:sz w:val="22"/>
          <w:szCs w:val="22"/>
          <w:lang w:val="hu-HU"/>
        </w:rPr>
        <w:t xml:space="preserve"> a</w:t>
      </w:r>
      <w:r w:rsidR="00B72B2F" w:rsidRPr="004C2F66">
        <w:rPr>
          <w:rFonts w:ascii="Arial" w:hAnsi="Arial" w:cs="Arial"/>
          <w:sz w:val="22"/>
          <w:szCs w:val="22"/>
          <w:lang w:val="hu-HU"/>
        </w:rPr>
        <w:t xml:space="preserve"> több mint 1 négyzetméteres</w:t>
      </w:r>
      <w:r w:rsidRPr="004C2F66">
        <w:rPr>
          <w:rFonts w:ascii="Arial" w:hAnsi="Arial" w:cs="Arial"/>
          <w:sz w:val="22"/>
          <w:szCs w:val="22"/>
          <w:lang w:val="hu-HU"/>
        </w:rPr>
        <w:t xml:space="preserve"> panoráma </w:t>
      </w:r>
      <w:r w:rsidR="00B72B2F" w:rsidRPr="004C2F66">
        <w:rPr>
          <w:rFonts w:ascii="Arial" w:hAnsi="Arial" w:cs="Arial"/>
          <w:sz w:val="22"/>
          <w:szCs w:val="22"/>
          <w:lang w:val="hu-HU"/>
        </w:rPr>
        <w:t>üveg</w:t>
      </w:r>
      <w:r w:rsidRPr="004C2F66">
        <w:rPr>
          <w:rFonts w:ascii="Arial" w:hAnsi="Arial" w:cs="Arial"/>
          <w:sz w:val="22"/>
          <w:szCs w:val="22"/>
          <w:lang w:val="hu-HU"/>
        </w:rPr>
        <w:t>tető</w:t>
      </w:r>
      <w:r w:rsidR="00B72B2F" w:rsidRPr="004C2F66">
        <w:rPr>
          <w:rFonts w:ascii="Arial" w:hAnsi="Arial" w:cs="Arial"/>
          <w:sz w:val="22"/>
          <w:szCs w:val="22"/>
          <w:lang w:val="hu-HU"/>
        </w:rPr>
        <w:t xml:space="preserve"> és a Vezető</w:t>
      </w:r>
      <w:r w:rsidR="00992E58" w:rsidRPr="004C2F66">
        <w:rPr>
          <w:rFonts w:ascii="Arial" w:hAnsi="Arial" w:cs="Arial"/>
          <w:sz w:val="22"/>
          <w:szCs w:val="22"/>
          <w:lang w:val="hu-HU"/>
        </w:rPr>
        <w:t>támogató</w:t>
      </w:r>
      <w:r w:rsidR="00B72B2F" w:rsidRPr="004C2F66">
        <w:rPr>
          <w:rFonts w:ascii="Arial" w:hAnsi="Arial" w:cs="Arial"/>
          <w:sz w:val="22"/>
          <w:szCs w:val="22"/>
          <w:lang w:val="hu-HU"/>
        </w:rPr>
        <w:t xml:space="preserve"> csomag </w:t>
      </w:r>
      <w:r w:rsidR="005E533D" w:rsidRPr="004C2F66">
        <w:rPr>
          <w:rFonts w:ascii="Arial" w:hAnsi="Arial" w:cs="Arial"/>
          <w:sz w:val="22"/>
          <w:szCs w:val="22"/>
          <w:vertAlign w:val="superscript"/>
          <w:lang w:val="hu-HU"/>
        </w:rPr>
        <w:t>13</w:t>
      </w:r>
      <w:r w:rsidR="005E533D" w:rsidRPr="004C2F66">
        <w:rPr>
          <w:rFonts w:ascii="Arial" w:hAnsi="Arial" w:cs="Arial"/>
          <w:sz w:val="22"/>
          <w:szCs w:val="22"/>
          <w:lang w:val="hu-HU"/>
        </w:rPr>
        <w:t xml:space="preserve"> </w:t>
      </w:r>
      <w:r w:rsidR="00B72B2F" w:rsidRPr="004C2F66">
        <w:rPr>
          <w:rFonts w:ascii="Arial" w:hAnsi="Arial" w:cs="Arial"/>
          <w:sz w:val="22"/>
          <w:szCs w:val="22"/>
          <w:lang w:val="hu-HU"/>
        </w:rPr>
        <w:t xml:space="preserve">szerepel. Ebben olyan tételek találhatók, mint a kézhasználat nélkül nyitható csomagtérajtó (amivel az autós akkor is hozzáfér a 450 literes poggyásztérhez, </w:t>
      </w:r>
      <w:r w:rsidR="005E533D" w:rsidRPr="004C2F66">
        <w:rPr>
          <w:rFonts w:ascii="Arial" w:hAnsi="Arial" w:cs="Arial"/>
          <w:sz w:val="22"/>
          <w:szCs w:val="22"/>
          <w:vertAlign w:val="superscript"/>
          <w:lang w:val="hu-HU"/>
        </w:rPr>
        <w:t>9</w:t>
      </w:r>
      <w:r w:rsidR="005E533D" w:rsidRPr="004C2F66">
        <w:rPr>
          <w:rFonts w:ascii="Arial" w:hAnsi="Arial" w:cs="Arial"/>
          <w:sz w:val="22"/>
          <w:szCs w:val="22"/>
          <w:lang w:val="hu-HU"/>
        </w:rPr>
        <w:t xml:space="preserve"> </w:t>
      </w:r>
      <w:r w:rsidR="00B72B2F" w:rsidRPr="004C2F66">
        <w:rPr>
          <w:rFonts w:ascii="Arial" w:hAnsi="Arial" w:cs="Arial"/>
          <w:sz w:val="22"/>
          <w:szCs w:val="22"/>
          <w:lang w:val="hu-HU"/>
        </w:rPr>
        <w:t xml:space="preserve">ha mindkét keze tele van táskákkal vagy kisgyerekekkel), vagy a </w:t>
      </w:r>
      <w:proofErr w:type="spellStart"/>
      <w:r w:rsidR="00B72B2F" w:rsidRPr="004C2F66">
        <w:rPr>
          <w:rFonts w:ascii="Arial" w:hAnsi="Arial" w:cs="Arial"/>
          <w:sz w:val="22"/>
          <w:szCs w:val="22"/>
          <w:lang w:val="hu-HU"/>
        </w:rPr>
        <w:t>head-up</w:t>
      </w:r>
      <w:proofErr w:type="spellEnd"/>
      <w:r w:rsidR="00B72B2F" w:rsidRPr="004C2F66">
        <w:rPr>
          <w:rFonts w:ascii="Arial" w:hAnsi="Arial" w:cs="Arial"/>
          <w:sz w:val="22"/>
          <w:szCs w:val="22"/>
          <w:lang w:val="hu-HU"/>
        </w:rPr>
        <w:t xml:space="preserve"> kijelző, a 360 fokos kamera </w:t>
      </w:r>
      <w:r w:rsidR="005E533D" w:rsidRPr="004C2F66">
        <w:rPr>
          <w:rFonts w:ascii="Arial" w:hAnsi="Arial" w:cs="Arial"/>
          <w:sz w:val="22"/>
          <w:szCs w:val="22"/>
          <w:vertAlign w:val="superscript"/>
          <w:lang w:val="hu-HU"/>
        </w:rPr>
        <w:t>13</w:t>
      </w:r>
      <w:r w:rsidR="005E533D" w:rsidRPr="004C2F66">
        <w:rPr>
          <w:rFonts w:ascii="Arial" w:hAnsi="Arial" w:cs="Arial"/>
          <w:sz w:val="22"/>
          <w:szCs w:val="22"/>
          <w:lang w:val="hu-HU"/>
        </w:rPr>
        <w:t xml:space="preserve"> </w:t>
      </w:r>
      <w:r w:rsidR="00B72B2F" w:rsidRPr="004C2F66">
        <w:rPr>
          <w:rFonts w:ascii="Arial" w:hAnsi="Arial" w:cs="Arial"/>
          <w:sz w:val="22"/>
          <w:szCs w:val="22"/>
          <w:lang w:val="hu-HU"/>
        </w:rPr>
        <w:t xml:space="preserve">és az új </w:t>
      </w:r>
      <w:r w:rsidR="005E533D" w:rsidRPr="004C2F66">
        <w:rPr>
          <w:rFonts w:ascii="Arial" w:hAnsi="Arial" w:cs="Arial"/>
          <w:sz w:val="22"/>
          <w:szCs w:val="22"/>
          <w:lang w:val="hu-HU"/>
        </w:rPr>
        <w:t>Sávváltó Asszisztens.</w:t>
      </w:r>
      <w:r w:rsidR="005E533D" w:rsidRPr="004C2F66">
        <w:rPr>
          <w:rFonts w:ascii="Arial" w:hAnsi="Arial" w:cs="Arial"/>
          <w:sz w:val="22"/>
          <w:szCs w:val="22"/>
          <w:vertAlign w:val="superscript"/>
          <w:lang w:val="hu-HU"/>
        </w:rPr>
        <w:t xml:space="preserve"> 13</w:t>
      </w:r>
    </w:p>
    <w:p w14:paraId="2FD481A9" w14:textId="77777777" w:rsidR="005A4882" w:rsidRPr="004C2F66" w:rsidRDefault="005A4882" w:rsidP="00AB6D0D">
      <w:pPr>
        <w:pStyle w:val="BodyText2"/>
        <w:spacing w:line="240" w:lineRule="auto"/>
        <w:rPr>
          <w:rFonts w:ascii="Arial" w:hAnsi="Arial" w:cs="Arial"/>
          <w:sz w:val="22"/>
          <w:szCs w:val="22"/>
          <w:lang w:val="hu-HU"/>
        </w:rPr>
      </w:pPr>
    </w:p>
    <w:p w14:paraId="14119EF4" w14:textId="75DBBA02" w:rsidR="005E533D" w:rsidRPr="004C2F66" w:rsidRDefault="005E533D" w:rsidP="00AB6D0D">
      <w:pPr>
        <w:pStyle w:val="BodyText2"/>
        <w:spacing w:line="240" w:lineRule="auto"/>
        <w:rPr>
          <w:rFonts w:ascii="Arial" w:hAnsi="Arial" w:cs="Arial"/>
          <w:sz w:val="22"/>
          <w:szCs w:val="22"/>
          <w:lang w:val="hu-HU"/>
        </w:rPr>
      </w:pPr>
      <w:r w:rsidRPr="004C2F66">
        <w:rPr>
          <w:rFonts w:ascii="Arial" w:hAnsi="Arial" w:cs="Arial"/>
          <w:sz w:val="22"/>
          <w:szCs w:val="22"/>
          <w:lang w:val="hu-HU"/>
        </w:rPr>
        <w:t>Ezek a rendszerek már csak ráadásnak számítanak a több mint 15 alapáras vezetés</w:t>
      </w:r>
      <w:r w:rsidR="00992E58" w:rsidRPr="004C2F66">
        <w:rPr>
          <w:rFonts w:ascii="Arial" w:hAnsi="Arial" w:cs="Arial"/>
          <w:sz w:val="22"/>
          <w:szCs w:val="22"/>
          <w:lang w:val="hu-HU"/>
        </w:rPr>
        <w:t>támogató</w:t>
      </w:r>
      <w:r w:rsidRPr="004C2F66">
        <w:rPr>
          <w:rFonts w:ascii="Arial" w:hAnsi="Arial" w:cs="Arial"/>
          <w:sz w:val="22"/>
          <w:szCs w:val="22"/>
          <w:lang w:val="hu-HU"/>
        </w:rPr>
        <w:t xml:space="preserve"> technológia mellett, amelyek sorában megtalálható a Stop &amp; G</w:t>
      </w:r>
      <w:r w:rsidR="00E13BD8">
        <w:rPr>
          <w:rFonts w:ascii="Arial" w:hAnsi="Arial" w:cs="Arial"/>
          <w:sz w:val="22"/>
          <w:szCs w:val="22"/>
          <w:lang w:val="hu-HU"/>
        </w:rPr>
        <w:t>o</w:t>
      </w:r>
      <w:r w:rsidRPr="004C2F66">
        <w:rPr>
          <w:rFonts w:ascii="Arial" w:hAnsi="Arial" w:cs="Arial"/>
          <w:sz w:val="22"/>
          <w:szCs w:val="22"/>
          <w:lang w:val="hu-HU"/>
        </w:rPr>
        <w:t xml:space="preserve"> funkcióval kiegészített Intelligens </w:t>
      </w:r>
      <w:r w:rsidR="00E13BD8">
        <w:rPr>
          <w:rFonts w:ascii="Arial" w:hAnsi="Arial" w:cs="Arial"/>
          <w:sz w:val="22"/>
          <w:szCs w:val="22"/>
          <w:lang w:val="hu-HU"/>
        </w:rPr>
        <w:t xml:space="preserve">Adaptív </w:t>
      </w:r>
      <w:r w:rsidRPr="004C2F66">
        <w:rPr>
          <w:rFonts w:ascii="Arial" w:hAnsi="Arial" w:cs="Arial"/>
          <w:sz w:val="22"/>
          <w:szCs w:val="22"/>
          <w:lang w:val="hu-HU"/>
        </w:rPr>
        <w:t>Sebességtartó rendszer</w:t>
      </w:r>
      <w:r w:rsidR="00B17E4F" w:rsidRPr="004C2F66">
        <w:rPr>
          <w:rFonts w:ascii="Arial" w:hAnsi="Arial" w:cs="Arial"/>
          <w:sz w:val="22"/>
          <w:szCs w:val="22"/>
          <w:lang w:val="hu-HU"/>
        </w:rPr>
        <w:t>,</w:t>
      </w:r>
      <w:r w:rsidRPr="004C2F66">
        <w:rPr>
          <w:rFonts w:ascii="Arial" w:hAnsi="Arial" w:cs="Arial"/>
          <w:sz w:val="22"/>
          <w:szCs w:val="22"/>
          <w:lang w:val="hu-HU"/>
        </w:rPr>
        <w:t xml:space="preserve"> </w:t>
      </w:r>
      <w:r w:rsidRPr="004C2F66">
        <w:rPr>
          <w:rFonts w:ascii="Arial" w:hAnsi="Arial" w:cs="Arial"/>
          <w:sz w:val="22"/>
          <w:szCs w:val="22"/>
          <w:vertAlign w:val="superscript"/>
          <w:lang w:val="hu-HU"/>
        </w:rPr>
        <w:t>13,14</w:t>
      </w:r>
      <w:r w:rsidRPr="004C2F66">
        <w:rPr>
          <w:rFonts w:ascii="Arial" w:hAnsi="Arial" w:cs="Arial"/>
          <w:sz w:val="22"/>
          <w:szCs w:val="22"/>
          <w:lang w:val="hu-HU"/>
        </w:rPr>
        <w:t xml:space="preserve"> vagy az Ajtónyitás Figyelmeztetés, </w:t>
      </w:r>
      <w:proofErr w:type="gramStart"/>
      <w:r w:rsidRPr="004C2F66">
        <w:rPr>
          <w:rFonts w:ascii="Arial" w:hAnsi="Arial" w:cs="Arial"/>
          <w:sz w:val="22"/>
          <w:szCs w:val="22"/>
          <w:vertAlign w:val="superscript"/>
          <w:lang w:val="hu-HU"/>
        </w:rPr>
        <w:t>13</w:t>
      </w:r>
      <w:proofErr w:type="gramEnd"/>
      <w:r w:rsidRPr="004C2F66">
        <w:rPr>
          <w:rFonts w:ascii="Arial" w:hAnsi="Arial" w:cs="Arial"/>
          <w:sz w:val="22"/>
          <w:szCs w:val="22"/>
          <w:lang w:val="hu-HU"/>
        </w:rPr>
        <w:t xml:space="preserve"> ami segít megelőzni, hogy az utasok rányissák az ajtót egy hátulról közel</w:t>
      </w:r>
      <w:r w:rsidR="00B17E4F" w:rsidRPr="004C2F66">
        <w:rPr>
          <w:rFonts w:ascii="Arial" w:hAnsi="Arial" w:cs="Arial"/>
          <w:sz w:val="22"/>
          <w:szCs w:val="22"/>
          <w:lang w:val="hu-HU"/>
        </w:rPr>
        <w:t>ít</w:t>
      </w:r>
      <w:r w:rsidRPr="004C2F66">
        <w:rPr>
          <w:rFonts w:ascii="Arial" w:hAnsi="Arial" w:cs="Arial"/>
          <w:sz w:val="22"/>
          <w:szCs w:val="22"/>
          <w:lang w:val="hu-HU"/>
        </w:rPr>
        <w:t>ő kerékpárosra.</w:t>
      </w:r>
    </w:p>
    <w:p w14:paraId="3F6A71E8" w14:textId="77777777" w:rsidR="00D20A6C" w:rsidRPr="004C2F66" w:rsidRDefault="00D20A6C" w:rsidP="00AB6D0D">
      <w:pPr>
        <w:pStyle w:val="BodyText2"/>
        <w:spacing w:line="240" w:lineRule="auto"/>
        <w:rPr>
          <w:rFonts w:ascii="Arial" w:hAnsi="Arial" w:cs="Arial"/>
          <w:sz w:val="22"/>
          <w:szCs w:val="22"/>
          <w:lang w:val="hu-HU"/>
        </w:rPr>
      </w:pPr>
    </w:p>
    <w:p w14:paraId="61CEF2DE" w14:textId="3233459D" w:rsidR="00ED03F0" w:rsidRDefault="00307C50" w:rsidP="00B72A17">
      <w:pPr>
        <w:rPr>
          <w:rFonts w:ascii="Arial" w:hAnsi="Arial" w:cs="Arial"/>
          <w:color w:val="000000" w:themeColor="text1"/>
          <w:sz w:val="22"/>
          <w:szCs w:val="22"/>
          <w:lang w:val="hu-HU"/>
        </w:rPr>
      </w:pPr>
      <w:r w:rsidRPr="004C2F66">
        <w:rPr>
          <w:rFonts w:ascii="Arial" w:hAnsi="Arial" w:cs="Arial"/>
          <w:color w:val="000000" w:themeColor="text1"/>
          <w:sz w:val="22"/>
          <w:szCs w:val="22"/>
          <w:lang w:val="hu-HU"/>
        </w:rPr>
        <w:t xml:space="preserve">A 2 milliárd dolláros beruházással kialakított Ford Kölni </w:t>
      </w:r>
      <w:r w:rsidR="00E13BD8">
        <w:rPr>
          <w:rFonts w:ascii="Arial" w:hAnsi="Arial" w:cs="Arial"/>
          <w:color w:val="000000" w:themeColor="text1"/>
          <w:sz w:val="22"/>
          <w:szCs w:val="22"/>
          <w:lang w:val="hu-HU"/>
        </w:rPr>
        <w:t>EV</w:t>
      </w:r>
      <w:r w:rsidRPr="004C2F66">
        <w:rPr>
          <w:rFonts w:ascii="Arial" w:hAnsi="Arial" w:cs="Arial"/>
          <w:color w:val="000000" w:themeColor="text1"/>
          <w:sz w:val="22"/>
          <w:szCs w:val="22"/>
          <w:lang w:val="hu-HU"/>
        </w:rPr>
        <w:t xml:space="preserve"> Központban gyártott új, elektromos hajtású Explorer </w:t>
      </w:r>
      <w:r w:rsidR="00B17E4F" w:rsidRPr="004C2F66">
        <w:rPr>
          <w:rFonts w:ascii="Arial" w:hAnsi="Arial" w:cs="Arial"/>
          <w:color w:val="000000" w:themeColor="text1"/>
          <w:sz w:val="22"/>
          <w:szCs w:val="22"/>
          <w:lang w:val="hu-HU"/>
        </w:rPr>
        <w:t>alap</w:t>
      </w:r>
      <w:r w:rsidRPr="004C2F66">
        <w:rPr>
          <w:rFonts w:ascii="Arial" w:hAnsi="Arial" w:cs="Arial"/>
          <w:color w:val="000000" w:themeColor="text1"/>
          <w:sz w:val="22"/>
          <w:szCs w:val="22"/>
          <w:lang w:val="hu-HU"/>
        </w:rPr>
        <w:t xml:space="preserve">ára </w:t>
      </w:r>
      <w:r w:rsidR="00E13BD8">
        <w:rPr>
          <w:rFonts w:ascii="Arial" w:hAnsi="Arial" w:cs="Arial"/>
          <w:color w:val="000000" w:themeColor="text1"/>
          <w:sz w:val="22"/>
          <w:szCs w:val="22"/>
          <w:lang w:val="hu-HU"/>
        </w:rPr>
        <w:t>15 900 000</w:t>
      </w:r>
      <w:r w:rsidR="005E73A6" w:rsidRPr="004C2F66">
        <w:rPr>
          <w:rFonts w:ascii="Arial" w:hAnsi="Arial" w:cs="Arial"/>
          <w:color w:val="000000" w:themeColor="text1"/>
          <w:sz w:val="22"/>
          <w:szCs w:val="22"/>
          <w:lang w:val="hu-HU"/>
        </w:rPr>
        <w:t xml:space="preserve"> </w:t>
      </w:r>
      <w:r w:rsidRPr="004C2F66">
        <w:rPr>
          <w:rFonts w:ascii="Arial" w:hAnsi="Arial" w:cs="Arial"/>
          <w:color w:val="000000" w:themeColor="text1"/>
          <w:sz w:val="22"/>
          <w:szCs w:val="22"/>
          <w:lang w:val="hu-HU"/>
        </w:rPr>
        <w:t>Ft a normál kapacitású akkumulátorral,</w:t>
      </w:r>
      <w:r w:rsidR="005C43AA" w:rsidRPr="004C2F66">
        <w:rPr>
          <w:rFonts w:ascii="Arial" w:hAnsi="Arial" w:cs="Arial"/>
          <w:color w:val="000000" w:themeColor="text1"/>
          <w:sz w:val="22"/>
          <w:szCs w:val="22"/>
          <w:vertAlign w:val="superscript"/>
          <w:lang w:val="hu-HU"/>
        </w:rPr>
        <w:t xml:space="preserve"> 15</w:t>
      </w:r>
      <w:r w:rsidRPr="004C2F66">
        <w:rPr>
          <w:rFonts w:ascii="Arial" w:hAnsi="Arial" w:cs="Arial"/>
          <w:color w:val="000000" w:themeColor="text1"/>
          <w:sz w:val="22"/>
          <w:szCs w:val="22"/>
          <w:lang w:val="hu-HU"/>
        </w:rPr>
        <w:t xml:space="preserve"> és </w:t>
      </w:r>
      <w:r w:rsidR="00E13BD8">
        <w:rPr>
          <w:rFonts w:ascii="Arial" w:hAnsi="Arial" w:cs="Arial"/>
          <w:color w:val="000000" w:themeColor="text1"/>
          <w:sz w:val="22"/>
          <w:szCs w:val="22"/>
          <w:lang w:val="hu-HU"/>
        </w:rPr>
        <w:t>18 200 000</w:t>
      </w:r>
      <w:r w:rsidRPr="004C2F66">
        <w:rPr>
          <w:rFonts w:ascii="Arial" w:hAnsi="Arial" w:cs="Arial"/>
          <w:color w:val="000000" w:themeColor="text1"/>
          <w:sz w:val="22"/>
          <w:szCs w:val="22"/>
          <w:lang w:val="hu-HU"/>
        </w:rPr>
        <w:t xml:space="preserve"> Ft a</w:t>
      </w:r>
      <w:r w:rsidR="00E13BD8">
        <w:rPr>
          <w:rFonts w:ascii="Arial" w:hAnsi="Arial" w:cs="Arial"/>
          <w:color w:val="000000" w:themeColor="text1"/>
          <w:sz w:val="22"/>
          <w:szCs w:val="22"/>
          <w:lang w:val="hu-HU"/>
        </w:rPr>
        <w:t xml:space="preserve"> megnövelt </w:t>
      </w:r>
      <w:r w:rsidRPr="004C2F66">
        <w:rPr>
          <w:rFonts w:ascii="Arial" w:hAnsi="Arial" w:cs="Arial"/>
          <w:color w:val="000000" w:themeColor="text1"/>
          <w:sz w:val="22"/>
          <w:szCs w:val="22"/>
          <w:lang w:val="hu-HU"/>
        </w:rPr>
        <w:t xml:space="preserve">kapacitású akkumulátorral. A vásárlók </w:t>
      </w:r>
      <w:r w:rsidR="00E13BD8">
        <w:rPr>
          <w:rFonts w:ascii="Arial" w:hAnsi="Arial" w:cs="Arial"/>
          <w:color w:val="000000" w:themeColor="text1"/>
          <w:sz w:val="22"/>
          <w:szCs w:val="22"/>
          <w:lang w:val="hu-HU"/>
        </w:rPr>
        <w:t xml:space="preserve">részletesen </w:t>
      </w:r>
      <w:r w:rsidRPr="004C2F66">
        <w:rPr>
          <w:rFonts w:ascii="Arial" w:hAnsi="Arial" w:cs="Arial"/>
          <w:color w:val="000000" w:themeColor="text1"/>
          <w:sz w:val="22"/>
          <w:szCs w:val="22"/>
          <w:lang w:val="hu-HU"/>
        </w:rPr>
        <w:t>tájékozódhatnak</w:t>
      </w:r>
      <w:r w:rsidR="00E13BD8">
        <w:rPr>
          <w:rFonts w:ascii="Arial" w:hAnsi="Arial" w:cs="Arial"/>
          <w:color w:val="000000" w:themeColor="text1"/>
          <w:sz w:val="22"/>
          <w:szCs w:val="22"/>
          <w:lang w:val="hu-HU"/>
        </w:rPr>
        <w:t xml:space="preserve"> a ford.hu hivatalos weboldalon és márkakereskedésekben.</w:t>
      </w:r>
    </w:p>
    <w:p w14:paraId="678A7981" w14:textId="77777777" w:rsidR="00EA081F" w:rsidRPr="004C2F66" w:rsidRDefault="00EA081F" w:rsidP="00B72A17">
      <w:pPr>
        <w:rPr>
          <w:rFonts w:ascii="Arial" w:hAnsi="Arial" w:cs="Arial"/>
          <w:color w:val="000000" w:themeColor="text1"/>
          <w:sz w:val="22"/>
          <w:szCs w:val="22"/>
          <w:lang w:val="hu-HU"/>
        </w:rPr>
      </w:pPr>
    </w:p>
    <w:p w14:paraId="5B48209D" w14:textId="77777777" w:rsidR="00ED03F0" w:rsidRPr="004C2F66" w:rsidRDefault="00ED03F0" w:rsidP="00B72A17">
      <w:pPr>
        <w:rPr>
          <w:rFonts w:ascii="Arial" w:hAnsi="Arial" w:cs="Arial"/>
          <w:color w:val="000000" w:themeColor="text1"/>
          <w:sz w:val="22"/>
          <w:szCs w:val="22"/>
          <w:lang w:val="hu-HU"/>
        </w:rPr>
      </w:pPr>
    </w:p>
    <w:p w14:paraId="79180B70" w14:textId="77777777" w:rsidR="00ED03F0" w:rsidRPr="004C2F66" w:rsidRDefault="00ED03F0" w:rsidP="00B72A17">
      <w:pPr>
        <w:rPr>
          <w:rFonts w:ascii="Arial" w:hAnsi="Arial" w:cs="Arial"/>
          <w:color w:val="000000" w:themeColor="text1"/>
          <w:sz w:val="22"/>
          <w:szCs w:val="22"/>
          <w:lang w:val="hu-HU"/>
        </w:rPr>
      </w:pPr>
    </w:p>
    <w:tbl>
      <w:tblPr>
        <w:tblStyle w:val="TableGrid"/>
        <w:tblW w:w="9606" w:type="dxa"/>
        <w:tblLook w:val="04A0" w:firstRow="1" w:lastRow="0" w:firstColumn="1" w:lastColumn="0" w:noHBand="0" w:noVBand="1"/>
      </w:tblPr>
      <w:tblGrid>
        <w:gridCol w:w="3085"/>
        <w:gridCol w:w="3260"/>
        <w:gridCol w:w="3261"/>
      </w:tblGrid>
      <w:tr w:rsidR="00822BE8" w:rsidRPr="004C2F66" w14:paraId="6F3A12E0" w14:textId="77777777" w:rsidTr="00B17E4F">
        <w:tc>
          <w:tcPr>
            <w:tcW w:w="3085" w:type="dxa"/>
          </w:tcPr>
          <w:p w14:paraId="31979F5E" w14:textId="77777777" w:rsidR="00822BE8" w:rsidRPr="004C2F66" w:rsidRDefault="00822BE8" w:rsidP="00961ED4">
            <w:pPr>
              <w:rPr>
                <w:rFonts w:ascii="Arial" w:hAnsi="Arial" w:cs="Arial"/>
                <w:b/>
                <w:bCs/>
                <w:sz w:val="22"/>
                <w:szCs w:val="22"/>
                <w:lang w:val="hu-HU"/>
              </w:rPr>
            </w:pPr>
          </w:p>
        </w:tc>
        <w:tc>
          <w:tcPr>
            <w:tcW w:w="3260" w:type="dxa"/>
          </w:tcPr>
          <w:p w14:paraId="7204B92A" w14:textId="20C6887F" w:rsidR="004C3699" w:rsidRPr="004C2F66" w:rsidRDefault="00E13BD8" w:rsidP="00961ED4">
            <w:pPr>
              <w:jc w:val="center"/>
              <w:rPr>
                <w:rFonts w:ascii="Arial" w:hAnsi="Arial" w:cs="Arial"/>
                <w:b/>
                <w:bCs/>
                <w:sz w:val="22"/>
                <w:szCs w:val="22"/>
                <w:lang w:val="hu-HU"/>
              </w:rPr>
            </w:pPr>
            <w:r w:rsidRPr="005E73A6">
              <w:rPr>
                <w:rFonts w:ascii="Arial" w:hAnsi="Arial" w:cs="Arial"/>
                <w:b/>
                <w:bCs/>
                <w:sz w:val="22"/>
                <w:szCs w:val="22"/>
              </w:rPr>
              <w:t xml:space="preserve">Extended Range </w:t>
            </w:r>
            <w:r w:rsidR="00822BE8" w:rsidRPr="004C2F66">
              <w:rPr>
                <w:rFonts w:ascii="Arial" w:hAnsi="Arial" w:cs="Arial"/>
                <w:b/>
                <w:bCs/>
                <w:sz w:val="22"/>
                <w:szCs w:val="22"/>
                <w:lang w:val="hu-HU"/>
              </w:rPr>
              <w:t xml:space="preserve">RWD </w:t>
            </w:r>
          </w:p>
          <w:p w14:paraId="20C9B41D" w14:textId="4E60C8D0" w:rsidR="00822BE8" w:rsidRPr="004C2F66" w:rsidRDefault="00822BE8" w:rsidP="00961ED4">
            <w:pPr>
              <w:jc w:val="center"/>
              <w:rPr>
                <w:rFonts w:ascii="Arial" w:hAnsi="Arial" w:cs="Arial"/>
                <w:b/>
                <w:bCs/>
                <w:sz w:val="22"/>
                <w:szCs w:val="22"/>
                <w:lang w:val="hu-HU"/>
              </w:rPr>
            </w:pPr>
            <w:r w:rsidRPr="004C2F66">
              <w:rPr>
                <w:rFonts w:ascii="Arial" w:hAnsi="Arial" w:cs="Arial"/>
                <w:b/>
                <w:bCs/>
                <w:sz w:val="22"/>
                <w:szCs w:val="22"/>
                <w:lang w:val="hu-HU"/>
              </w:rPr>
              <w:t>Explorer/ Explorer Premium</w:t>
            </w:r>
          </w:p>
        </w:tc>
        <w:tc>
          <w:tcPr>
            <w:tcW w:w="3261" w:type="dxa"/>
          </w:tcPr>
          <w:p w14:paraId="32946730" w14:textId="07C19DC3" w:rsidR="00822BE8" w:rsidRPr="004C2F66" w:rsidRDefault="00E13BD8" w:rsidP="00961ED4">
            <w:pPr>
              <w:jc w:val="center"/>
              <w:rPr>
                <w:rFonts w:ascii="Arial" w:hAnsi="Arial" w:cs="Arial"/>
                <w:b/>
                <w:bCs/>
                <w:sz w:val="22"/>
                <w:szCs w:val="22"/>
                <w:lang w:val="hu-HU"/>
              </w:rPr>
            </w:pPr>
            <w:r w:rsidRPr="005E73A6">
              <w:rPr>
                <w:rFonts w:ascii="Arial" w:hAnsi="Arial" w:cs="Arial"/>
                <w:b/>
                <w:bCs/>
                <w:sz w:val="22"/>
                <w:szCs w:val="22"/>
              </w:rPr>
              <w:t xml:space="preserve">Extended Range </w:t>
            </w:r>
            <w:r w:rsidR="00822BE8" w:rsidRPr="004C2F66">
              <w:rPr>
                <w:rFonts w:ascii="Arial" w:hAnsi="Arial" w:cs="Arial"/>
                <w:b/>
                <w:bCs/>
                <w:sz w:val="22"/>
                <w:szCs w:val="22"/>
                <w:lang w:val="hu-HU"/>
              </w:rPr>
              <w:t>AWD</w:t>
            </w:r>
          </w:p>
          <w:p w14:paraId="750F83A4" w14:textId="3F9A8FC3" w:rsidR="00822BE8" w:rsidRPr="004C2F66" w:rsidRDefault="00822BE8" w:rsidP="00961ED4">
            <w:pPr>
              <w:jc w:val="center"/>
              <w:rPr>
                <w:rFonts w:ascii="Arial" w:hAnsi="Arial" w:cs="Arial"/>
                <w:b/>
                <w:bCs/>
                <w:sz w:val="22"/>
                <w:szCs w:val="22"/>
                <w:lang w:val="hu-HU"/>
              </w:rPr>
            </w:pPr>
            <w:r w:rsidRPr="004C2F66">
              <w:rPr>
                <w:rFonts w:ascii="Arial" w:hAnsi="Arial" w:cs="Arial"/>
                <w:b/>
                <w:bCs/>
                <w:sz w:val="22"/>
                <w:szCs w:val="22"/>
                <w:lang w:val="hu-HU"/>
              </w:rPr>
              <w:t>Explorer/ Explorer Premium</w:t>
            </w:r>
          </w:p>
        </w:tc>
      </w:tr>
      <w:tr w:rsidR="00822BE8" w:rsidRPr="004C2F66" w14:paraId="1E258CF3" w14:textId="77777777" w:rsidTr="00B17E4F">
        <w:tc>
          <w:tcPr>
            <w:tcW w:w="3085" w:type="dxa"/>
          </w:tcPr>
          <w:p w14:paraId="356F6149" w14:textId="3B4B982E" w:rsidR="00822BE8" w:rsidRPr="004C2F66" w:rsidRDefault="00673E64" w:rsidP="00961ED4">
            <w:pPr>
              <w:rPr>
                <w:rFonts w:ascii="Arial" w:hAnsi="Arial" w:cs="Arial"/>
                <w:b/>
                <w:bCs/>
                <w:sz w:val="22"/>
                <w:szCs w:val="22"/>
                <w:lang w:val="hu-HU"/>
              </w:rPr>
            </w:pPr>
            <w:r w:rsidRPr="004C2F66">
              <w:rPr>
                <w:rFonts w:ascii="Arial" w:hAnsi="Arial" w:cs="Arial"/>
                <w:b/>
                <w:bCs/>
                <w:sz w:val="22"/>
                <w:szCs w:val="22"/>
                <w:lang w:val="hu-HU"/>
              </w:rPr>
              <w:t xml:space="preserve">Hasznos </w:t>
            </w:r>
            <w:r w:rsidR="00B17E4F" w:rsidRPr="004C2F66">
              <w:rPr>
                <w:rFonts w:ascii="Arial" w:hAnsi="Arial" w:cs="Arial"/>
                <w:b/>
                <w:bCs/>
                <w:sz w:val="22"/>
                <w:szCs w:val="22"/>
                <w:lang w:val="hu-HU"/>
              </w:rPr>
              <w:t>akkumulátor-</w:t>
            </w:r>
            <w:r w:rsidRPr="004C2F66">
              <w:rPr>
                <w:rFonts w:ascii="Arial" w:hAnsi="Arial" w:cs="Arial"/>
                <w:b/>
                <w:bCs/>
                <w:sz w:val="22"/>
                <w:szCs w:val="22"/>
                <w:lang w:val="hu-HU"/>
              </w:rPr>
              <w:t>kapacitás</w:t>
            </w:r>
            <w:r w:rsidR="00822BE8" w:rsidRPr="004C2F66">
              <w:rPr>
                <w:rFonts w:ascii="Arial" w:hAnsi="Arial" w:cs="Arial"/>
                <w:b/>
                <w:bCs/>
                <w:sz w:val="22"/>
                <w:szCs w:val="22"/>
                <w:lang w:val="hu-HU"/>
              </w:rPr>
              <w:t xml:space="preserve"> (kWh)</w:t>
            </w:r>
          </w:p>
        </w:tc>
        <w:tc>
          <w:tcPr>
            <w:tcW w:w="3260" w:type="dxa"/>
            <w:vAlign w:val="center"/>
          </w:tcPr>
          <w:p w14:paraId="0CF3FBD3" w14:textId="1410D928" w:rsidR="00822BE8" w:rsidRPr="004C2F66" w:rsidRDefault="00822BE8" w:rsidP="00961ED4">
            <w:pPr>
              <w:jc w:val="center"/>
              <w:rPr>
                <w:rFonts w:ascii="Arial" w:hAnsi="Arial" w:cs="Arial"/>
                <w:sz w:val="22"/>
                <w:szCs w:val="22"/>
                <w:lang w:val="hu-HU"/>
              </w:rPr>
            </w:pPr>
            <w:r w:rsidRPr="004C2F66">
              <w:rPr>
                <w:rFonts w:ascii="Arial" w:hAnsi="Arial" w:cs="Arial"/>
                <w:sz w:val="22"/>
                <w:szCs w:val="22"/>
                <w:lang w:val="hu-HU"/>
              </w:rPr>
              <w:t>77</w:t>
            </w:r>
          </w:p>
        </w:tc>
        <w:tc>
          <w:tcPr>
            <w:tcW w:w="3261" w:type="dxa"/>
            <w:vAlign w:val="center"/>
          </w:tcPr>
          <w:p w14:paraId="07107A04" w14:textId="3F67ED55" w:rsidR="00822BE8" w:rsidRPr="004C2F66" w:rsidRDefault="00822BE8" w:rsidP="00961ED4">
            <w:pPr>
              <w:jc w:val="center"/>
              <w:rPr>
                <w:rFonts w:ascii="Arial" w:hAnsi="Arial" w:cs="Arial"/>
                <w:sz w:val="22"/>
                <w:szCs w:val="22"/>
                <w:lang w:val="hu-HU"/>
              </w:rPr>
            </w:pPr>
            <w:r w:rsidRPr="004C2F66">
              <w:rPr>
                <w:rFonts w:ascii="Arial" w:hAnsi="Arial" w:cs="Arial"/>
                <w:sz w:val="22"/>
                <w:szCs w:val="22"/>
                <w:lang w:val="hu-HU"/>
              </w:rPr>
              <w:t>7</w:t>
            </w:r>
            <w:r w:rsidR="00843E3D" w:rsidRPr="004C2F66">
              <w:rPr>
                <w:rFonts w:ascii="Arial" w:hAnsi="Arial" w:cs="Arial"/>
                <w:sz w:val="22"/>
                <w:szCs w:val="22"/>
                <w:lang w:val="hu-HU"/>
              </w:rPr>
              <w:t>9</w:t>
            </w:r>
          </w:p>
        </w:tc>
      </w:tr>
      <w:tr w:rsidR="00822BE8" w:rsidRPr="004C2F66" w14:paraId="11CAF6AF" w14:textId="77777777" w:rsidTr="00B17E4F">
        <w:tc>
          <w:tcPr>
            <w:tcW w:w="3085" w:type="dxa"/>
          </w:tcPr>
          <w:p w14:paraId="7ACC25CB" w14:textId="7B94092C" w:rsidR="00822BE8" w:rsidRPr="004C2F66" w:rsidRDefault="00673E64" w:rsidP="00961ED4">
            <w:pPr>
              <w:rPr>
                <w:rFonts w:ascii="Arial" w:hAnsi="Arial" w:cs="Arial"/>
                <w:b/>
                <w:bCs/>
                <w:sz w:val="22"/>
                <w:szCs w:val="22"/>
                <w:lang w:val="hu-HU"/>
              </w:rPr>
            </w:pPr>
            <w:r w:rsidRPr="004C2F66">
              <w:rPr>
                <w:rFonts w:ascii="Arial" w:hAnsi="Arial" w:cs="Arial"/>
                <w:b/>
                <w:bCs/>
                <w:sz w:val="22"/>
                <w:szCs w:val="22"/>
                <w:lang w:val="hu-HU"/>
              </w:rPr>
              <w:t>Egyenáramú feltöltés időigénye</w:t>
            </w:r>
          </w:p>
          <w:p w14:paraId="04D2C86C" w14:textId="23D65C21" w:rsidR="00822BE8" w:rsidRPr="004C2F66" w:rsidRDefault="00822BE8" w:rsidP="00673E64">
            <w:pPr>
              <w:rPr>
                <w:rFonts w:ascii="Arial" w:hAnsi="Arial" w:cs="Arial"/>
                <w:b/>
                <w:bCs/>
                <w:sz w:val="22"/>
                <w:szCs w:val="22"/>
                <w:lang w:val="hu-HU"/>
              </w:rPr>
            </w:pPr>
            <w:r w:rsidRPr="004C2F66">
              <w:rPr>
                <w:rFonts w:ascii="Arial" w:hAnsi="Arial" w:cs="Arial"/>
                <w:b/>
                <w:bCs/>
                <w:sz w:val="22"/>
                <w:szCs w:val="22"/>
                <w:lang w:val="hu-HU"/>
              </w:rPr>
              <w:t>10-80% (</w:t>
            </w:r>
            <w:r w:rsidR="00673E64" w:rsidRPr="004C2F66">
              <w:rPr>
                <w:rFonts w:ascii="Arial" w:hAnsi="Arial" w:cs="Arial"/>
                <w:b/>
                <w:bCs/>
                <w:sz w:val="22"/>
                <w:szCs w:val="22"/>
                <w:lang w:val="hu-HU"/>
              </w:rPr>
              <w:t>kb</w:t>
            </w:r>
            <w:r w:rsidR="00485E07" w:rsidRPr="004C2F66">
              <w:rPr>
                <w:rFonts w:ascii="Arial" w:hAnsi="Arial" w:cs="Arial"/>
                <w:b/>
                <w:bCs/>
                <w:sz w:val="22"/>
                <w:szCs w:val="22"/>
                <w:lang w:val="hu-HU"/>
              </w:rPr>
              <w:t xml:space="preserve">. </w:t>
            </w:r>
            <w:r w:rsidR="00673E64" w:rsidRPr="004C2F66">
              <w:rPr>
                <w:rFonts w:ascii="Arial" w:hAnsi="Arial" w:cs="Arial"/>
                <w:b/>
                <w:bCs/>
                <w:sz w:val="22"/>
                <w:szCs w:val="22"/>
                <w:lang w:val="hu-HU"/>
              </w:rPr>
              <w:t>percekben</w:t>
            </w:r>
            <w:r w:rsidRPr="004C2F66">
              <w:rPr>
                <w:rFonts w:ascii="Arial" w:hAnsi="Arial" w:cs="Arial"/>
                <w:b/>
                <w:bCs/>
                <w:sz w:val="22"/>
                <w:szCs w:val="22"/>
                <w:lang w:val="hu-HU"/>
              </w:rPr>
              <w:t>)</w:t>
            </w:r>
            <w:r w:rsidRPr="004C2F66">
              <w:rPr>
                <w:rFonts w:ascii="Arial" w:hAnsi="Arial" w:cs="Arial"/>
                <w:sz w:val="22"/>
                <w:szCs w:val="22"/>
                <w:vertAlign w:val="superscript"/>
                <w:lang w:val="hu-HU"/>
              </w:rPr>
              <w:t xml:space="preserve"> </w:t>
            </w:r>
            <w:r w:rsidR="000D306A" w:rsidRPr="004C2F66">
              <w:rPr>
                <w:rFonts w:ascii="Arial" w:hAnsi="Arial" w:cs="Arial"/>
                <w:sz w:val="22"/>
                <w:szCs w:val="22"/>
                <w:vertAlign w:val="superscript"/>
                <w:lang w:val="hu-HU"/>
              </w:rPr>
              <w:t>5</w:t>
            </w:r>
          </w:p>
        </w:tc>
        <w:tc>
          <w:tcPr>
            <w:tcW w:w="3260" w:type="dxa"/>
            <w:vAlign w:val="center"/>
          </w:tcPr>
          <w:p w14:paraId="255F8B76" w14:textId="362F17B3" w:rsidR="00822BE8" w:rsidRPr="004C2F66" w:rsidRDefault="00822BE8" w:rsidP="00961ED4">
            <w:pPr>
              <w:jc w:val="center"/>
              <w:rPr>
                <w:rFonts w:ascii="Arial" w:hAnsi="Arial" w:cs="Arial"/>
                <w:sz w:val="22"/>
                <w:szCs w:val="22"/>
                <w:lang w:val="hu-HU"/>
              </w:rPr>
            </w:pPr>
            <w:r w:rsidRPr="004C2F66">
              <w:rPr>
                <w:rFonts w:ascii="Arial" w:hAnsi="Arial" w:cs="Arial"/>
                <w:sz w:val="22"/>
                <w:szCs w:val="22"/>
                <w:lang w:val="hu-HU"/>
              </w:rPr>
              <w:t>2</w:t>
            </w:r>
            <w:r w:rsidR="00843E3D" w:rsidRPr="004C2F66">
              <w:rPr>
                <w:rFonts w:ascii="Arial" w:hAnsi="Arial" w:cs="Arial"/>
                <w:sz w:val="22"/>
                <w:szCs w:val="22"/>
                <w:lang w:val="hu-HU"/>
              </w:rPr>
              <w:t>8</w:t>
            </w:r>
          </w:p>
        </w:tc>
        <w:tc>
          <w:tcPr>
            <w:tcW w:w="3261" w:type="dxa"/>
            <w:vAlign w:val="center"/>
          </w:tcPr>
          <w:p w14:paraId="5D75F87F" w14:textId="1108AC0D" w:rsidR="00822BE8" w:rsidRPr="004C2F66" w:rsidRDefault="00822BE8" w:rsidP="00961ED4">
            <w:pPr>
              <w:jc w:val="center"/>
              <w:rPr>
                <w:rFonts w:ascii="Arial" w:hAnsi="Arial" w:cs="Arial"/>
                <w:sz w:val="22"/>
                <w:szCs w:val="22"/>
                <w:lang w:val="hu-HU"/>
              </w:rPr>
            </w:pPr>
            <w:r w:rsidRPr="004C2F66">
              <w:rPr>
                <w:rFonts w:ascii="Arial" w:hAnsi="Arial" w:cs="Arial"/>
                <w:sz w:val="22"/>
                <w:szCs w:val="22"/>
                <w:lang w:val="hu-HU"/>
              </w:rPr>
              <w:t>2</w:t>
            </w:r>
            <w:r w:rsidR="00843E3D" w:rsidRPr="004C2F66">
              <w:rPr>
                <w:rFonts w:ascii="Arial" w:hAnsi="Arial" w:cs="Arial"/>
                <w:sz w:val="22"/>
                <w:szCs w:val="22"/>
                <w:lang w:val="hu-HU"/>
              </w:rPr>
              <w:t>6</w:t>
            </w:r>
          </w:p>
        </w:tc>
      </w:tr>
      <w:tr w:rsidR="00822BE8" w:rsidRPr="004C2F66" w14:paraId="5A38F590" w14:textId="77777777" w:rsidTr="00B17E4F">
        <w:tc>
          <w:tcPr>
            <w:tcW w:w="3085" w:type="dxa"/>
          </w:tcPr>
          <w:p w14:paraId="3266432F" w14:textId="416A27A9" w:rsidR="00822BE8" w:rsidRPr="004C2F66" w:rsidRDefault="00673E64" w:rsidP="00961ED4">
            <w:pPr>
              <w:rPr>
                <w:rFonts w:ascii="Arial" w:hAnsi="Arial" w:cs="Arial"/>
                <w:b/>
                <w:bCs/>
                <w:sz w:val="22"/>
                <w:szCs w:val="22"/>
                <w:lang w:val="hu-HU"/>
              </w:rPr>
            </w:pPr>
            <w:r w:rsidRPr="004C2F66">
              <w:rPr>
                <w:rFonts w:ascii="Arial" w:hAnsi="Arial" w:cs="Arial"/>
                <w:b/>
                <w:bCs/>
                <w:sz w:val="22"/>
                <w:szCs w:val="22"/>
                <w:lang w:val="hu-HU"/>
              </w:rPr>
              <w:t>Max. egyenáramú töltési teljesítmény</w:t>
            </w:r>
            <w:r w:rsidR="00822BE8" w:rsidRPr="004C2F66">
              <w:rPr>
                <w:rFonts w:ascii="Arial" w:hAnsi="Arial" w:cs="Arial"/>
                <w:b/>
                <w:bCs/>
                <w:sz w:val="22"/>
                <w:szCs w:val="22"/>
                <w:lang w:val="hu-HU"/>
              </w:rPr>
              <w:t xml:space="preserve"> (kW)</w:t>
            </w:r>
          </w:p>
        </w:tc>
        <w:tc>
          <w:tcPr>
            <w:tcW w:w="3260" w:type="dxa"/>
            <w:vAlign w:val="center"/>
          </w:tcPr>
          <w:p w14:paraId="182C30FA" w14:textId="77777777" w:rsidR="00822BE8" w:rsidRPr="004C2F66" w:rsidRDefault="00822BE8" w:rsidP="00961ED4">
            <w:pPr>
              <w:jc w:val="center"/>
              <w:rPr>
                <w:rFonts w:ascii="Arial" w:hAnsi="Arial" w:cs="Arial"/>
                <w:sz w:val="22"/>
                <w:szCs w:val="22"/>
                <w:lang w:val="hu-HU"/>
              </w:rPr>
            </w:pPr>
            <w:r w:rsidRPr="004C2F66">
              <w:rPr>
                <w:rFonts w:ascii="Arial" w:hAnsi="Arial" w:cs="Arial"/>
                <w:sz w:val="22"/>
                <w:szCs w:val="22"/>
                <w:lang w:val="hu-HU"/>
              </w:rPr>
              <w:t>135</w:t>
            </w:r>
          </w:p>
        </w:tc>
        <w:tc>
          <w:tcPr>
            <w:tcW w:w="3261" w:type="dxa"/>
            <w:vAlign w:val="center"/>
          </w:tcPr>
          <w:p w14:paraId="725FA48F" w14:textId="124BF775" w:rsidR="00822BE8" w:rsidRPr="004C2F66" w:rsidRDefault="00822BE8" w:rsidP="00961ED4">
            <w:pPr>
              <w:jc w:val="center"/>
              <w:rPr>
                <w:rFonts w:ascii="Arial" w:hAnsi="Arial" w:cs="Arial"/>
                <w:sz w:val="22"/>
                <w:szCs w:val="22"/>
                <w:lang w:val="hu-HU"/>
              </w:rPr>
            </w:pPr>
            <w:r w:rsidRPr="004C2F66">
              <w:rPr>
                <w:rFonts w:ascii="Arial" w:hAnsi="Arial" w:cs="Arial"/>
                <w:sz w:val="22"/>
                <w:szCs w:val="22"/>
                <w:lang w:val="hu-HU"/>
              </w:rPr>
              <w:t>185</w:t>
            </w:r>
          </w:p>
        </w:tc>
      </w:tr>
      <w:tr w:rsidR="00822BE8" w:rsidRPr="004C2F66" w14:paraId="62DBBBBF" w14:textId="77777777" w:rsidTr="00B17E4F">
        <w:tc>
          <w:tcPr>
            <w:tcW w:w="3085" w:type="dxa"/>
          </w:tcPr>
          <w:p w14:paraId="563179A4" w14:textId="32E3DA0B" w:rsidR="00822BE8" w:rsidRPr="004C2F66" w:rsidRDefault="00673E64" w:rsidP="00673E64">
            <w:pPr>
              <w:rPr>
                <w:rFonts w:ascii="Arial" w:hAnsi="Arial" w:cs="Arial"/>
                <w:b/>
                <w:bCs/>
                <w:sz w:val="22"/>
                <w:szCs w:val="22"/>
                <w:lang w:val="hu-HU"/>
              </w:rPr>
            </w:pPr>
            <w:r w:rsidRPr="004C2F66">
              <w:rPr>
                <w:rFonts w:ascii="Arial" w:hAnsi="Arial" w:cs="Arial"/>
                <w:b/>
                <w:bCs/>
                <w:sz w:val="22"/>
                <w:szCs w:val="22"/>
                <w:lang w:val="hu-HU"/>
              </w:rPr>
              <w:t xml:space="preserve">Max. váltóáramú töltési teljesítmény </w:t>
            </w:r>
            <w:r w:rsidR="00822BE8" w:rsidRPr="004C2F66">
              <w:rPr>
                <w:rFonts w:ascii="Arial" w:hAnsi="Arial" w:cs="Arial"/>
                <w:b/>
                <w:bCs/>
                <w:sz w:val="22"/>
                <w:szCs w:val="22"/>
                <w:lang w:val="hu-HU"/>
              </w:rPr>
              <w:t>(kW)</w:t>
            </w:r>
          </w:p>
        </w:tc>
        <w:tc>
          <w:tcPr>
            <w:tcW w:w="3260" w:type="dxa"/>
            <w:vAlign w:val="center"/>
          </w:tcPr>
          <w:p w14:paraId="43146ABC" w14:textId="77777777" w:rsidR="00822BE8" w:rsidRPr="004C2F66" w:rsidRDefault="00822BE8" w:rsidP="00961ED4">
            <w:pPr>
              <w:jc w:val="center"/>
              <w:rPr>
                <w:rFonts w:ascii="Arial" w:hAnsi="Arial" w:cs="Arial"/>
                <w:sz w:val="22"/>
                <w:szCs w:val="22"/>
                <w:lang w:val="hu-HU"/>
              </w:rPr>
            </w:pPr>
            <w:r w:rsidRPr="004C2F66">
              <w:rPr>
                <w:rFonts w:ascii="Arial" w:hAnsi="Arial" w:cs="Arial"/>
                <w:sz w:val="22"/>
                <w:szCs w:val="22"/>
                <w:lang w:val="hu-HU"/>
              </w:rPr>
              <w:t>11</w:t>
            </w:r>
          </w:p>
        </w:tc>
        <w:tc>
          <w:tcPr>
            <w:tcW w:w="3261" w:type="dxa"/>
            <w:vAlign w:val="center"/>
          </w:tcPr>
          <w:p w14:paraId="014F8631" w14:textId="77777777" w:rsidR="00822BE8" w:rsidRPr="004C2F66" w:rsidRDefault="00822BE8" w:rsidP="00961ED4">
            <w:pPr>
              <w:jc w:val="center"/>
              <w:rPr>
                <w:rFonts w:ascii="Arial" w:hAnsi="Arial" w:cs="Arial"/>
                <w:sz w:val="22"/>
                <w:szCs w:val="22"/>
                <w:lang w:val="hu-HU"/>
              </w:rPr>
            </w:pPr>
            <w:r w:rsidRPr="004C2F66">
              <w:rPr>
                <w:rFonts w:ascii="Arial" w:hAnsi="Arial" w:cs="Arial"/>
                <w:sz w:val="22"/>
                <w:szCs w:val="22"/>
                <w:lang w:val="hu-HU"/>
              </w:rPr>
              <w:t>11</w:t>
            </w:r>
          </w:p>
        </w:tc>
      </w:tr>
      <w:tr w:rsidR="00822BE8" w:rsidRPr="004C2F66" w14:paraId="67053F0F" w14:textId="77777777" w:rsidTr="00B17E4F">
        <w:tc>
          <w:tcPr>
            <w:tcW w:w="3085" w:type="dxa"/>
          </w:tcPr>
          <w:p w14:paraId="11F165FB" w14:textId="7C9F822E" w:rsidR="00822BE8" w:rsidRPr="004C2F66" w:rsidRDefault="00B17E4F" w:rsidP="00822BE8">
            <w:pPr>
              <w:rPr>
                <w:rFonts w:ascii="Arial" w:hAnsi="Arial" w:cs="Arial"/>
                <w:b/>
                <w:bCs/>
                <w:sz w:val="22"/>
                <w:szCs w:val="22"/>
                <w:lang w:val="hu-HU"/>
              </w:rPr>
            </w:pPr>
            <w:r w:rsidRPr="004C2F66">
              <w:rPr>
                <w:rFonts w:ascii="Arial" w:hAnsi="Arial" w:cs="Arial"/>
                <w:b/>
                <w:bCs/>
                <w:sz w:val="22"/>
                <w:szCs w:val="22"/>
                <w:lang w:val="hu-HU"/>
              </w:rPr>
              <w:t>Hajtáslánc t</w:t>
            </w:r>
            <w:r w:rsidR="00673E64" w:rsidRPr="004C2F66">
              <w:rPr>
                <w:rFonts w:ascii="Arial" w:hAnsi="Arial" w:cs="Arial"/>
                <w:b/>
                <w:bCs/>
                <w:sz w:val="22"/>
                <w:szCs w:val="22"/>
                <w:lang w:val="hu-HU"/>
              </w:rPr>
              <w:t>eljesítmény</w:t>
            </w:r>
            <w:r w:rsidRPr="004C2F66">
              <w:rPr>
                <w:rFonts w:ascii="Arial" w:hAnsi="Arial" w:cs="Arial"/>
                <w:b/>
                <w:bCs/>
                <w:sz w:val="22"/>
                <w:szCs w:val="22"/>
                <w:lang w:val="hu-HU"/>
              </w:rPr>
              <w:t>e</w:t>
            </w:r>
            <w:r w:rsidR="00822BE8" w:rsidRPr="004C2F66">
              <w:rPr>
                <w:rFonts w:ascii="Arial" w:hAnsi="Arial" w:cs="Arial"/>
                <w:b/>
                <w:bCs/>
                <w:sz w:val="22"/>
                <w:szCs w:val="22"/>
                <w:lang w:val="hu-HU"/>
              </w:rPr>
              <w:t xml:space="preserve"> (kW)</w:t>
            </w:r>
            <w:r w:rsidR="00822BE8" w:rsidRPr="004C2F66">
              <w:rPr>
                <w:rFonts w:ascii="Arial" w:hAnsi="Arial" w:cs="Arial"/>
                <w:sz w:val="22"/>
                <w:szCs w:val="22"/>
                <w:vertAlign w:val="superscript"/>
                <w:lang w:val="hu-HU"/>
              </w:rPr>
              <w:t xml:space="preserve"> </w:t>
            </w:r>
          </w:p>
        </w:tc>
        <w:tc>
          <w:tcPr>
            <w:tcW w:w="3260" w:type="dxa"/>
            <w:vAlign w:val="center"/>
          </w:tcPr>
          <w:p w14:paraId="74E200AF" w14:textId="616668DF" w:rsidR="00822BE8" w:rsidRPr="004C2F66" w:rsidRDefault="00822BE8" w:rsidP="00822BE8">
            <w:pPr>
              <w:jc w:val="center"/>
              <w:rPr>
                <w:rFonts w:ascii="Arial" w:hAnsi="Arial" w:cs="Arial"/>
                <w:sz w:val="22"/>
                <w:szCs w:val="22"/>
                <w:lang w:val="hu-HU"/>
              </w:rPr>
            </w:pPr>
            <w:r w:rsidRPr="004C2F66">
              <w:rPr>
                <w:rFonts w:ascii="Arial" w:hAnsi="Arial" w:cs="Arial"/>
                <w:sz w:val="22"/>
                <w:szCs w:val="22"/>
                <w:lang w:val="hu-HU"/>
              </w:rPr>
              <w:t xml:space="preserve">210 </w:t>
            </w:r>
          </w:p>
        </w:tc>
        <w:tc>
          <w:tcPr>
            <w:tcW w:w="3261" w:type="dxa"/>
            <w:vAlign w:val="center"/>
          </w:tcPr>
          <w:p w14:paraId="1D4123C0" w14:textId="30D2140C" w:rsidR="00822BE8" w:rsidRPr="004C2F66" w:rsidRDefault="00822BE8" w:rsidP="00822BE8">
            <w:pPr>
              <w:jc w:val="center"/>
              <w:rPr>
                <w:rFonts w:ascii="Arial" w:hAnsi="Arial" w:cs="Arial"/>
                <w:sz w:val="22"/>
                <w:szCs w:val="22"/>
                <w:lang w:val="hu-HU"/>
              </w:rPr>
            </w:pPr>
            <w:r w:rsidRPr="004C2F66">
              <w:rPr>
                <w:rFonts w:ascii="Arial" w:hAnsi="Arial" w:cs="Arial"/>
                <w:sz w:val="22"/>
                <w:szCs w:val="22"/>
                <w:lang w:val="hu-HU"/>
              </w:rPr>
              <w:t xml:space="preserve">250 </w:t>
            </w:r>
          </w:p>
        </w:tc>
      </w:tr>
      <w:tr w:rsidR="00822BE8" w:rsidRPr="004C2F66" w14:paraId="36C281C2" w14:textId="77777777" w:rsidTr="00B17E4F">
        <w:tc>
          <w:tcPr>
            <w:tcW w:w="3085" w:type="dxa"/>
          </w:tcPr>
          <w:p w14:paraId="7B214582" w14:textId="52C55042" w:rsidR="00822BE8" w:rsidRPr="004C2F66" w:rsidRDefault="00B17E4F" w:rsidP="008313A1">
            <w:pPr>
              <w:rPr>
                <w:rFonts w:ascii="Arial" w:hAnsi="Arial" w:cs="Arial"/>
                <w:b/>
                <w:bCs/>
                <w:sz w:val="22"/>
                <w:szCs w:val="22"/>
                <w:lang w:val="hu-HU"/>
              </w:rPr>
            </w:pPr>
            <w:r w:rsidRPr="004C2F66">
              <w:rPr>
                <w:rFonts w:ascii="Arial" w:hAnsi="Arial" w:cs="Arial"/>
                <w:b/>
                <w:bCs/>
                <w:sz w:val="22"/>
                <w:szCs w:val="22"/>
                <w:lang w:val="hu-HU"/>
              </w:rPr>
              <w:t xml:space="preserve">Hajtáslánc teljesítménye </w:t>
            </w:r>
            <w:r w:rsidR="00822BE8" w:rsidRPr="004C2F66">
              <w:rPr>
                <w:rFonts w:ascii="Arial" w:hAnsi="Arial" w:cs="Arial"/>
                <w:b/>
                <w:bCs/>
                <w:sz w:val="22"/>
                <w:szCs w:val="22"/>
                <w:lang w:val="hu-HU"/>
              </w:rPr>
              <w:lastRenderedPageBreak/>
              <w:t>(</w:t>
            </w:r>
            <w:r w:rsidRPr="004C2F66">
              <w:rPr>
                <w:rFonts w:ascii="Arial" w:hAnsi="Arial" w:cs="Arial"/>
                <w:b/>
                <w:bCs/>
                <w:sz w:val="22"/>
                <w:szCs w:val="22"/>
                <w:lang w:val="hu-HU"/>
              </w:rPr>
              <w:t>LE</w:t>
            </w:r>
            <w:r w:rsidR="00822BE8" w:rsidRPr="004C2F66">
              <w:rPr>
                <w:rFonts w:ascii="Arial" w:hAnsi="Arial" w:cs="Arial"/>
                <w:b/>
                <w:bCs/>
                <w:sz w:val="22"/>
                <w:szCs w:val="22"/>
                <w:lang w:val="hu-HU"/>
              </w:rPr>
              <w:t>)</w:t>
            </w:r>
            <w:r w:rsidR="00822BE8" w:rsidRPr="004C2F66">
              <w:rPr>
                <w:rFonts w:ascii="Arial" w:hAnsi="Arial" w:cs="Arial"/>
                <w:sz w:val="22"/>
                <w:szCs w:val="22"/>
                <w:vertAlign w:val="superscript"/>
                <w:lang w:val="hu-HU"/>
              </w:rPr>
              <w:t xml:space="preserve"> </w:t>
            </w:r>
            <w:r w:rsidR="005E73A6" w:rsidRPr="004C2F66">
              <w:rPr>
                <w:rFonts w:ascii="Arial" w:hAnsi="Arial" w:cs="Arial"/>
                <w:sz w:val="22"/>
                <w:szCs w:val="22"/>
                <w:vertAlign w:val="superscript"/>
                <w:lang w:val="hu-HU"/>
              </w:rPr>
              <w:t>1</w:t>
            </w:r>
            <w:r w:rsidR="008313A1" w:rsidRPr="004C2F66">
              <w:rPr>
                <w:rFonts w:ascii="Arial" w:hAnsi="Arial" w:cs="Arial"/>
                <w:sz w:val="22"/>
                <w:szCs w:val="22"/>
                <w:vertAlign w:val="superscript"/>
                <w:lang w:val="hu-HU"/>
              </w:rPr>
              <w:t>6</w:t>
            </w:r>
          </w:p>
        </w:tc>
        <w:tc>
          <w:tcPr>
            <w:tcW w:w="3260" w:type="dxa"/>
            <w:vAlign w:val="center"/>
          </w:tcPr>
          <w:p w14:paraId="46748AB5" w14:textId="714B4B8A" w:rsidR="00822BE8" w:rsidRPr="004C2F66" w:rsidRDefault="00822BE8" w:rsidP="00822BE8">
            <w:pPr>
              <w:jc w:val="center"/>
              <w:rPr>
                <w:rFonts w:ascii="Arial" w:hAnsi="Arial" w:cs="Arial"/>
                <w:sz w:val="22"/>
                <w:szCs w:val="22"/>
                <w:lang w:val="hu-HU"/>
              </w:rPr>
            </w:pPr>
            <w:r w:rsidRPr="004C2F66">
              <w:rPr>
                <w:rFonts w:ascii="Arial" w:hAnsi="Arial" w:cs="Arial"/>
                <w:sz w:val="22"/>
                <w:szCs w:val="22"/>
                <w:lang w:val="hu-HU"/>
              </w:rPr>
              <w:lastRenderedPageBreak/>
              <w:t>286</w:t>
            </w:r>
          </w:p>
        </w:tc>
        <w:tc>
          <w:tcPr>
            <w:tcW w:w="3261" w:type="dxa"/>
            <w:vAlign w:val="center"/>
          </w:tcPr>
          <w:p w14:paraId="7FFA0C9B" w14:textId="709DDF52" w:rsidR="00822BE8" w:rsidRPr="004C2F66" w:rsidRDefault="00822BE8" w:rsidP="00822BE8">
            <w:pPr>
              <w:jc w:val="center"/>
              <w:rPr>
                <w:rFonts w:ascii="Arial" w:hAnsi="Arial" w:cs="Arial"/>
                <w:sz w:val="22"/>
                <w:szCs w:val="22"/>
                <w:lang w:val="hu-HU"/>
              </w:rPr>
            </w:pPr>
            <w:r w:rsidRPr="004C2F66">
              <w:rPr>
                <w:rFonts w:ascii="Arial" w:hAnsi="Arial" w:cs="Arial"/>
                <w:sz w:val="22"/>
                <w:szCs w:val="22"/>
                <w:lang w:val="hu-HU"/>
              </w:rPr>
              <w:t>340</w:t>
            </w:r>
          </w:p>
        </w:tc>
      </w:tr>
      <w:tr w:rsidR="00822BE8" w:rsidRPr="004C2F66" w14:paraId="6D7BA69A" w14:textId="77777777" w:rsidTr="00B17E4F">
        <w:tc>
          <w:tcPr>
            <w:tcW w:w="3085" w:type="dxa"/>
          </w:tcPr>
          <w:p w14:paraId="5847B096" w14:textId="672B68DD" w:rsidR="00822BE8" w:rsidRPr="004C2F66" w:rsidRDefault="00673E64" w:rsidP="00822BE8">
            <w:pPr>
              <w:rPr>
                <w:rFonts w:ascii="Arial" w:hAnsi="Arial" w:cs="Arial"/>
                <w:b/>
                <w:bCs/>
                <w:sz w:val="22"/>
                <w:szCs w:val="22"/>
                <w:lang w:val="hu-HU"/>
              </w:rPr>
            </w:pPr>
            <w:r w:rsidRPr="004C2F66">
              <w:rPr>
                <w:rFonts w:ascii="Arial" w:hAnsi="Arial" w:cs="Arial"/>
                <w:b/>
                <w:bCs/>
                <w:sz w:val="22"/>
                <w:szCs w:val="22"/>
                <w:lang w:val="hu-HU"/>
              </w:rPr>
              <w:t>Forgatónyomaték a hátsó tengelyen</w:t>
            </w:r>
            <w:r w:rsidR="00822BE8" w:rsidRPr="004C2F66">
              <w:rPr>
                <w:rFonts w:ascii="Arial" w:hAnsi="Arial" w:cs="Arial"/>
                <w:b/>
                <w:bCs/>
                <w:sz w:val="22"/>
                <w:szCs w:val="22"/>
                <w:lang w:val="hu-HU"/>
              </w:rPr>
              <w:t xml:space="preserve"> (Nm)</w:t>
            </w:r>
            <w:r w:rsidR="00822BE8" w:rsidRPr="004C2F66">
              <w:rPr>
                <w:rFonts w:ascii="Arial" w:hAnsi="Arial" w:cs="Arial"/>
                <w:sz w:val="22"/>
                <w:szCs w:val="22"/>
                <w:vertAlign w:val="superscript"/>
                <w:lang w:val="hu-HU"/>
              </w:rPr>
              <w:t xml:space="preserve"> </w:t>
            </w:r>
            <w:r w:rsidR="008313A1" w:rsidRPr="004C2F66">
              <w:rPr>
                <w:rFonts w:ascii="Arial" w:hAnsi="Arial" w:cs="Arial"/>
                <w:sz w:val="22"/>
                <w:szCs w:val="22"/>
                <w:vertAlign w:val="superscript"/>
                <w:lang w:val="hu-HU"/>
              </w:rPr>
              <w:t>16</w:t>
            </w:r>
          </w:p>
        </w:tc>
        <w:tc>
          <w:tcPr>
            <w:tcW w:w="3260" w:type="dxa"/>
            <w:vAlign w:val="center"/>
          </w:tcPr>
          <w:p w14:paraId="514E520B" w14:textId="0DC709EC" w:rsidR="00822BE8" w:rsidRPr="004C2F66" w:rsidRDefault="00822BE8" w:rsidP="00822BE8">
            <w:pPr>
              <w:jc w:val="center"/>
              <w:rPr>
                <w:rFonts w:ascii="Arial" w:hAnsi="Arial" w:cs="Arial"/>
                <w:sz w:val="22"/>
                <w:szCs w:val="22"/>
                <w:lang w:val="hu-HU"/>
              </w:rPr>
            </w:pPr>
            <w:r w:rsidRPr="004C2F66">
              <w:rPr>
                <w:rFonts w:ascii="Arial" w:hAnsi="Arial" w:cs="Arial"/>
                <w:sz w:val="22"/>
                <w:szCs w:val="22"/>
                <w:lang w:val="hu-HU"/>
              </w:rPr>
              <w:t>545</w:t>
            </w:r>
          </w:p>
        </w:tc>
        <w:tc>
          <w:tcPr>
            <w:tcW w:w="3261" w:type="dxa"/>
            <w:vAlign w:val="center"/>
          </w:tcPr>
          <w:p w14:paraId="44AE4AE2" w14:textId="27D4584F" w:rsidR="00822BE8" w:rsidRPr="004C2F66" w:rsidRDefault="00822BE8" w:rsidP="00822BE8">
            <w:pPr>
              <w:jc w:val="center"/>
              <w:rPr>
                <w:rFonts w:ascii="Arial" w:hAnsi="Arial" w:cs="Arial"/>
                <w:sz w:val="22"/>
                <w:szCs w:val="22"/>
                <w:lang w:val="hu-HU"/>
              </w:rPr>
            </w:pPr>
            <w:r w:rsidRPr="004C2F66">
              <w:rPr>
                <w:rFonts w:ascii="Arial" w:hAnsi="Arial" w:cs="Arial"/>
                <w:sz w:val="22"/>
                <w:szCs w:val="22"/>
                <w:lang w:val="hu-HU"/>
              </w:rPr>
              <w:t>545</w:t>
            </w:r>
          </w:p>
        </w:tc>
      </w:tr>
      <w:tr w:rsidR="00822BE8" w:rsidRPr="004C2F66" w14:paraId="0DB96B35" w14:textId="77777777" w:rsidTr="00B17E4F">
        <w:tc>
          <w:tcPr>
            <w:tcW w:w="3085" w:type="dxa"/>
          </w:tcPr>
          <w:p w14:paraId="3436652F" w14:textId="76A46CED" w:rsidR="00822BE8" w:rsidRPr="004C2F66" w:rsidRDefault="00673E64" w:rsidP="00673E64">
            <w:pPr>
              <w:rPr>
                <w:rFonts w:ascii="Arial" w:hAnsi="Arial" w:cs="Arial"/>
                <w:b/>
                <w:bCs/>
                <w:sz w:val="22"/>
                <w:szCs w:val="22"/>
                <w:lang w:val="hu-HU"/>
              </w:rPr>
            </w:pPr>
            <w:r w:rsidRPr="004C2F66">
              <w:rPr>
                <w:rFonts w:ascii="Arial" w:hAnsi="Arial" w:cs="Arial"/>
                <w:b/>
                <w:bCs/>
                <w:sz w:val="22"/>
                <w:szCs w:val="22"/>
                <w:lang w:val="hu-HU"/>
              </w:rPr>
              <w:t xml:space="preserve">Forgatónyomaték az első tengelyen </w:t>
            </w:r>
            <w:r w:rsidR="00822BE8" w:rsidRPr="004C2F66">
              <w:rPr>
                <w:rFonts w:ascii="Arial" w:hAnsi="Arial" w:cs="Arial"/>
                <w:b/>
                <w:bCs/>
                <w:sz w:val="22"/>
                <w:szCs w:val="22"/>
                <w:lang w:val="hu-HU"/>
              </w:rPr>
              <w:t>(Nm)</w:t>
            </w:r>
            <w:r w:rsidR="004C3699" w:rsidRPr="004C2F66">
              <w:rPr>
                <w:rFonts w:ascii="Arial" w:hAnsi="Arial" w:cs="Arial"/>
                <w:b/>
                <w:bCs/>
                <w:sz w:val="22"/>
                <w:szCs w:val="22"/>
                <w:lang w:val="hu-HU"/>
              </w:rPr>
              <w:t xml:space="preserve"> </w:t>
            </w:r>
            <w:r w:rsidR="008313A1" w:rsidRPr="004C2F66">
              <w:rPr>
                <w:rFonts w:ascii="Arial" w:hAnsi="Arial" w:cs="Arial"/>
                <w:sz w:val="22"/>
                <w:szCs w:val="22"/>
                <w:vertAlign w:val="superscript"/>
                <w:lang w:val="hu-HU"/>
              </w:rPr>
              <w:t>16</w:t>
            </w:r>
          </w:p>
        </w:tc>
        <w:tc>
          <w:tcPr>
            <w:tcW w:w="3260" w:type="dxa"/>
            <w:vAlign w:val="center"/>
          </w:tcPr>
          <w:p w14:paraId="25D489DA" w14:textId="4F2FB036" w:rsidR="00822BE8" w:rsidRPr="004C2F66" w:rsidRDefault="00822BE8" w:rsidP="00822BE8">
            <w:pPr>
              <w:jc w:val="center"/>
              <w:rPr>
                <w:rFonts w:ascii="Arial" w:hAnsi="Arial" w:cs="Arial"/>
                <w:sz w:val="22"/>
                <w:szCs w:val="22"/>
                <w:lang w:val="hu-HU"/>
              </w:rPr>
            </w:pPr>
            <w:r w:rsidRPr="004C2F66">
              <w:rPr>
                <w:rFonts w:ascii="Arial" w:hAnsi="Arial" w:cs="Arial"/>
                <w:sz w:val="22"/>
                <w:szCs w:val="22"/>
                <w:lang w:val="hu-HU"/>
              </w:rPr>
              <w:t>N/A</w:t>
            </w:r>
          </w:p>
        </w:tc>
        <w:tc>
          <w:tcPr>
            <w:tcW w:w="3261" w:type="dxa"/>
            <w:vAlign w:val="center"/>
          </w:tcPr>
          <w:p w14:paraId="65B93880" w14:textId="7387E054" w:rsidR="00822BE8" w:rsidRPr="004C2F66" w:rsidRDefault="00822BE8" w:rsidP="00822BE8">
            <w:pPr>
              <w:jc w:val="center"/>
              <w:rPr>
                <w:rFonts w:ascii="Arial" w:hAnsi="Arial" w:cs="Arial"/>
                <w:sz w:val="22"/>
                <w:szCs w:val="22"/>
                <w:lang w:val="hu-HU"/>
              </w:rPr>
            </w:pPr>
            <w:r w:rsidRPr="004C2F66">
              <w:rPr>
                <w:rFonts w:ascii="Arial" w:hAnsi="Arial" w:cs="Arial"/>
                <w:sz w:val="22"/>
                <w:szCs w:val="22"/>
                <w:lang w:val="hu-HU"/>
              </w:rPr>
              <w:t>134</w:t>
            </w:r>
          </w:p>
        </w:tc>
      </w:tr>
      <w:tr w:rsidR="00822BE8" w:rsidRPr="004C2F66" w14:paraId="49481A16" w14:textId="77777777" w:rsidTr="00B17E4F">
        <w:tc>
          <w:tcPr>
            <w:tcW w:w="3085" w:type="dxa"/>
          </w:tcPr>
          <w:p w14:paraId="16A01865" w14:textId="3DD12E20" w:rsidR="00822BE8" w:rsidRPr="004C2F66" w:rsidRDefault="00673E64" w:rsidP="00822BE8">
            <w:pPr>
              <w:rPr>
                <w:rFonts w:ascii="Arial" w:hAnsi="Arial" w:cs="Arial"/>
                <w:b/>
                <w:bCs/>
                <w:sz w:val="22"/>
                <w:szCs w:val="22"/>
                <w:lang w:val="hu-HU"/>
              </w:rPr>
            </w:pPr>
            <w:r w:rsidRPr="004C2F66">
              <w:rPr>
                <w:rFonts w:ascii="Arial" w:hAnsi="Arial" w:cs="Arial"/>
                <w:b/>
                <w:bCs/>
                <w:sz w:val="22"/>
                <w:szCs w:val="22"/>
                <w:lang w:val="hu-HU"/>
              </w:rPr>
              <w:t>Hatótávolság</w:t>
            </w:r>
            <w:r w:rsidR="00822BE8" w:rsidRPr="004C2F66">
              <w:rPr>
                <w:rFonts w:ascii="Arial" w:hAnsi="Arial" w:cs="Arial"/>
                <w:b/>
                <w:bCs/>
                <w:sz w:val="22"/>
                <w:szCs w:val="22"/>
                <w:lang w:val="hu-HU"/>
              </w:rPr>
              <w:t xml:space="preserve"> WLTP</w:t>
            </w:r>
            <w:r w:rsidR="00B17E4F" w:rsidRPr="004C2F66">
              <w:rPr>
                <w:rFonts w:ascii="Arial" w:hAnsi="Arial" w:cs="Arial"/>
                <w:b/>
                <w:bCs/>
                <w:sz w:val="22"/>
                <w:szCs w:val="22"/>
                <w:lang w:val="hu-HU"/>
              </w:rPr>
              <w:t xml:space="preserve"> mérés szerint</w:t>
            </w:r>
            <w:r w:rsidR="00822BE8" w:rsidRPr="004C2F66">
              <w:rPr>
                <w:rFonts w:ascii="Arial" w:hAnsi="Arial" w:cs="Arial"/>
                <w:b/>
                <w:bCs/>
                <w:sz w:val="22"/>
                <w:szCs w:val="22"/>
                <w:lang w:val="hu-HU"/>
              </w:rPr>
              <w:t xml:space="preserve"> (km)</w:t>
            </w:r>
          </w:p>
        </w:tc>
        <w:tc>
          <w:tcPr>
            <w:tcW w:w="3260" w:type="dxa"/>
            <w:vAlign w:val="center"/>
          </w:tcPr>
          <w:p w14:paraId="16D4AAA5" w14:textId="7935B2A5" w:rsidR="00B42915" w:rsidRPr="004C2F66" w:rsidRDefault="00C73B51" w:rsidP="00B42915">
            <w:pPr>
              <w:jc w:val="center"/>
              <w:rPr>
                <w:rFonts w:ascii="Arial" w:hAnsi="Arial" w:cs="Arial"/>
                <w:sz w:val="22"/>
                <w:szCs w:val="22"/>
                <w:lang w:val="hu-HU"/>
              </w:rPr>
            </w:pPr>
            <w:r w:rsidRPr="004C2F66">
              <w:rPr>
                <w:rFonts w:ascii="Arial" w:hAnsi="Arial" w:cs="Arial"/>
                <w:sz w:val="22"/>
                <w:szCs w:val="22"/>
                <w:lang w:val="hu-HU"/>
              </w:rPr>
              <w:t xml:space="preserve">   </w:t>
            </w:r>
            <w:r w:rsidR="00822BE8" w:rsidRPr="004C2F66">
              <w:rPr>
                <w:rFonts w:ascii="Arial" w:hAnsi="Arial" w:cs="Arial"/>
                <w:sz w:val="22"/>
                <w:szCs w:val="22"/>
                <w:lang w:val="hu-HU"/>
              </w:rPr>
              <w:t>60</w:t>
            </w:r>
            <w:r w:rsidR="00B42915" w:rsidRPr="004C2F66">
              <w:rPr>
                <w:rFonts w:ascii="Arial" w:hAnsi="Arial" w:cs="Arial"/>
                <w:sz w:val="22"/>
                <w:szCs w:val="22"/>
                <w:lang w:val="hu-HU"/>
              </w:rPr>
              <w:t>2</w:t>
            </w:r>
            <w:r w:rsidR="00822BE8" w:rsidRPr="004C2F66">
              <w:rPr>
                <w:rFonts w:ascii="Arial" w:hAnsi="Arial" w:cs="Arial"/>
                <w:sz w:val="22"/>
                <w:szCs w:val="22"/>
                <w:lang w:val="hu-HU"/>
              </w:rPr>
              <w:t>/</w:t>
            </w:r>
            <w:r w:rsidR="00B42915" w:rsidRPr="004C2F66">
              <w:rPr>
                <w:rFonts w:ascii="Arial" w:hAnsi="Arial" w:cs="Arial"/>
                <w:sz w:val="22"/>
                <w:szCs w:val="22"/>
                <w:lang w:val="hu-HU"/>
              </w:rPr>
              <w:t>572</w:t>
            </w:r>
            <w:r w:rsidRPr="004C2F66">
              <w:rPr>
                <w:rFonts w:ascii="Arial" w:hAnsi="Arial" w:cs="Arial"/>
                <w:sz w:val="22"/>
                <w:szCs w:val="22"/>
                <w:vertAlign w:val="superscript"/>
                <w:lang w:val="hu-HU"/>
              </w:rPr>
              <w:t xml:space="preserve"> 3</w:t>
            </w:r>
          </w:p>
        </w:tc>
        <w:tc>
          <w:tcPr>
            <w:tcW w:w="3261" w:type="dxa"/>
            <w:vAlign w:val="center"/>
          </w:tcPr>
          <w:p w14:paraId="77A32825" w14:textId="4D112822" w:rsidR="00822BE8" w:rsidRPr="004C2F66" w:rsidRDefault="00C73B51" w:rsidP="008313A1">
            <w:pPr>
              <w:jc w:val="center"/>
              <w:rPr>
                <w:rFonts w:ascii="Arial" w:hAnsi="Arial" w:cs="Arial"/>
                <w:sz w:val="22"/>
                <w:szCs w:val="22"/>
                <w:lang w:val="hu-HU"/>
              </w:rPr>
            </w:pPr>
            <w:r w:rsidRPr="004C2F66">
              <w:rPr>
                <w:rFonts w:ascii="Arial" w:hAnsi="Arial" w:cs="Arial"/>
                <w:sz w:val="22"/>
                <w:szCs w:val="22"/>
                <w:lang w:val="hu-HU"/>
              </w:rPr>
              <w:t xml:space="preserve">   </w:t>
            </w:r>
            <w:r w:rsidR="00822BE8" w:rsidRPr="004C2F66">
              <w:rPr>
                <w:rFonts w:ascii="Arial" w:hAnsi="Arial" w:cs="Arial"/>
                <w:sz w:val="22"/>
                <w:szCs w:val="22"/>
                <w:lang w:val="hu-HU"/>
              </w:rPr>
              <w:t>56</w:t>
            </w:r>
            <w:r w:rsidR="00B73288" w:rsidRPr="004C2F66">
              <w:rPr>
                <w:rFonts w:ascii="Arial" w:hAnsi="Arial" w:cs="Arial"/>
                <w:sz w:val="22"/>
                <w:szCs w:val="22"/>
                <w:lang w:val="hu-HU"/>
              </w:rPr>
              <w:t>6</w:t>
            </w:r>
            <w:r w:rsidR="00822BE8" w:rsidRPr="004C2F66">
              <w:rPr>
                <w:rFonts w:ascii="Arial" w:hAnsi="Arial" w:cs="Arial"/>
                <w:sz w:val="22"/>
                <w:szCs w:val="22"/>
                <w:lang w:val="hu-HU"/>
              </w:rPr>
              <w:t>/5</w:t>
            </w:r>
            <w:r w:rsidR="00B73288" w:rsidRPr="004C2F66">
              <w:rPr>
                <w:rFonts w:ascii="Arial" w:hAnsi="Arial" w:cs="Arial"/>
                <w:sz w:val="22"/>
                <w:szCs w:val="22"/>
                <w:lang w:val="hu-HU"/>
              </w:rPr>
              <w:t>32</w:t>
            </w:r>
            <w:r w:rsidRPr="004C2F66">
              <w:rPr>
                <w:rFonts w:ascii="Arial" w:hAnsi="Arial" w:cs="Arial"/>
                <w:sz w:val="22"/>
                <w:szCs w:val="22"/>
                <w:vertAlign w:val="superscript"/>
                <w:lang w:val="hu-HU"/>
              </w:rPr>
              <w:t xml:space="preserve"> </w:t>
            </w:r>
            <w:r w:rsidR="00377541" w:rsidRPr="004C2F66">
              <w:rPr>
                <w:rFonts w:ascii="Arial" w:hAnsi="Arial" w:cs="Arial"/>
                <w:sz w:val="22"/>
                <w:szCs w:val="22"/>
                <w:vertAlign w:val="superscript"/>
                <w:lang w:val="hu-HU"/>
              </w:rPr>
              <w:t>1</w:t>
            </w:r>
            <w:r w:rsidR="008313A1" w:rsidRPr="004C2F66">
              <w:rPr>
                <w:rFonts w:ascii="Arial" w:hAnsi="Arial" w:cs="Arial"/>
                <w:sz w:val="22"/>
                <w:szCs w:val="22"/>
                <w:vertAlign w:val="superscript"/>
                <w:lang w:val="hu-HU"/>
              </w:rPr>
              <w:t>7</w:t>
            </w:r>
          </w:p>
        </w:tc>
      </w:tr>
      <w:tr w:rsidR="00822BE8" w:rsidRPr="004C2F66" w14:paraId="73697D7F" w14:textId="77777777" w:rsidTr="00B17E4F">
        <w:tc>
          <w:tcPr>
            <w:tcW w:w="3085" w:type="dxa"/>
          </w:tcPr>
          <w:p w14:paraId="4889086C" w14:textId="4427C423" w:rsidR="00822BE8" w:rsidRPr="004C2F66" w:rsidRDefault="00784E48" w:rsidP="00822BE8">
            <w:pPr>
              <w:rPr>
                <w:rFonts w:ascii="Arial" w:hAnsi="Arial" w:cs="Arial"/>
                <w:b/>
                <w:bCs/>
                <w:sz w:val="22"/>
                <w:szCs w:val="22"/>
                <w:lang w:val="hu-HU"/>
              </w:rPr>
            </w:pPr>
            <w:r w:rsidRPr="004C2F66">
              <w:rPr>
                <w:rFonts w:ascii="Arial" w:hAnsi="Arial" w:cs="Arial"/>
                <w:b/>
                <w:bCs/>
                <w:sz w:val="22"/>
                <w:szCs w:val="22"/>
                <w:lang w:val="hu-HU"/>
              </w:rPr>
              <w:t>Energiafogyasztás</w:t>
            </w:r>
            <w:r w:rsidR="00822BE8" w:rsidRPr="004C2F66">
              <w:rPr>
                <w:rFonts w:ascii="Arial" w:hAnsi="Arial" w:cs="Arial"/>
                <w:b/>
                <w:bCs/>
                <w:sz w:val="22"/>
                <w:szCs w:val="22"/>
                <w:lang w:val="hu-HU"/>
              </w:rPr>
              <w:t xml:space="preserve"> (kWh/100 km)</w:t>
            </w:r>
          </w:p>
        </w:tc>
        <w:tc>
          <w:tcPr>
            <w:tcW w:w="3260" w:type="dxa"/>
            <w:vAlign w:val="center"/>
          </w:tcPr>
          <w:p w14:paraId="4C14FC3D" w14:textId="37F40617" w:rsidR="00822BE8" w:rsidRPr="004C2F66" w:rsidRDefault="00822BE8" w:rsidP="00784E48">
            <w:pPr>
              <w:jc w:val="center"/>
              <w:rPr>
                <w:rFonts w:ascii="Arial" w:hAnsi="Arial" w:cs="Arial"/>
                <w:sz w:val="22"/>
                <w:szCs w:val="22"/>
                <w:lang w:val="hu-HU"/>
              </w:rPr>
            </w:pPr>
            <w:r w:rsidRPr="004C2F66">
              <w:rPr>
                <w:rFonts w:ascii="Arial" w:hAnsi="Arial" w:cs="Arial"/>
                <w:sz w:val="22"/>
                <w:szCs w:val="22"/>
                <w:lang w:val="hu-HU"/>
              </w:rPr>
              <w:t>1</w:t>
            </w:r>
            <w:r w:rsidR="00B73288" w:rsidRPr="004C2F66">
              <w:rPr>
                <w:rFonts w:ascii="Arial" w:hAnsi="Arial" w:cs="Arial"/>
                <w:sz w:val="22"/>
                <w:szCs w:val="22"/>
                <w:lang w:val="hu-HU"/>
              </w:rPr>
              <w:t>3</w:t>
            </w:r>
            <w:r w:rsidR="00784E48" w:rsidRPr="004C2F66">
              <w:rPr>
                <w:rFonts w:ascii="Arial" w:hAnsi="Arial" w:cs="Arial"/>
                <w:sz w:val="22"/>
                <w:szCs w:val="22"/>
                <w:lang w:val="hu-HU"/>
              </w:rPr>
              <w:t>,</w:t>
            </w:r>
            <w:r w:rsidR="00B73288" w:rsidRPr="004C2F66">
              <w:rPr>
                <w:rFonts w:ascii="Arial" w:hAnsi="Arial" w:cs="Arial"/>
                <w:sz w:val="22"/>
                <w:szCs w:val="22"/>
                <w:lang w:val="hu-HU"/>
              </w:rPr>
              <w:t>9</w:t>
            </w:r>
            <w:r w:rsidRPr="004C2F66">
              <w:rPr>
                <w:rFonts w:ascii="Arial" w:hAnsi="Arial" w:cs="Arial"/>
                <w:sz w:val="22"/>
                <w:szCs w:val="22"/>
                <w:lang w:val="hu-HU"/>
              </w:rPr>
              <w:t>/</w:t>
            </w:r>
            <w:r w:rsidR="00B73288" w:rsidRPr="004C2F66">
              <w:rPr>
                <w:rFonts w:ascii="Arial" w:hAnsi="Arial" w:cs="Arial"/>
                <w:sz w:val="22"/>
                <w:szCs w:val="22"/>
                <w:lang w:val="hu-HU"/>
              </w:rPr>
              <w:t>14</w:t>
            </w:r>
            <w:r w:rsidR="00784E48" w:rsidRPr="004C2F66">
              <w:rPr>
                <w:rFonts w:ascii="Arial" w:hAnsi="Arial" w:cs="Arial"/>
                <w:sz w:val="22"/>
                <w:szCs w:val="22"/>
                <w:lang w:val="hu-HU"/>
              </w:rPr>
              <w:t>,</w:t>
            </w:r>
            <w:r w:rsidR="00B73288" w:rsidRPr="004C2F66">
              <w:rPr>
                <w:rFonts w:ascii="Arial" w:hAnsi="Arial" w:cs="Arial"/>
                <w:sz w:val="22"/>
                <w:szCs w:val="22"/>
                <w:lang w:val="hu-HU"/>
              </w:rPr>
              <w:t>7</w:t>
            </w:r>
          </w:p>
        </w:tc>
        <w:tc>
          <w:tcPr>
            <w:tcW w:w="3261" w:type="dxa"/>
            <w:vAlign w:val="center"/>
          </w:tcPr>
          <w:p w14:paraId="5C1D844E" w14:textId="04095228" w:rsidR="00822BE8" w:rsidRPr="004C2F66" w:rsidRDefault="00822BE8" w:rsidP="00784E48">
            <w:pPr>
              <w:jc w:val="center"/>
              <w:rPr>
                <w:rFonts w:ascii="Arial" w:hAnsi="Arial" w:cs="Arial"/>
                <w:sz w:val="22"/>
                <w:szCs w:val="22"/>
                <w:lang w:val="hu-HU"/>
              </w:rPr>
            </w:pPr>
            <w:r w:rsidRPr="004C2F66">
              <w:rPr>
                <w:rFonts w:ascii="Arial" w:hAnsi="Arial" w:cs="Arial"/>
                <w:sz w:val="22"/>
                <w:szCs w:val="22"/>
                <w:lang w:val="hu-HU"/>
              </w:rPr>
              <w:t>15</w:t>
            </w:r>
            <w:r w:rsidR="00784E48" w:rsidRPr="004C2F66">
              <w:rPr>
                <w:rFonts w:ascii="Arial" w:hAnsi="Arial" w:cs="Arial"/>
                <w:sz w:val="22"/>
                <w:szCs w:val="22"/>
                <w:lang w:val="hu-HU"/>
              </w:rPr>
              <w:t>,</w:t>
            </w:r>
            <w:r w:rsidRPr="004C2F66">
              <w:rPr>
                <w:rFonts w:ascii="Arial" w:hAnsi="Arial" w:cs="Arial"/>
                <w:sz w:val="22"/>
                <w:szCs w:val="22"/>
                <w:lang w:val="hu-HU"/>
              </w:rPr>
              <w:t>7/16</w:t>
            </w:r>
            <w:r w:rsidR="00784E48" w:rsidRPr="004C2F66">
              <w:rPr>
                <w:rFonts w:ascii="Arial" w:hAnsi="Arial" w:cs="Arial"/>
                <w:sz w:val="22"/>
                <w:szCs w:val="22"/>
                <w:lang w:val="hu-HU"/>
              </w:rPr>
              <w:t>,</w:t>
            </w:r>
            <w:r w:rsidRPr="004C2F66">
              <w:rPr>
                <w:rFonts w:ascii="Arial" w:hAnsi="Arial" w:cs="Arial"/>
                <w:sz w:val="22"/>
                <w:szCs w:val="22"/>
                <w:lang w:val="hu-HU"/>
              </w:rPr>
              <w:t>6</w:t>
            </w:r>
          </w:p>
        </w:tc>
      </w:tr>
      <w:tr w:rsidR="00822BE8" w:rsidRPr="004C2F66" w14:paraId="4E01C90E" w14:textId="77777777" w:rsidTr="00B17E4F">
        <w:tc>
          <w:tcPr>
            <w:tcW w:w="3085" w:type="dxa"/>
          </w:tcPr>
          <w:p w14:paraId="58CF01DB" w14:textId="7AC4DF41" w:rsidR="00822BE8" w:rsidRPr="004C2F66" w:rsidRDefault="00784E48" w:rsidP="00822BE8">
            <w:pPr>
              <w:rPr>
                <w:rFonts w:ascii="Arial" w:hAnsi="Arial" w:cs="Arial"/>
                <w:b/>
                <w:bCs/>
                <w:sz w:val="22"/>
                <w:szCs w:val="22"/>
                <w:lang w:val="hu-HU"/>
              </w:rPr>
            </w:pPr>
            <w:r w:rsidRPr="004C2F66">
              <w:rPr>
                <w:rFonts w:ascii="Arial" w:hAnsi="Arial" w:cs="Arial"/>
                <w:b/>
                <w:bCs/>
                <w:sz w:val="22"/>
                <w:szCs w:val="22"/>
                <w:lang w:val="hu-HU"/>
              </w:rPr>
              <w:t>Végsebesség (km/óra</w:t>
            </w:r>
            <w:r w:rsidR="00822BE8" w:rsidRPr="004C2F66">
              <w:rPr>
                <w:rFonts w:ascii="Arial" w:hAnsi="Arial" w:cs="Arial"/>
                <w:b/>
                <w:bCs/>
                <w:sz w:val="22"/>
                <w:szCs w:val="22"/>
                <w:lang w:val="hu-HU"/>
              </w:rPr>
              <w:t>)</w:t>
            </w:r>
          </w:p>
        </w:tc>
        <w:tc>
          <w:tcPr>
            <w:tcW w:w="3260" w:type="dxa"/>
            <w:vAlign w:val="center"/>
          </w:tcPr>
          <w:p w14:paraId="18870C72" w14:textId="570A9031" w:rsidR="00822BE8" w:rsidRPr="004C2F66" w:rsidRDefault="00822BE8" w:rsidP="00822BE8">
            <w:pPr>
              <w:jc w:val="center"/>
              <w:rPr>
                <w:rFonts w:ascii="Arial" w:hAnsi="Arial" w:cs="Arial"/>
                <w:sz w:val="22"/>
                <w:szCs w:val="22"/>
                <w:lang w:val="hu-HU"/>
              </w:rPr>
            </w:pPr>
            <w:r w:rsidRPr="004C2F66">
              <w:rPr>
                <w:rFonts w:ascii="Arial" w:hAnsi="Arial" w:cs="Arial"/>
                <w:sz w:val="22"/>
                <w:szCs w:val="22"/>
                <w:lang w:val="hu-HU"/>
              </w:rPr>
              <w:t>180</w:t>
            </w:r>
          </w:p>
        </w:tc>
        <w:tc>
          <w:tcPr>
            <w:tcW w:w="3261" w:type="dxa"/>
            <w:vAlign w:val="center"/>
          </w:tcPr>
          <w:p w14:paraId="0FF53BBF" w14:textId="4B4A9499" w:rsidR="00822BE8" w:rsidRPr="004C2F66" w:rsidRDefault="00822BE8" w:rsidP="00822BE8">
            <w:pPr>
              <w:jc w:val="center"/>
              <w:rPr>
                <w:rFonts w:ascii="Arial" w:hAnsi="Arial" w:cs="Arial"/>
                <w:sz w:val="22"/>
                <w:szCs w:val="22"/>
                <w:lang w:val="hu-HU"/>
              </w:rPr>
            </w:pPr>
            <w:r w:rsidRPr="004C2F66">
              <w:rPr>
                <w:rFonts w:ascii="Arial" w:hAnsi="Arial" w:cs="Arial"/>
                <w:sz w:val="22"/>
                <w:szCs w:val="22"/>
                <w:lang w:val="hu-HU"/>
              </w:rPr>
              <w:t>180</w:t>
            </w:r>
          </w:p>
        </w:tc>
      </w:tr>
      <w:tr w:rsidR="00822BE8" w:rsidRPr="004C2F66" w14:paraId="4E418BD4" w14:textId="77777777" w:rsidTr="00B17E4F">
        <w:tc>
          <w:tcPr>
            <w:tcW w:w="3085" w:type="dxa"/>
          </w:tcPr>
          <w:p w14:paraId="66A2BA5E" w14:textId="734EB478" w:rsidR="00822BE8" w:rsidRPr="004C2F66" w:rsidRDefault="00784E48" w:rsidP="00784E48">
            <w:pPr>
              <w:rPr>
                <w:rFonts w:ascii="Arial" w:hAnsi="Arial" w:cs="Arial"/>
                <w:b/>
                <w:bCs/>
                <w:sz w:val="22"/>
                <w:szCs w:val="22"/>
                <w:lang w:val="hu-HU"/>
              </w:rPr>
            </w:pPr>
            <w:r w:rsidRPr="004C2F66">
              <w:rPr>
                <w:rFonts w:ascii="Arial" w:hAnsi="Arial" w:cs="Arial"/>
                <w:b/>
                <w:bCs/>
                <w:sz w:val="22"/>
                <w:szCs w:val="22"/>
                <w:lang w:val="hu-HU"/>
              </w:rPr>
              <w:t>Gyo</w:t>
            </w:r>
            <w:r w:rsidR="004E4058" w:rsidRPr="004C2F66">
              <w:rPr>
                <w:rFonts w:ascii="Arial" w:hAnsi="Arial" w:cs="Arial"/>
                <w:b/>
                <w:bCs/>
                <w:sz w:val="22"/>
                <w:szCs w:val="22"/>
                <w:lang w:val="hu-HU"/>
              </w:rPr>
              <w:t>r</w:t>
            </w:r>
            <w:r w:rsidRPr="004C2F66">
              <w:rPr>
                <w:rFonts w:ascii="Arial" w:hAnsi="Arial" w:cs="Arial"/>
                <w:b/>
                <w:bCs/>
                <w:sz w:val="22"/>
                <w:szCs w:val="22"/>
                <w:lang w:val="hu-HU"/>
              </w:rPr>
              <w:t>sítás</w:t>
            </w:r>
            <w:r w:rsidR="00822BE8" w:rsidRPr="004C2F66">
              <w:rPr>
                <w:rFonts w:ascii="Arial" w:hAnsi="Arial" w:cs="Arial"/>
                <w:b/>
                <w:bCs/>
                <w:sz w:val="22"/>
                <w:szCs w:val="22"/>
                <w:lang w:val="hu-HU"/>
              </w:rPr>
              <w:t xml:space="preserve"> 0-100 </w:t>
            </w:r>
            <w:r w:rsidRPr="004C2F66">
              <w:rPr>
                <w:rFonts w:ascii="Arial" w:hAnsi="Arial" w:cs="Arial"/>
                <w:b/>
                <w:bCs/>
                <w:sz w:val="22"/>
                <w:szCs w:val="22"/>
                <w:lang w:val="hu-HU"/>
              </w:rPr>
              <w:t>k</w:t>
            </w:r>
            <w:r w:rsidR="00822BE8" w:rsidRPr="004C2F66">
              <w:rPr>
                <w:rFonts w:ascii="Arial" w:hAnsi="Arial" w:cs="Arial"/>
                <w:b/>
                <w:bCs/>
                <w:sz w:val="22"/>
                <w:szCs w:val="22"/>
                <w:lang w:val="hu-HU"/>
              </w:rPr>
              <w:t>m/</w:t>
            </w:r>
            <w:r w:rsidRPr="004C2F66">
              <w:rPr>
                <w:rFonts w:ascii="Arial" w:hAnsi="Arial" w:cs="Arial"/>
                <w:b/>
                <w:bCs/>
                <w:sz w:val="22"/>
                <w:szCs w:val="22"/>
                <w:lang w:val="hu-HU"/>
              </w:rPr>
              <w:t>órára (s)</w:t>
            </w:r>
          </w:p>
        </w:tc>
        <w:tc>
          <w:tcPr>
            <w:tcW w:w="3260" w:type="dxa"/>
            <w:vAlign w:val="center"/>
          </w:tcPr>
          <w:p w14:paraId="0BD49D31" w14:textId="00125680" w:rsidR="00822BE8" w:rsidRPr="004C2F66" w:rsidRDefault="00822BE8" w:rsidP="00784E48">
            <w:pPr>
              <w:jc w:val="center"/>
              <w:rPr>
                <w:rFonts w:ascii="Arial" w:hAnsi="Arial" w:cs="Arial"/>
                <w:sz w:val="22"/>
                <w:szCs w:val="22"/>
                <w:lang w:val="hu-HU"/>
              </w:rPr>
            </w:pPr>
            <w:r w:rsidRPr="004C2F66">
              <w:rPr>
                <w:rFonts w:ascii="Arial" w:hAnsi="Arial" w:cs="Arial"/>
                <w:sz w:val="22"/>
                <w:szCs w:val="22"/>
                <w:lang w:val="hu-HU"/>
              </w:rPr>
              <w:t>6</w:t>
            </w:r>
            <w:r w:rsidR="00784E48" w:rsidRPr="004C2F66">
              <w:rPr>
                <w:rFonts w:ascii="Arial" w:hAnsi="Arial" w:cs="Arial"/>
                <w:sz w:val="22"/>
                <w:szCs w:val="22"/>
                <w:lang w:val="hu-HU"/>
              </w:rPr>
              <w:t>,</w:t>
            </w:r>
            <w:r w:rsidRPr="004C2F66">
              <w:rPr>
                <w:rFonts w:ascii="Arial" w:hAnsi="Arial" w:cs="Arial"/>
                <w:sz w:val="22"/>
                <w:szCs w:val="22"/>
                <w:lang w:val="hu-HU"/>
              </w:rPr>
              <w:t>4</w:t>
            </w:r>
          </w:p>
        </w:tc>
        <w:tc>
          <w:tcPr>
            <w:tcW w:w="3261" w:type="dxa"/>
            <w:vAlign w:val="center"/>
          </w:tcPr>
          <w:p w14:paraId="769F09A2" w14:textId="720DEB2C" w:rsidR="00822BE8" w:rsidRPr="004C2F66" w:rsidRDefault="00822BE8" w:rsidP="00784E48">
            <w:pPr>
              <w:jc w:val="center"/>
              <w:rPr>
                <w:rFonts w:ascii="Arial" w:hAnsi="Arial" w:cs="Arial"/>
                <w:sz w:val="22"/>
                <w:szCs w:val="22"/>
                <w:lang w:val="hu-HU"/>
              </w:rPr>
            </w:pPr>
            <w:r w:rsidRPr="004C2F66">
              <w:rPr>
                <w:rFonts w:ascii="Arial" w:hAnsi="Arial" w:cs="Arial"/>
                <w:sz w:val="22"/>
                <w:szCs w:val="22"/>
                <w:lang w:val="hu-HU"/>
              </w:rPr>
              <w:t>5</w:t>
            </w:r>
            <w:r w:rsidR="00784E48" w:rsidRPr="004C2F66">
              <w:rPr>
                <w:rFonts w:ascii="Arial" w:hAnsi="Arial" w:cs="Arial"/>
                <w:sz w:val="22"/>
                <w:szCs w:val="22"/>
                <w:lang w:val="hu-HU"/>
              </w:rPr>
              <w:t>,</w:t>
            </w:r>
            <w:r w:rsidRPr="004C2F66">
              <w:rPr>
                <w:rFonts w:ascii="Arial" w:hAnsi="Arial" w:cs="Arial"/>
                <w:sz w:val="22"/>
                <w:szCs w:val="22"/>
                <w:lang w:val="hu-HU"/>
              </w:rPr>
              <w:t>3</w:t>
            </w:r>
          </w:p>
        </w:tc>
      </w:tr>
    </w:tbl>
    <w:p w14:paraId="22BE8633" w14:textId="77777777" w:rsidR="00822BE8" w:rsidRPr="004C2F66" w:rsidRDefault="00822BE8" w:rsidP="008B2360">
      <w:pPr>
        <w:jc w:val="center"/>
        <w:rPr>
          <w:rFonts w:ascii="Arial" w:hAnsi="Arial" w:cs="Arial"/>
          <w:b/>
          <w:bCs/>
          <w:sz w:val="22"/>
          <w:szCs w:val="22"/>
          <w:lang w:val="hu-HU"/>
        </w:rPr>
      </w:pPr>
    </w:p>
    <w:p w14:paraId="49F2219E" w14:textId="77777777" w:rsidR="00AB6D0D" w:rsidRPr="004C2F66" w:rsidRDefault="00AB6D0D" w:rsidP="00AB6D0D">
      <w:pPr>
        <w:jc w:val="center"/>
        <w:rPr>
          <w:rFonts w:ascii="Arial" w:hAnsi="Arial" w:cs="Arial"/>
          <w:sz w:val="22"/>
          <w:szCs w:val="22"/>
          <w:lang w:val="hu-HU"/>
        </w:rPr>
      </w:pPr>
      <w:r w:rsidRPr="004C2F66">
        <w:rPr>
          <w:rFonts w:ascii="Arial" w:hAnsi="Arial" w:cs="Arial"/>
          <w:sz w:val="22"/>
          <w:szCs w:val="22"/>
          <w:lang w:val="hu-HU"/>
        </w:rPr>
        <w:t># # #</w:t>
      </w:r>
    </w:p>
    <w:p w14:paraId="44E51D95" w14:textId="77777777" w:rsidR="008B2360" w:rsidRPr="004C2F66" w:rsidRDefault="008B2360" w:rsidP="00AB6D0D">
      <w:pPr>
        <w:jc w:val="center"/>
        <w:rPr>
          <w:rFonts w:ascii="Arial" w:hAnsi="Arial" w:cs="Arial"/>
          <w:sz w:val="22"/>
          <w:szCs w:val="22"/>
          <w:lang w:val="hu-HU"/>
        </w:rPr>
      </w:pPr>
    </w:p>
    <w:p w14:paraId="283BE7FF" w14:textId="7738E442" w:rsidR="0012369F" w:rsidRPr="004C2F66" w:rsidRDefault="0012369F" w:rsidP="0012369F">
      <w:pPr>
        <w:tabs>
          <w:tab w:val="left" w:pos="7496"/>
        </w:tabs>
        <w:rPr>
          <w:rFonts w:ascii="Arial" w:hAnsi="Arial"/>
          <w:color w:val="000000" w:themeColor="text1"/>
          <w:lang w:val="hu-HU"/>
        </w:rPr>
      </w:pPr>
      <w:r w:rsidRPr="004C2F66">
        <w:rPr>
          <w:rFonts w:ascii="Arial" w:hAnsi="Arial"/>
          <w:color w:val="000000" w:themeColor="text1"/>
          <w:vertAlign w:val="superscript"/>
          <w:lang w:val="hu-HU"/>
        </w:rPr>
        <w:t>1</w:t>
      </w:r>
      <w:r w:rsidRPr="004C2F66">
        <w:rPr>
          <w:rFonts w:ascii="Arial" w:hAnsi="Arial"/>
          <w:color w:val="000000" w:themeColor="text1"/>
          <w:shd w:val="clear" w:color="auto" w:fill="FFFFFF"/>
          <w:vertAlign w:val="superscript"/>
          <w:lang w:val="hu-HU"/>
        </w:rPr>
        <w:t xml:space="preserve"> </w:t>
      </w:r>
      <w:r w:rsidR="008F73CE" w:rsidRPr="004C2F66">
        <w:rPr>
          <w:rFonts w:ascii="Arial" w:hAnsi="Arial"/>
          <w:color w:val="000000" w:themeColor="text1"/>
          <w:shd w:val="clear" w:color="auto" w:fill="FFFFFF"/>
          <w:lang w:val="hu-HU"/>
        </w:rPr>
        <w:t xml:space="preserve">A világrekordot a </w:t>
      </w:r>
      <w:proofErr w:type="spellStart"/>
      <w:r w:rsidR="008F73CE" w:rsidRPr="004C2F66">
        <w:rPr>
          <w:rFonts w:ascii="Arial" w:hAnsi="Arial"/>
          <w:color w:val="000000" w:themeColor="text1"/>
          <w:shd w:val="clear" w:color="auto" w:fill="FFFFFF"/>
          <w:lang w:val="hu-HU"/>
        </w:rPr>
        <w:t>RecordSetter</w:t>
      </w:r>
      <w:proofErr w:type="spellEnd"/>
      <w:r w:rsidR="008F73CE" w:rsidRPr="004C2F66">
        <w:rPr>
          <w:rFonts w:ascii="Arial" w:hAnsi="Arial"/>
          <w:color w:val="000000" w:themeColor="text1"/>
          <w:shd w:val="clear" w:color="auto" w:fill="FFFFFF"/>
          <w:lang w:val="hu-HU"/>
        </w:rPr>
        <w:t xml:space="preserve"> hitelesítette, a világ különböző pontjain </w:t>
      </w:r>
      <w:r w:rsidR="00ED03F0" w:rsidRPr="004C2F66">
        <w:rPr>
          <w:rFonts w:ascii="Arial" w:hAnsi="Arial"/>
          <w:color w:val="000000" w:themeColor="text1"/>
          <w:shd w:val="clear" w:color="auto" w:fill="FFFFFF"/>
          <w:lang w:val="hu-HU"/>
        </w:rPr>
        <w:t xml:space="preserve">megfigyelve </w:t>
      </w:r>
      <w:r w:rsidR="008F73CE" w:rsidRPr="004C2F66">
        <w:rPr>
          <w:rFonts w:ascii="Arial" w:hAnsi="Arial"/>
          <w:color w:val="000000" w:themeColor="text1"/>
          <w:shd w:val="clear" w:color="auto" w:fill="FFFFFF"/>
          <w:lang w:val="hu-HU"/>
        </w:rPr>
        <w:t>a</w:t>
      </w:r>
      <w:r w:rsidR="00BC4C30" w:rsidRPr="004C2F66">
        <w:rPr>
          <w:rFonts w:ascii="Arial" w:hAnsi="Arial"/>
          <w:color w:val="000000" w:themeColor="text1"/>
          <w:shd w:val="clear" w:color="auto" w:fill="FFFFFF"/>
          <w:lang w:val="hu-HU"/>
        </w:rPr>
        <w:t xml:space="preserve"> kísérletet. A Föld megkerülésének rekordjához </w:t>
      </w:r>
      <w:proofErr w:type="spellStart"/>
      <w:r w:rsidR="00BC4C30" w:rsidRPr="004C2F66">
        <w:rPr>
          <w:rFonts w:ascii="Arial" w:hAnsi="Arial"/>
          <w:color w:val="000000" w:themeColor="text1"/>
          <w:shd w:val="clear" w:color="auto" w:fill="FFFFFF"/>
          <w:lang w:val="hu-HU"/>
        </w:rPr>
        <w:t>Lexie-nek</w:t>
      </w:r>
      <w:proofErr w:type="spellEnd"/>
      <w:r w:rsidR="00BC4C30" w:rsidRPr="004C2F66">
        <w:rPr>
          <w:rFonts w:ascii="Arial" w:hAnsi="Arial"/>
          <w:color w:val="000000" w:themeColor="text1"/>
          <w:shd w:val="clear" w:color="auto" w:fill="FFFFFF"/>
          <w:lang w:val="hu-HU"/>
        </w:rPr>
        <w:t xml:space="preserve"> és az Explorernek minimum 28.968 kilométert kellett megtenniük, érintve két, a bolygó egymással ellentétes pontjain lévő helyszínt és legalább öt kontinenst. Emellett az utazás kezdő- és végpontjának ugyanott kellett lennie.</w:t>
      </w:r>
    </w:p>
    <w:p w14:paraId="7AF708FB" w14:textId="77777777" w:rsidR="0012369F" w:rsidRPr="004C2F66" w:rsidRDefault="0012369F" w:rsidP="008B2360">
      <w:pPr>
        <w:rPr>
          <w:rFonts w:ascii="Arial" w:hAnsi="Arial"/>
          <w:color w:val="000000" w:themeColor="text1"/>
          <w:lang w:val="hu-HU"/>
        </w:rPr>
      </w:pPr>
    </w:p>
    <w:p w14:paraId="30E68531" w14:textId="210D4FE0" w:rsidR="00BC4C30" w:rsidRPr="004C2F66" w:rsidRDefault="0012369F" w:rsidP="008B2360">
      <w:pPr>
        <w:rPr>
          <w:rFonts w:ascii="Arial" w:hAnsi="Arial" w:cs="Arial"/>
          <w:szCs w:val="20"/>
          <w:lang w:val="hu-HU"/>
        </w:rPr>
      </w:pPr>
      <w:r w:rsidRPr="004C2F66">
        <w:rPr>
          <w:rFonts w:ascii="Arial" w:hAnsi="Arial"/>
          <w:color w:val="000000" w:themeColor="text1"/>
          <w:vertAlign w:val="superscript"/>
          <w:lang w:val="hu-HU"/>
        </w:rPr>
        <w:t>2</w:t>
      </w:r>
      <w:r w:rsidR="000D306A" w:rsidRPr="004C2F66">
        <w:rPr>
          <w:rFonts w:ascii="Arial" w:hAnsi="Arial"/>
          <w:color w:val="000000" w:themeColor="text1"/>
          <w:vertAlign w:val="superscript"/>
          <w:lang w:val="hu-HU"/>
        </w:rPr>
        <w:t xml:space="preserve"> </w:t>
      </w:r>
      <w:r w:rsidR="00BC4C30" w:rsidRPr="004C2F66">
        <w:rPr>
          <w:rFonts w:ascii="Arial" w:hAnsi="Arial" w:cs="Arial"/>
          <w:szCs w:val="20"/>
          <w:lang w:val="hu-HU"/>
        </w:rPr>
        <w:t xml:space="preserve">Ne vezessen zavaró körülmények hatása alatt. Ha lehetséges, használja a rendszerek </w:t>
      </w:r>
      <w:r w:rsidR="001E207C" w:rsidRPr="004C2F66">
        <w:rPr>
          <w:rFonts w:ascii="Arial" w:hAnsi="Arial" w:cs="Arial"/>
          <w:szCs w:val="20"/>
          <w:lang w:val="hu-HU"/>
        </w:rPr>
        <w:t>beszéd</w:t>
      </w:r>
      <w:r w:rsidR="00BC4C30" w:rsidRPr="004C2F66">
        <w:rPr>
          <w:rFonts w:ascii="Arial" w:hAnsi="Arial" w:cs="Arial"/>
          <w:szCs w:val="20"/>
          <w:lang w:val="hu-HU"/>
        </w:rPr>
        <w:t>vezérlését. Bizonyos funkciók zárolva lehetnek, amíg az autó sebességváltója menetfokozatba van kapcsolva. Nem minden funkció kompatibilis az összes telefonkészülékkel.</w:t>
      </w:r>
    </w:p>
    <w:p w14:paraId="1C5EC652" w14:textId="77777777" w:rsidR="008B2360" w:rsidRPr="004C2F66" w:rsidRDefault="008B2360" w:rsidP="008B2360">
      <w:pPr>
        <w:rPr>
          <w:rFonts w:ascii="Arial" w:hAnsi="Arial" w:cs="Arial"/>
          <w:szCs w:val="20"/>
          <w:lang w:val="hu-HU"/>
        </w:rPr>
      </w:pPr>
    </w:p>
    <w:p w14:paraId="679CB9CF" w14:textId="1961228F" w:rsidR="00BC4C30" w:rsidRPr="004C2F66" w:rsidRDefault="0012369F" w:rsidP="008B2360">
      <w:pPr>
        <w:rPr>
          <w:rFonts w:ascii="Arial" w:hAnsi="Arial" w:cs="Arial"/>
          <w:szCs w:val="20"/>
          <w:lang w:val="hu-HU"/>
        </w:rPr>
      </w:pPr>
      <w:r w:rsidRPr="004C2F66">
        <w:rPr>
          <w:rFonts w:ascii="Arial" w:hAnsi="Arial" w:cs="Arial"/>
          <w:szCs w:val="20"/>
          <w:vertAlign w:val="superscript"/>
          <w:lang w:val="hu-HU"/>
        </w:rPr>
        <w:t>3</w:t>
      </w:r>
      <w:r w:rsidR="008B2360" w:rsidRPr="004C2F66">
        <w:rPr>
          <w:rFonts w:ascii="Arial" w:hAnsi="Arial" w:cs="Arial"/>
          <w:szCs w:val="20"/>
          <w:vertAlign w:val="superscript"/>
          <w:lang w:val="hu-HU"/>
        </w:rPr>
        <w:t xml:space="preserve"> </w:t>
      </w:r>
      <w:r w:rsidR="00BC4C30" w:rsidRPr="004C2F66">
        <w:rPr>
          <w:rFonts w:ascii="Arial" w:hAnsi="Arial" w:cs="Arial"/>
          <w:szCs w:val="20"/>
          <w:lang w:val="hu-HU"/>
        </w:rPr>
        <w:t>Te</w:t>
      </w:r>
      <w:r w:rsidR="006F2E10" w:rsidRPr="004C2F66">
        <w:rPr>
          <w:rFonts w:ascii="Arial" w:hAnsi="Arial" w:cs="Arial"/>
          <w:szCs w:val="20"/>
          <w:lang w:val="hu-HU"/>
        </w:rPr>
        <w:t>l</w:t>
      </w:r>
      <w:r w:rsidR="00BC4C30" w:rsidRPr="004C2F66">
        <w:rPr>
          <w:rFonts w:ascii="Arial" w:hAnsi="Arial" w:cs="Arial"/>
          <w:szCs w:val="20"/>
          <w:lang w:val="hu-HU"/>
        </w:rPr>
        <w:t xml:space="preserve">jesen feltöltött, extra kapacitású akkumulátorral szerelt Explorer RWD modell adatai. A becsült hatótávolság kiszámítása a </w:t>
      </w:r>
      <w:r w:rsidR="00961ED4" w:rsidRPr="004C2F66">
        <w:rPr>
          <w:rFonts w:ascii="Arial" w:hAnsi="Arial" w:cs="Arial"/>
          <w:szCs w:val="20"/>
          <w:lang w:val="hu-HU"/>
        </w:rPr>
        <w:t>WLTP vezetési ciklus szabványai szerint történt. Az adatok az összehasonlíthatóságot szolgálják, és kizárólag olyan járművekkel vethető</w:t>
      </w:r>
      <w:r w:rsidR="00ED03F0" w:rsidRPr="004C2F66">
        <w:rPr>
          <w:rFonts w:ascii="Arial" w:hAnsi="Arial" w:cs="Arial"/>
          <w:szCs w:val="20"/>
          <w:lang w:val="hu-HU"/>
        </w:rPr>
        <w:t>k össze, amelyeket ugyanilyen mű</w:t>
      </w:r>
      <w:r w:rsidR="00961ED4" w:rsidRPr="004C2F66">
        <w:rPr>
          <w:rFonts w:ascii="Arial" w:hAnsi="Arial" w:cs="Arial"/>
          <w:szCs w:val="20"/>
          <w:lang w:val="hu-HU"/>
        </w:rPr>
        <w:t xml:space="preserve">szaki eljárásokkal teszteltek. </w:t>
      </w:r>
      <w:r w:rsidR="00BC4C30" w:rsidRPr="004C2F66">
        <w:rPr>
          <w:rFonts w:ascii="Arial" w:hAnsi="Arial" w:cs="Arial"/>
          <w:szCs w:val="20"/>
          <w:lang w:val="hu-HU"/>
        </w:rPr>
        <w:t xml:space="preserve">A tényleges hatótávolságot olyan tényezők is befolyásolhatják, mint a külső </w:t>
      </w:r>
      <w:r w:rsidR="00961ED4" w:rsidRPr="004C2F66">
        <w:rPr>
          <w:rFonts w:ascii="Arial" w:hAnsi="Arial" w:cs="Arial"/>
          <w:szCs w:val="20"/>
          <w:lang w:val="hu-HU"/>
        </w:rPr>
        <w:t>hőmérséklet</w:t>
      </w:r>
      <w:r w:rsidR="00BC4C30" w:rsidRPr="004C2F66">
        <w:rPr>
          <w:rFonts w:ascii="Arial" w:hAnsi="Arial" w:cs="Arial"/>
          <w:szCs w:val="20"/>
          <w:lang w:val="hu-HU"/>
        </w:rPr>
        <w:t>, a vezetési stílus, az út jellege, a jármű állapota, a lítiumion akkumulátor kora és állapota.</w:t>
      </w:r>
    </w:p>
    <w:p w14:paraId="262189E5" w14:textId="77777777" w:rsidR="008B2360" w:rsidRPr="004C2F66" w:rsidRDefault="008B2360" w:rsidP="008B2360">
      <w:pPr>
        <w:rPr>
          <w:rFonts w:ascii="Arial" w:hAnsi="Arial" w:cs="Arial"/>
          <w:szCs w:val="20"/>
          <w:lang w:val="hu-HU"/>
        </w:rPr>
      </w:pPr>
    </w:p>
    <w:p w14:paraId="7B6448A8" w14:textId="6B2FBBB1" w:rsidR="00961ED4" w:rsidRPr="004C2F66" w:rsidRDefault="0012369F" w:rsidP="008B2360">
      <w:pPr>
        <w:rPr>
          <w:rFonts w:ascii="Arial" w:hAnsi="Arial" w:cs="Arial"/>
          <w:szCs w:val="20"/>
          <w:shd w:val="clear" w:color="auto" w:fill="FFFFFF"/>
          <w:lang w:val="hu-HU"/>
        </w:rPr>
      </w:pPr>
      <w:r w:rsidRPr="004C2F66">
        <w:rPr>
          <w:rFonts w:ascii="Arial" w:hAnsi="Arial" w:cs="Arial"/>
          <w:szCs w:val="20"/>
          <w:vertAlign w:val="superscript"/>
          <w:lang w:val="hu-HU"/>
        </w:rPr>
        <w:t>4</w:t>
      </w:r>
      <w:r w:rsidR="008B2360" w:rsidRPr="004C2F66">
        <w:rPr>
          <w:rFonts w:ascii="Arial" w:hAnsi="Arial" w:cs="Arial"/>
          <w:szCs w:val="20"/>
          <w:vertAlign w:val="superscript"/>
          <w:lang w:val="hu-HU"/>
        </w:rPr>
        <w:t xml:space="preserve"> </w:t>
      </w:r>
      <w:r w:rsidR="00961ED4" w:rsidRPr="004C2F66">
        <w:rPr>
          <w:rFonts w:ascii="Arial" w:hAnsi="Arial" w:cs="Arial"/>
          <w:szCs w:val="20"/>
          <w:shd w:val="clear" w:color="auto" w:fill="FFFFFF"/>
          <w:lang w:val="hu-HU"/>
        </w:rPr>
        <w:t xml:space="preserve">A hatótávolság hivatalos, </w:t>
      </w:r>
      <w:proofErr w:type="spellStart"/>
      <w:r w:rsidR="00961ED4" w:rsidRPr="004C2F66">
        <w:rPr>
          <w:rFonts w:ascii="Arial" w:hAnsi="Arial" w:cs="Arial"/>
          <w:szCs w:val="20"/>
          <w:shd w:val="clear" w:color="auto" w:fill="FFFFFF"/>
          <w:lang w:val="hu-HU"/>
        </w:rPr>
        <w:t>homologizált</w:t>
      </w:r>
      <w:proofErr w:type="spellEnd"/>
      <w:r w:rsidR="00961ED4" w:rsidRPr="004C2F66">
        <w:rPr>
          <w:rFonts w:ascii="Arial" w:hAnsi="Arial" w:cs="Arial"/>
          <w:szCs w:val="20"/>
          <w:shd w:val="clear" w:color="auto" w:fill="FFFFFF"/>
          <w:lang w:val="hu-HU"/>
        </w:rPr>
        <w:t xml:space="preserve"> adatait a forgalmazás kezdetéhez közelebbi időpontban teszi közzé a Ford.</w:t>
      </w:r>
    </w:p>
    <w:p w14:paraId="1434652C" w14:textId="77777777" w:rsidR="008B2360" w:rsidRPr="004C2F66" w:rsidRDefault="008B2360" w:rsidP="008B2360">
      <w:pPr>
        <w:rPr>
          <w:rFonts w:ascii="Arial" w:hAnsi="Arial" w:cs="Arial"/>
          <w:szCs w:val="20"/>
          <w:shd w:val="clear" w:color="auto" w:fill="FFFFFF"/>
          <w:lang w:val="hu-HU"/>
        </w:rPr>
      </w:pPr>
    </w:p>
    <w:p w14:paraId="507CBFDD" w14:textId="1B56F315" w:rsidR="00961ED4" w:rsidRPr="004C2F66" w:rsidRDefault="0012369F" w:rsidP="008B2360">
      <w:pPr>
        <w:rPr>
          <w:rFonts w:ascii="Arial" w:hAnsi="Arial" w:cs="Arial"/>
          <w:szCs w:val="20"/>
          <w:lang w:val="hu-HU"/>
        </w:rPr>
      </w:pPr>
      <w:r w:rsidRPr="004C2F66">
        <w:rPr>
          <w:rFonts w:ascii="Arial" w:hAnsi="Arial" w:cs="Arial"/>
          <w:szCs w:val="20"/>
          <w:vertAlign w:val="superscript"/>
          <w:lang w:val="hu-HU"/>
        </w:rPr>
        <w:t>5</w:t>
      </w:r>
      <w:r w:rsidR="008B2360" w:rsidRPr="004C2F66">
        <w:rPr>
          <w:rFonts w:ascii="Arial" w:hAnsi="Arial" w:cs="Arial"/>
          <w:szCs w:val="20"/>
          <w:vertAlign w:val="superscript"/>
          <w:lang w:val="hu-HU"/>
        </w:rPr>
        <w:t xml:space="preserve"> </w:t>
      </w:r>
      <w:r w:rsidR="00961ED4" w:rsidRPr="004C2F66">
        <w:rPr>
          <w:rFonts w:ascii="Arial" w:hAnsi="Arial" w:cs="Arial"/>
          <w:color w:val="000000" w:themeColor="text1"/>
          <w:szCs w:val="20"/>
          <w:lang w:val="hu-HU" w:eastAsia="en-GB"/>
        </w:rPr>
        <w:t xml:space="preserve">Számítógépes szimulációkkal végzett gyártói tesztek alapján. A </w:t>
      </w:r>
      <w:r w:rsidR="00961ED4" w:rsidRPr="004C2F66">
        <w:rPr>
          <w:rFonts w:ascii="Arial" w:hAnsi="Arial" w:cs="Arial"/>
          <w:szCs w:val="20"/>
          <w:shd w:val="clear" w:color="auto" w:fill="FFFFFF"/>
          <w:lang w:val="hu-HU" w:eastAsia="en-GB"/>
        </w:rPr>
        <w:t>töltés sebessége csökken, amikor az akkumulátor eléri teljes kapacitást. Az Ön autójának töltési ideje a töltési csúcsidőktől és az akkumulátor töltöttségi állapotától függően változhat.</w:t>
      </w:r>
    </w:p>
    <w:p w14:paraId="743A3904" w14:textId="77777777" w:rsidR="008B2360" w:rsidRPr="004C2F66" w:rsidRDefault="008B2360" w:rsidP="008B2360">
      <w:pPr>
        <w:pStyle w:val="NormalWeb"/>
        <w:spacing w:before="0" w:beforeAutospacing="0" w:after="0" w:afterAutospacing="0"/>
        <w:rPr>
          <w:rFonts w:ascii="Arial" w:hAnsi="Arial" w:cs="Arial"/>
          <w:sz w:val="20"/>
          <w:szCs w:val="20"/>
          <w:lang w:val="hu-HU"/>
        </w:rPr>
      </w:pPr>
    </w:p>
    <w:p w14:paraId="2E8B458E" w14:textId="747B8068" w:rsidR="00961ED4" w:rsidRPr="004C2F66" w:rsidRDefault="0012369F" w:rsidP="00961ED4">
      <w:pPr>
        <w:rPr>
          <w:vertAlign w:val="superscript"/>
          <w:lang w:val="hu-HU"/>
        </w:rPr>
      </w:pPr>
      <w:r w:rsidRPr="004C2F66">
        <w:rPr>
          <w:rFonts w:ascii="Arial" w:hAnsi="Arial" w:cs="Arial"/>
          <w:szCs w:val="20"/>
          <w:vertAlign w:val="superscript"/>
          <w:lang w:val="hu-HU"/>
        </w:rPr>
        <w:t>7</w:t>
      </w:r>
      <w:r w:rsidR="008B2360" w:rsidRPr="004C2F66">
        <w:rPr>
          <w:rFonts w:ascii="Arial" w:hAnsi="Arial" w:cs="Arial"/>
          <w:szCs w:val="20"/>
          <w:vertAlign w:val="superscript"/>
          <w:lang w:val="hu-HU"/>
        </w:rPr>
        <w:t xml:space="preserve"> </w:t>
      </w:r>
      <w:r w:rsidR="00961ED4" w:rsidRPr="004C2F66">
        <w:rPr>
          <w:rFonts w:ascii="Arial" w:hAnsi="Arial" w:cs="Arial"/>
          <w:szCs w:val="20"/>
          <w:lang w:val="hu-HU"/>
        </w:rPr>
        <w:t xml:space="preserve">A bizonyos okostelefon-platformokkal kompatibilis </w:t>
      </w:r>
      <w:proofErr w:type="spellStart"/>
      <w:r w:rsidR="00961ED4" w:rsidRPr="004C2F66">
        <w:rPr>
          <w:rFonts w:ascii="Arial" w:hAnsi="Arial" w:cs="Arial"/>
          <w:szCs w:val="20"/>
          <w:lang w:val="hu-HU"/>
        </w:rPr>
        <w:t>FordPass</w:t>
      </w:r>
      <w:proofErr w:type="spellEnd"/>
      <w:r w:rsidR="00961ED4" w:rsidRPr="004C2F66">
        <w:rPr>
          <w:rFonts w:ascii="Arial" w:hAnsi="Arial" w:cs="Arial"/>
          <w:szCs w:val="20"/>
          <w:vertAlign w:val="superscript"/>
          <w:lang w:val="hu-HU"/>
        </w:rPr>
        <w:t xml:space="preserve">® </w:t>
      </w:r>
      <w:r w:rsidR="00961ED4" w:rsidRPr="004C2F66">
        <w:rPr>
          <w:rFonts w:ascii="Arial" w:hAnsi="Arial" w:cs="Arial"/>
          <w:szCs w:val="20"/>
          <w:lang w:val="hu-HU"/>
        </w:rPr>
        <w:t>alkalmazás letölthető. Az üzenet- és adatforgalomért a szolgáltató díjat számíthat fel.</w:t>
      </w:r>
      <w:r w:rsidR="00961ED4" w:rsidRPr="004C2F66">
        <w:rPr>
          <w:rFonts w:ascii="Arial" w:hAnsi="Arial" w:cs="Arial"/>
          <w:szCs w:val="20"/>
          <w:lang w:val="hu-HU" w:eastAsia="en-GB"/>
        </w:rPr>
        <w:t xml:space="preserve"> A </w:t>
      </w:r>
      <w:proofErr w:type="spellStart"/>
      <w:r w:rsidR="00961ED4" w:rsidRPr="004C2F66">
        <w:rPr>
          <w:rFonts w:ascii="Arial" w:hAnsi="Arial" w:cs="Arial"/>
          <w:szCs w:val="20"/>
          <w:lang w:val="hu-HU" w:eastAsia="en-GB"/>
        </w:rPr>
        <w:t>FordPass</w:t>
      </w:r>
      <w:proofErr w:type="spellEnd"/>
      <w:r w:rsidR="00961ED4" w:rsidRPr="004C2F66">
        <w:rPr>
          <w:rFonts w:ascii="Arial" w:hAnsi="Arial" w:cs="Arial"/>
          <w:szCs w:val="20"/>
          <w:lang w:val="hu-HU" w:eastAsia="en-GB"/>
        </w:rPr>
        <w:t xml:space="preserve"> </w:t>
      </w:r>
      <w:proofErr w:type="spellStart"/>
      <w:r w:rsidR="00961ED4" w:rsidRPr="004C2F66">
        <w:rPr>
          <w:rFonts w:ascii="Arial" w:hAnsi="Arial" w:cs="Arial"/>
          <w:szCs w:val="20"/>
          <w:lang w:val="hu-HU" w:eastAsia="en-GB"/>
        </w:rPr>
        <w:t>Connect</w:t>
      </w:r>
      <w:proofErr w:type="spellEnd"/>
      <w:r w:rsidR="00961ED4" w:rsidRPr="004C2F66">
        <w:rPr>
          <w:rFonts w:ascii="Arial" w:hAnsi="Arial" w:cs="Arial"/>
          <w:szCs w:val="20"/>
          <w:lang w:val="hu-HU" w:eastAsia="en-GB"/>
        </w:rPr>
        <w:t xml:space="preserve">, a </w:t>
      </w:r>
      <w:proofErr w:type="spellStart"/>
      <w:r w:rsidR="00961ED4" w:rsidRPr="004C2F66">
        <w:rPr>
          <w:rFonts w:ascii="Arial" w:hAnsi="Arial" w:cs="Arial"/>
          <w:szCs w:val="20"/>
          <w:lang w:val="hu-HU" w:eastAsia="en-GB"/>
        </w:rPr>
        <w:t>FordPass</w:t>
      </w:r>
      <w:proofErr w:type="spellEnd"/>
      <w:r w:rsidR="00961ED4" w:rsidRPr="004C2F66">
        <w:rPr>
          <w:rFonts w:ascii="Arial" w:hAnsi="Arial" w:cs="Arial"/>
          <w:szCs w:val="20"/>
          <w:lang w:val="hu-HU" w:eastAsia="en-GB"/>
        </w:rPr>
        <w:t xml:space="preserve"> okostelefonos alkalmazás és a kiegészítő csatlakoztatott szolgáltatások szükségesek a távolról vezérelhető szolgáltatásokhoz (lásd: </w:t>
      </w:r>
      <w:proofErr w:type="spellStart"/>
      <w:r w:rsidR="00961ED4" w:rsidRPr="004C2F66">
        <w:rPr>
          <w:rFonts w:ascii="Arial" w:hAnsi="Arial" w:cs="Arial"/>
          <w:szCs w:val="20"/>
          <w:lang w:val="hu-HU" w:eastAsia="en-GB"/>
        </w:rPr>
        <w:t>FordPass</w:t>
      </w:r>
      <w:proofErr w:type="spellEnd"/>
      <w:r w:rsidR="00961ED4" w:rsidRPr="004C2F66">
        <w:rPr>
          <w:rFonts w:ascii="Arial" w:hAnsi="Arial" w:cs="Arial"/>
          <w:szCs w:val="20"/>
          <w:lang w:val="hu-HU" w:eastAsia="en-GB"/>
        </w:rPr>
        <w:t xml:space="preserve"> Felhasználási Feltételek). A csatlakoztatott szolgáltatások és funkciók működése a Vodafone vagy Vodafone partner mobilhálózat rendelkezésre állásától függ. A technológia, a mobilhálózatok és a járművek fejlődése korlátozhatja a csatlakoztatott szolgáltatások és funkciók működését. A csatlakoztatott szolgáltatás nem tartalmazza a WiFi-</w:t>
      </w:r>
      <w:proofErr w:type="spellStart"/>
      <w:r w:rsidR="00961ED4" w:rsidRPr="004C2F66">
        <w:rPr>
          <w:rFonts w:ascii="Arial" w:hAnsi="Arial" w:cs="Arial"/>
          <w:szCs w:val="20"/>
          <w:lang w:val="hu-HU" w:eastAsia="en-GB"/>
        </w:rPr>
        <w:t>hotspotot</w:t>
      </w:r>
      <w:proofErr w:type="spellEnd"/>
      <w:r w:rsidR="00961ED4" w:rsidRPr="004C2F66">
        <w:rPr>
          <w:rFonts w:ascii="Arial" w:hAnsi="Arial" w:cs="Arial"/>
          <w:szCs w:val="20"/>
          <w:lang w:val="hu-HU" w:eastAsia="en-GB"/>
        </w:rPr>
        <w:t>.</w:t>
      </w:r>
    </w:p>
    <w:p w14:paraId="5F10C6DF" w14:textId="77777777" w:rsidR="00BC0A9D" w:rsidRPr="004C2F66" w:rsidRDefault="00BC0A9D" w:rsidP="00961ED4">
      <w:pPr>
        <w:autoSpaceDE w:val="0"/>
        <w:autoSpaceDN w:val="0"/>
        <w:adjustRightInd w:val="0"/>
        <w:rPr>
          <w:rFonts w:ascii="Arial" w:hAnsi="Arial" w:cs="Arial"/>
          <w:szCs w:val="20"/>
          <w:lang w:val="hu-HU"/>
        </w:rPr>
      </w:pPr>
    </w:p>
    <w:p w14:paraId="517B60B6" w14:textId="0A847726" w:rsidR="00961ED4" w:rsidRPr="004C2F66" w:rsidRDefault="0012369F" w:rsidP="00C73B51">
      <w:pPr>
        <w:rPr>
          <w:rFonts w:ascii="Arial" w:hAnsi="Arial" w:cs="Arial"/>
          <w:szCs w:val="20"/>
          <w:lang w:val="hu-HU"/>
        </w:rPr>
      </w:pPr>
      <w:r w:rsidRPr="004C2F66">
        <w:rPr>
          <w:rFonts w:ascii="Arial" w:hAnsi="Arial" w:cs="Arial"/>
          <w:szCs w:val="20"/>
          <w:vertAlign w:val="superscript"/>
          <w:lang w:val="hu-HU"/>
        </w:rPr>
        <w:t>8</w:t>
      </w:r>
      <w:r w:rsidR="004C3699" w:rsidRPr="004C2F66">
        <w:rPr>
          <w:rFonts w:ascii="Arial" w:hAnsi="Arial"/>
          <w:vertAlign w:val="superscript"/>
          <w:lang w:val="hu-HU"/>
        </w:rPr>
        <w:t xml:space="preserve"> </w:t>
      </w:r>
      <w:r w:rsidR="00961ED4" w:rsidRPr="004C2F66">
        <w:rPr>
          <w:rFonts w:ascii="Arial" w:hAnsi="Arial" w:cs="Arial"/>
          <w:szCs w:val="20"/>
          <w:lang w:val="hu-HU"/>
        </w:rPr>
        <w:t xml:space="preserve">A maximális </w:t>
      </w:r>
      <w:r w:rsidR="00961ED4" w:rsidRPr="004C2F66">
        <w:rPr>
          <w:rFonts w:ascii="Arial" w:hAnsi="Arial" w:cs="Arial"/>
          <w:szCs w:val="20"/>
          <w:shd w:val="clear" w:color="auto" w:fill="FFFFFF"/>
          <w:lang w:val="hu-HU"/>
        </w:rPr>
        <w:t>vontató kapacitás a rakománytól, a járműkonfigurációtól, a tartozékoktól és az utasok számától függ</w:t>
      </w:r>
      <w:r w:rsidR="00961ED4" w:rsidRPr="004C2F66">
        <w:rPr>
          <w:rFonts w:ascii="Arial" w:hAnsi="Arial" w:cs="Arial"/>
          <w:szCs w:val="20"/>
          <w:lang w:val="hu-HU" w:eastAsia="en-GB"/>
        </w:rPr>
        <w:t>.</w:t>
      </w:r>
    </w:p>
    <w:p w14:paraId="620EFCFE" w14:textId="77777777" w:rsidR="00C73B51" w:rsidRPr="004C2F66" w:rsidRDefault="00C73B51" w:rsidP="00A02EFD">
      <w:pPr>
        <w:rPr>
          <w:rFonts w:ascii="Arial" w:hAnsi="Arial"/>
          <w:lang w:val="hu-HU"/>
        </w:rPr>
      </w:pPr>
    </w:p>
    <w:p w14:paraId="16DB9A97" w14:textId="3740F7B1" w:rsidR="006F2E10" w:rsidRPr="004C2F66" w:rsidRDefault="0012369F" w:rsidP="008B2360">
      <w:pPr>
        <w:rPr>
          <w:rFonts w:ascii="Arial" w:hAnsi="Arial"/>
          <w:vertAlign w:val="superscript"/>
          <w:lang w:val="hu-HU"/>
        </w:rPr>
      </w:pPr>
      <w:r w:rsidRPr="004C2F66">
        <w:rPr>
          <w:rFonts w:ascii="Arial" w:hAnsi="Arial" w:cs="Arial"/>
          <w:szCs w:val="20"/>
          <w:vertAlign w:val="superscript"/>
          <w:lang w:val="hu-HU"/>
        </w:rPr>
        <w:t>9</w:t>
      </w:r>
      <w:r w:rsidR="008B2360" w:rsidRPr="004C2F66">
        <w:rPr>
          <w:rFonts w:ascii="Arial" w:hAnsi="Arial" w:cs="Arial"/>
          <w:szCs w:val="20"/>
          <w:vertAlign w:val="superscript"/>
          <w:lang w:val="hu-HU"/>
        </w:rPr>
        <w:t xml:space="preserve"> </w:t>
      </w:r>
      <w:r w:rsidR="006F2E10" w:rsidRPr="004C2F66">
        <w:rPr>
          <w:rFonts w:ascii="Arial" w:hAnsi="Arial" w:cs="Arial"/>
          <w:szCs w:val="20"/>
          <w:lang w:val="hu-HU"/>
        </w:rPr>
        <w:t xml:space="preserve">Ötüléses konfigurációban, a hátsó üléstámlák felső pereméig pakolva. </w:t>
      </w:r>
      <w:r w:rsidR="006F2E10" w:rsidRPr="004C2F66">
        <w:rPr>
          <w:rFonts w:ascii="Arial" w:hAnsi="Arial" w:cs="Arial"/>
          <w:color w:val="000000" w:themeColor="text1"/>
          <w:szCs w:val="20"/>
          <w:lang w:val="hu-HU" w:eastAsia="en-GB"/>
        </w:rPr>
        <w:t xml:space="preserve">A </w:t>
      </w:r>
      <w:r w:rsidR="006F2E10" w:rsidRPr="004C2F66">
        <w:rPr>
          <w:rFonts w:ascii="Arial" w:hAnsi="Arial" w:cs="Arial"/>
          <w:szCs w:val="20"/>
          <w:shd w:val="clear" w:color="auto" w:fill="FFFFFF"/>
          <w:lang w:val="hu-HU"/>
        </w:rPr>
        <w:t>maximális teherbírást behatárolja a rakomány tömege és súlyelosztása.</w:t>
      </w:r>
    </w:p>
    <w:p w14:paraId="1666825A" w14:textId="7D1AD726" w:rsidR="00D30DD7" w:rsidRPr="004C2F66" w:rsidRDefault="00D30DD7" w:rsidP="008B2360">
      <w:pPr>
        <w:rPr>
          <w:rFonts w:ascii="Arial" w:hAnsi="Arial" w:cs="Arial"/>
          <w:szCs w:val="20"/>
          <w:vertAlign w:val="superscript"/>
          <w:lang w:val="hu-HU"/>
        </w:rPr>
      </w:pPr>
    </w:p>
    <w:p w14:paraId="0D7B1B46" w14:textId="7CAC8618" w:rsidR="006F2E10" w:rsidRPr="004C2F66" w:rsidRDefault="00D30DD7" w:rsidP="008B2360">
      <w:pPr>
        <w:rPr>
          <w:rFonts w:ascii="Arial" w:hAnsi="Arial" w:cs="Arial"/>
          <w:szCs w:val="20"/>
          <w:lang w:val="hu-HU"/>
        </w:rPr>
      </w:pPr>
      <w:r w:rsidRPr="004C2F66">
        <w:rPr>
          <w:rFonts w:ascii="Arial" w:hAnsi="Arial" w:cs="Arial"/>
          <w:szCs w:val="20"/>
          <w:vertAlign w:val="superscript"/>
          <w:lang w:val="hu-HU"/>
        </w:rPr>
        <w:t xml:space="preserve">10 </w:t>
      </w:r>
      <w:r w:rsidR="006F2E10" w:rsidRPr="004C2F66">
        <w:rPr>
          <w:rFonts w:ascii="Arial" w:hAnsi="Arial" w:cs="Arial"/>
          <w:szCs w:val="20"/>
          <w:lang w:val="hu-HU" w:eastAsia="en-GB"/>
        </w:rPr>
        <w:t xml:space="preserve">Az itt rendelkezésre álló </w:t>
      </w:r>
      <w:proofErr w:type="spellStart"/>
      <w:r w:rsidR="006F2E10" w:rsidRPr="004C2F66">
        <w:rPr>
          <w:rFonts w:ascii="Arial" w:hAnsi="Arial" w:cs="Arial"/>
          <w:szCs w:val="20"/>
          <w:lang w:val="hu-HU" w:eastAsia="en-GB"/>
        </w:rPr>
        <w:t>Qi</w:t>
      </w:r>
      <w:proofErr w:type="spellEnd"/>
      <w:r w:rsidR="006F2E10" w:rsidRPr="004C2F66">
        <w:rPr>
          <w:rFonts w:ascii="Arial" w:hAnsi="Arial" w:cs="Arial"/>
          <w:szCs w:val="20"/>
          <w:lang w:val="hu-HU" w:eastAsia="en-GB"/>
        </w:rPr>
        <w:t xml:space="preserve"> vezeték nélküli töltés nem kompatibilis minden mobiltelefonnal. </w:t>
      </w:r>
    </w:p>
    <w:p w14:paraId="742E4BC0" w14:textId="77777777" w:rsidR="008B2360" w:rsidRPr="004C2F66" w:rsidRDefault="008B2360" w:rsidP="008B2360">
      <w:pPr>
        <w:rPr>
          <w:rFonts w:ascii="Arial" w:hAnsi="Arial" w:cs="Arial"/>
          <w:szCs w:val="20"/>
          <w:lang w:val="hu-HU"/>
        </w:rPr>
      </w:pPr>
    </w:p>
    <w:p w14:paraId="2556C015" w14:textId="4F7BCC25" w:rsidR="006F2E10" w:rsidRPr="004C2F66" w:rsidRDefault="0012369F" w:rsidP="008B2360">
      <w:pPr>
        <w:rPr>
          <w:rFonts w:ascii="Arial" w:hAnsi="Arial" w:cs="Arial"/>
          <w:szCs w:val="20"/>
          <w:lang w:val="hu-HU"/>
        </w:rPr>
      </w:pPr>
      <w:r w:rsidRPr="004C2F66">
        <w:rPr>
          <w:rFonts w:ascii="Arial" w:hAnsi="Arial" w:cs="Arial"/>
          <w:szCs w:val="20"/>
          <w:vertAlign w:val="superscript"/>
          <w:lang w:val="hu-HU"/>
        </w:rPr>
        <w:lastRenderedPageBreak/>
        <w:t>1</w:t>
      </w:r>
      <w:r w:rsidR="00D30DD7" w:rsidRPr="004C2F66">
        <w:rPr>
          <w:rFonts w:ascii="Arial" w:hAnsi="Arial" w:cs="Arial"/>
          <w:szCs w:val="20"/>
          <w:vertAlign w:val="superscript"/>
          <w:lang w:val="hu-HU"/>
        </w:rPr>
        <w:t>1</w:t>
      </w:r>
      <w:r w:rsidR="008B2360" w:rsidRPr="004C2F66">
        <w:rPr>
          <w:rFonts w:ascii="Arial" w:hAnsi="Arial" w:cs="Arial"/>
          <w:szCs w:val="20"/>
          <w:vertAlign w:val="superscript"/>
          <w:lang w:val="hu-HU"/>
        </w:rPr>
        <w:t xml:space="preserve"> </w:t>
      </w:r>
      <w:r w:rsidR="006F2E10" w:rsidRPr="004C2F66">
        <w:rPr>
          <w:rFonts w:ascii="Arial" w:hAnsi="Arial" w:cs="Arial"/>
          <w:lang w:val="hu-HU"/>
        </w:rPr>
        <w:t xml:space="preserve">Aktív adatcsomaggal és kompatibilis szoftverrel rendelkező telefon szükséges. Használat közben a SYNC </w:t>
      </w:r>
      <w:proofErr w:type="spellStart"/>
      <w:r w:rsidR="006F2E10" w:rsidRPr="004C2F66">
        <w:rPr>
          <w:rFonts w:ascii="Arial" w:hAnsi="Arial" w:cs="Arial"/>
          <w:lang w:val="hu-HU"/>
        </w:rPr>
        <w:t>Move</w:t>
      </w:r>
      <w:proofErr w:type="spellEnd"/>
      <w:r w:rsidR="006F2E10" w:rsidRPr="004C2F66">
        <w:rPr>
          <w:rFonts w:ascii="Arial" w:hAnsi="Arial" w:cs="Arial"/>
          <w:lang w:val="hu-HU"/>
        </w:rPr>
        <w:t xml:space="preserve"> nem vezérli a harmadik féltől származó termékeket. A harmadik felek kizárólagos felelősséggel tartoznak termékeik működéséért.</w:t>
      </w:r>
    </w:p>
    <w:p w14:paraId="04A1F56E" w14:textId="77777777" w:rsidR="008B2360" w:rsidRPr="004C2F66" w:rsidRDefault="008B2360" w:rsidP="008B2360">
      <w:pPr>
        <w:rPr>
          <w:rFonts w:ascii="Arial" w:hAnsi="Arial" w:cs="Arial"/>
          <w:szCs w:val="20"/>
          <w:lang w:val="hu-HU"/>
        </w:rPr>
      </w:pPr>
    </w:p>
    <w:p w14:paraId="0905ED8C" w14:textId="71A7F5F2" w:rsidR="008B2360" w:rsidRPr="004C2F66" w:rsidRDefault="004C3699" w:rsidP="008B2360">
      <w:pPr>
        <w:rPr>
          <w:rFonts w:ascii="Arial" w:hAnsi="Arial" w:cs="Arial"/>
          <w:szCs w:val="20"/>
          <w:lang w:val="hu-HU"/>
        </w:rPr>
      </w:pPr>
      <w:r w:rsidRPr="004C2F66">
        <w:rPr>
          <w:rFonts w:ascii="Arial" w:hAnsi="Arial" w:cs="Arial"/>
          <w:szCs w:val="20"/>
          <w:vertAlign w:val="superscript"/>
          <w:lang w:val="hu-HU"/>
        </w:rPr>
        <w:t>1</w:t>
      </w:r>
      <w:r w:rsidR="00D30DD7" w:rsidRPr="004C2F66">
        <w:rPr>
          <w:rFonts w:ascii="Arial" w:hAnsi="Arial" w:cs="Arial"/>
          <w:szCs w:val="20"/>
          <w:vertAlign w:val="superscript"/>
          <w:lang w:val="hu-HU"/>
        </w:rPr>
        <w:t>2</w:t>
      </w:r>
      <w:r w:rsidR="00C81154" w:rsidRPr="004C2F66">
        <w:rPr>
          <w:rFonts w:ascii="Arial" w:hAnsi="Arial" w:cs="Arial"/>
          <w:szCs w:val="20"/>
          <w:vertAlign w:val="superscript"/>
          <w:lang w:val="hu-HU"/>
        </w:rPr>
        <w:t xml:space="preserve"> </w:t>
      </w:r>
      <w:r w:rsidR="006F2E10" w:rsidRPr="004C2F66">
        <w:rPr>
          <w:rFonts w:ascii="Arial" w:hAnsi="Arial" w:cs="Arial"/>
          <w:szCs w:val="20"/>
          <w:lang w:val="hu-HU"/>
        </w:rPr>
        <w:t>A panoráma üvegtető alapfelszerelés az</w:t>
      </w:r>
      <w:r w:rsidR="008B2360" w:rsidRPr="004C2F66">
        <w:rPr>
          <w:rFonts w:ascii="Arial" w:hAnsi="Arial" w:cs="Arial"/>
          <w:szCs w:val="20"/>
          <w:lang w:val="hu-HU"/>
        </w:rPr>
        <w:t xml:space="preserve"> RHD Explorer Premium </w:t>
      </w:r>
      <w:r w:rsidR="006F2E10" w:rsidRPr="004C2F66">
        <w:rPr>
          <w:rFonts w:ascii="Arial" w:hAnsi="Arial" w:cs="Arial"/>
          <w:szCs w:val="20"/>
          <w:lang w:val="hu-HU"/>
        </w:rPr>
        <w:t>modellekben</w:t>
      </w:r>
      <w:r w:rsidR="008B2360" w:rsidRPr="004C2F66">
        <w:rPr>
          <w:rFonts w:ascii="Arial" w:hAnsi="Arial" w:cs="Arial"/>
          <w:szCs w:val="20"/>
          <w:lang w:val="hu-HU"/>
        </w:rPr>
        <w:t>.</w:t>
      </w:r>
    </w:p>
    <w:p w14:paraId="3B590275" w14:textId="5B2B4471" w:rsidR="008B2360" w:rsidRPr="004C2F66" w:rsidRDefault="008B2360" w:rsidP="00A02EFD">
      <w:pPr>
        <w:pStyle w:val="NormalWeb"/>
        <w:spacing w:before="0" w:beforeAutospacing="0" w:after="0" w:afterAutospacing="0"/>
        <w:rPr>
          <w:rFonts w:ascii="Arial" w:hAnsi="Arial"/>
          <w:sz w:val="20"/>
          <w:lang w:val="hu-HU"/>
        </w:rPr>
      </w:pPr>
    </w:p>
    <w:p w14:paraId="777DA1EA" w14:textId="53B3D79D" w:rsidR="00C81154" w:rsidRPr="004C2F66" w:rsidRDefault="00C81154" w:rsidP="00C81154">
      <w:pPr>
        <w:rPr>
          <w:rFonts w:ascii="Arial" w:hAnsi="Arial" w:cs="Arial"/>
          <w:szCs w:val="20"/>
          <w:lang w:val="hu-HU"/>
        </w:rPr>
      </w:pPr>
      <w:r w:rsidRPr="004C2F66">
        <w:rPr>
          <w:rFonts w:ascii="Arial" w:hAnsi="Arial" w:cs="Arial"/>
          <w:szCs w:val="20"/>
          <w:vertAlign w:val="superscript"/>
          <w:lang w:val="hu-HU"/>
        </w:rPr>
        <w:t>1</w:t>
      </w:r>
      <w:r w:rsidR="0012369F" w:rsidRPr="004C2F66">
        <w:rPr>
          <w:rFonts w:ascii="Arial" w:hAnsi="Arial" w:cs="Arial"/>
          <w:szCs w:val="20"/>
          <w:vertAlign w:val="superscript"/>
          <w:lang w:val="hu-HU"/>
        </w:rPr>
        <w:t>3</w:t>
      </w:r>
      <w:r w:rsidRPr="004C2F66">
        <w:rPr>
          <w:rFonts w:ascii="Arial" w:hAnsi="Arial" w:cs="Arial"/>
          <w:szCs w:val="20"/>
          <w:vertAlign w:val="superscript"/>
          <w:lang w:val="hu-HU"/>
        </w:rPr>
        <w:t xml:space="preserve"> </w:t>
      </w:r>
      <w:r w:rsidR="006F2E10" w:rsidRPr="004C2F66">
        <w:rPr>
          <w:rFonts w:ascii="Arial" w:hAnsi="Arial" w:cs="Arial"/>
          <w:lang w:val="hu-HU"/>
        </w:rPr>
        <w:t>A vezetés</w:t>
      </w:r>
      <w:r w:rsidR="00992E58" w:rsidRPr="004C2F66">
        <w:rPr>
          <w:rFonts w:ascii="Arial" w:hAnsi="Arial" w:cs="Arial"/>
          <w:lang w:val="hu-HU"/>
        </w:rPr>
        <w:t>támogató</w:t>
      </w:r>
      <w:r w:rsidR="006F2E10" w:rsidRPr="004C2F66">
        <w:rPr>
          <w:rFonts w:ascii="Arial" w:hAnsi="Arial" w:cs="Arial"/>
          <w:lang w:val="hu-HU"/>
        </w:rPr>
        <w:t xml:space="preserve"> technológiák kiegészítő feladatot látnak el, és nem helyettesítik a vezető figyelmét, döntését és irányítását, és a biztonságos autózást</w:t>
      </w:r>
      <w:r w:rsidRPr="004C2F66">
        <w:rPr>
          <w:rFonts w:ascii="Arial" w:hAnsi="Arial" w:cs="Arial"/>
          <w:szCs w:val="20"/>
          <w:lang w:val="hu-HU"/>
        </w:rPr>
        <w:t>.</w:t>
      </w:r>
    </w:p>
    <w:p w14:paraId="74C00203" w14:textId="77777777" w:rsidR="008B2360" w:rsidRPr="004C2F66" w:rsidRDefault="008B2360" w:rsidP="008B2360">
      <w:pPr>
        <w:rPr>
          <w:rFonts w:ascii="Arial" w:hAnsi="Arial" w:cs="Arial"/>
          <w:szCs w:val="20"/>
          <w:lang w:val="hu-HU"/>
        </w:rPr>
      </w:pPr>
    </w:p>
    <w:p w14:paraId="1EE5BA96" w14:textId="082A4258" w:rsidR="006F2E10" w:rsidRPr="004C2F66" w:rsidRDefault="00C81154" w:rsidP="00D30DD7">
      <w:pPr>
        <w:rPr>
          <w:rFonts w:ascii="Arial" w:hAnsi="Arial" w:cs="Arial"/>
          <w:szCs w:val="20"/>
          <w:lang w:val="hu-HU"/>
        </w:rPr>
      </w:pPr>
      <w:r w:rsidRPr="004C2F66">
        <w:rPr>
          <w:rFonts w:ascii="Arial" w:hAnsi="Arial" w:cs="Arial"/>
          <w:szCs w:val="20"/>
          <w:vertAlign w:val="superscript"/>
          <w:lang w:val="hu-HU"/>
        </w:rPr>
        <w:t>1</w:t>
      </w:r>
      <w:r w:rsidR="0012369F" w:rsidRPr="004C2F66">
        <w:rPr>
          <w:rFonts w:ascii="Arial" w:hAnsi="Arial" w:cs="Arial"/>
          <w:szCs w:val="20"/>
          <w:vertAlign w:val="superscript"/>
          <w:lang w:val="hu-HU"/>
        </w:rPr>
        <w:t>4</w:t>
      </w:r>
      <w:r w:rsidR="008B2360" w:rsidRPr="004C2F66">
        <w:rPr>
          <w:rFonts w:ascii="Arial" w:hAnsi="Arial" w:cs="Arial"/>
          <w:szCs w:val="20"/>
          <w:vertAlign w:val="superscript"/>
          <w:lang w:val="hu-HU"/>
        </w:rPr>
        <w:t xml:space="preserve"> </w:t>
      </w:r>
      <w:r w:rsidR="006F2E10" w:rsidRPr="004C2F66">
        <w:rPr>
          <w:rFonts w:ascii="Arial" w:hAnsi="Arial" w:cs="Arial"/>
          <w:szCs w:val="20"/>
          <w:lang w:val="hu-HU"/>
        </w:rPr>
        <w:t xml:space="preserve">Ha a jármű három másodpercnél hosszabban áll, a vezetőnek be kell avatkoznia, megnyomva a “RES” gombot vagy a gázpedált, hogy a rendszer újra </w:t>
      </w:r>
      <w:proofErr w:type="spellStart"/>
      <w:r w:rsidR="006F2E10" w:rsidRPr="004C2F66">
        <w:rPr>
          <w:rFonts w:ascii="Arial" w:hAnsi="Arial" w:cs="Arial"/>
          <w:szCs w:val="20"/>
          <w:lang w:val="hu-HU"/>
        </w:rPr>
        <w:t>működjön</w:t>
      </w:r>
      <w:proofErr w:type="spellEnd"/>
      <w:r w:rsidR="006F2E10" w:rsidRPr="004C2F66">
        <w:rPr>
          <w:rFonts w:ascii="Arial" w:hAnsi="Arial" w:cs="Arial"/>
          <w:szCs w:val="20"/>
          <w:lang w:val="hu-HU"/>
        </w:rPr>
        <w:t>.</w:t>
      </w:r>
    </w:p>
    <w:p w14:paraId="40F1C362" w14:textId="77777777" w:rsidR="00D55136" w:rsidRPr="004C2F66" w:rsidRDefault="00D55136" w:rsidP="00D30DD7">
      <w:pPr>
        <w:rPr>
          <w:rFonts w:ascii="Arial" w:hAnsi="Arial" w:cs="Arial"/>
          <w:szCs w:val="20"/>
          <w:lang w:val="hu-HU"/>
        </w:rPr>
      </w:pPr>
    </w:p>
    <w:p w14:paraId="65A16496" w14:textId="3FD1BAC2" w:rsidR="00D55136" w:rsidRPr="004C2F66" w:rsidRDefault="00D55136" w:rsidP="00D55136">
      <w:pPr>
        <w:rPr>
          <w:rFonts w:ascii="Arial" w:hAnsi="Arial" w:cs="Arial"/>
          <w:szCs w:val="20"/>
          <w:lang w:val="hu-HU"/>
        </w:rPr>
      </w:pPr>
      <w:r w:rsidRPr="004C2F66">
        <w:rPr>
          <w:rFonts w:ascii="Arial" w:hAnsi="Arial" w:cs="Arial"/>
          <w:szCs w:val="20"/>
          <w:vertAlign w:val="superscript"/>
          <w:lang w:val="hu-HU"/>
        </w:rPr>
        <w:t xml:space="preserve">15 </w:t>
      </w:r>
      <w:r w:rsidRPr="004C2F66">
        <w:rPr>
          <w:rFonts w:ascii="Arial" w:hAnsi="Arial" w:cs="Arial"/>
          <w:szCs w:val="20"/>
          <w:lang w:val="hu-HU"/>
        </w:rPr>
        <w:t>Tájékoztató jellegű ár az alap-hatótávolságú akkumulátoros változathoz. 2024 negyedik negyedévében rendelhető. A végleges árat a rendelések megnyitásának idején közli a Ford.</w:t>
      </w:r>
    </w:p>
    <w:p w14:paraId="698158E4" w14:textId="77777777" w:rsidR="00D30DD7" w:rsidRPr="004C2F66" w:rsidRDefault="00D30DD7" w:rsidP="008B2360">
      <w:pPr>
        <w:rPr>
          <w:rFonts w:ascii="Arial" w:hAnsi="Arial" w:cs="Arial"/>
          <w:szCs w:val="20"/>
          <w:lang w:val="hu-HU"/>
        </w:rPr>
      </w:pPr>
    </w:p>
    <w:p w14:paraId="0AD44635" w14:textId="6CA8E074" w:rsidR="006F2E10" w:rsidRPr="004C2F66" w:rsidRDefault="00D30DD7" w:rsidP="008B2360">
      <w:pPr>
        <w:rPr>
          <w:rFonts w:ascii="Arial" w:hAnsi="Arial" w:cs="Arial"/>
          <w:szCs w:val="20"/>
          <w:lang w:val="hu-HU"/>
        </w:rPr>
      </w:pPr>
      <w:r w:rsidRPr="004C2F66">
        <w:rPr>
          <w:rFonts w:ascii="Arial" w:hAnsi="Arial" w:cs="Arial"/>
          <w:szCs w:val="20"/>
          <w:vertAlign w:val="superscript"/>
          <w:lang w:val="hu-HU"/>
        </w:rPr>
        <w:t>1</w:t>
      </w:r>
      <w:r w:rsidR="00D55136" w:rsidRPr="004C2F66">
        <w:rPr>
          <w:rFonts w:ascii="Arial" w:hAnsi="Arial" w:cs="Arial"/>
          <w:szCs w:val="20"/>
          <w:vertAlign w:val="superscript"/>
          <w:lang w:val="hu-HU"/>
        </w:rPr>
        <w:t>6</w:t>
      </w:r>
      <w:r w:rsidRPr="004C2F66">
        <w:rPr>
          <w:rFonts w:ascii="Arial" w:hAnsi="Arial" w:cs="Arial"/>
          <w:szCs w:val="20"/>
          <w:vertAlign w:val="superscript"/>
          <w:lang w:val="hu-HU"/>
        </w:rPr>
        <w:t xml:space="preserve"> </w:t>
      </w:r>
      <w:r w:rsidR="006F2E10" w:rsidRPr="004C2F66">
        <w:rPr>
          <w:rFonts w:ascii="Arial" w:hAnsi="Arial" w:cs="Arial"/>
          <w:szCs w:val="20"/>
          <w:lang w:val="hu-HU"/>
        </w:rPr>
        <w:t>A teljesítmény és a forgatónyomaték egymástól független értékek, és csúcsértékük nem egyidőben jelentkezik.</w:t>
      </w:r>
    </w:p>
    <w:p w14:paraId="0D40E615" w14:textId="77777777" w:rsidR="00C73B51" w:rsidRPr="004C2F66" w:rsidRDefault="00C73B51" w:rsidP="008B2360">
      <w:pPr>
        <w:rPr>
          <w:rFonts w:ascii="Arial" w:hAnsi="Arial" w:cs="Arial"/>
          <w:szCs w:val="20"/>
          <w:lang w:val="hu-HU"/>
        </w:rPr>
      </w:pPr>
    </w:p>
    <w:p w14:paraId="4758F4A9" w14:textId="14D88508" w:rsidR="006F2E10" w:rsidRPr="004C2F66" w:rsidRDefault="00377541" w:rsidP="00487FEF">
      <w:pPr>
        <w:rPr>
          <w:rFonts w:ascii="Arial" w:hAnsi="Arial" w:cs="Arial"/>
          <w:szCs w:val="20"/>
          <w:lang w:val="hu-HU"/>
        </w:rPr>
      </w:pPr>
      <w:r w:rsidRPr="004C2F66">
        <w:rPr>
          <w:rFonts w:ascii="Arial" w:hAnsi="Arial" w:cs="Arial"/>
          <w:szCs w:val="20"/>
          <w:vertAlign w:val="superscript"/>
          <w:lang w:val="hu-HU"/>
        </w:rPr>
        <w:t>1</w:t>
      </w:r>
      <w:r w:rsidR="00D55136" w:rsidRPr="004C2F66">
        <w:rPr>
          <w:rFonts w:ascii="Arial" w:hAnsi="Arial" w:cs="Arial"/>
          <w:szCs w:val="20"/>
          <w:vertAlign w:val="superscript"/>
          <w:lang w:val="hu-HU"/>
        </w:rPr>
        <w:t>7</w:t>
      </w:r>
      <w:r w:rsidRPr="004C2F66">
        <w:rPr>
          <w:rFonts w:ascii="Arial" w:hAnsi="Arial" w:cs="Arial"/>
          <w:szCs w:val="20"/>
          <w:vertAlign w:val="superscript"/>
          <w:lang w:val="hu-HU"/>
        </w:rPr>
        <w:t xml:space="preserve"> </w:t>
      </w:r>
      <w:r w:rsidR="006F2E10" w:rsidRPr="004C2F66">
        <w:rPr>
          <w:rFonts w:ascii="Arial" w:hAnsi="Arial" w:cs="Arial"/>
          <w:szCs w:val="20"/>
          <w:lang w:val="hu-HU"/>
        </w:rPr>
        <w:t>Teljesen feltöltött, extra kapacitású akkumulátorral szerelt Explorer AWD modell adatai. A becsült hatótávolság kiszámítása a WLTP vezetési ciklus szabványai szerint történt. Az adatok az összehasonlíthatóságot szolgálják, és kizárólag olyan járművekkel vethetők össze, amelyeket ugyanilyen m</w:t>
      </w:r>
      <w:r w:rsidR="00ED03F0" w:rsidRPr="004C2F66">
        <w:rPr>
          <w:rFonts w:ascii="Arial" w:hAnsi="Arial" w:cs="Arial"/>
          <w:szCs w:val="20"/>
          <w:lang w:val="hu-HU"/>
        </w:rPr>
        <w:t>ű</w:t>
      </w:r>
      <w:r w:rsidR="006F2E10" w:rsidRPr="004C2F66">
        <w:rPr>
          <w:rFonts w:ascii="Arial" w:hAnsi="Arial" w:cs="Arial"/>
          <w:szCs w:val="20"/>
          <w:lang w:val="hu-HU"/>
        </w:rPr>
        <w:t>szaki eljárásokkal teszteltek. A tényleges hatótávolságot olyan tényezők is befolyásolhatják, mint a külső hőmérséklet, a vezetési stílus, az út jellege, a jármű állapota, a lítiumion akkumulátor kora és állapota.</w:t>
      </w:r>
    </w:p>
    <w:p w14:paraId="6047671C" w14:textId="77777777" w:rsidR="00487FEF" w:rsidRPr="004C2F66" w:rsidRDefault="00487FEF" w:rsidP="00A02EFD">
      <w:pPr>
        <w:rPr>
          <w:rFonts w:ascii="Arial" w:hAnsi="Arial"/>
          <w:lang w:val="hu-HU"/>
        </w:rPr>
      </w:pPr>
    </w:p>
    <w:p w14:paraId="70CBBEBA" w14:textId="77777777" w:rsidR="006F2E10" w:rsidRPr="004C2F66" w:rsidRDefault="006F2E10" w:rsidP="006F2E10">
      <w:pPr>
        <w:rPr>
          <w:rFonts w:ascii="Arial" w:hAnsi="Arial" w:cs="Arial"/>
          <w:i/>
          <w:iCs/>
          <w:szCs w:val="20"/>
          <w:lang w:val="hu-HU"/>
        </w:rPr>
      </w:pPr>
      <w:r w:rsidRPr="004C2F66">
        <w:rPr>
          <w:rFonts w:ascii="Arial" w:hAnsi="Arial" w:cs="Arial"/>
          <w:i/>
          <w:iCs/>
          <w:szCs w:val="20"/>
          <w:lang w:val="hu-HU"/>
        </w:rPr>
        <w:t xml:space="preserve">Globális amerikai márkaként a </w:t>
      </w:r>
      <w:r w:rsidRPr="004C2F66">
        <w:rPr>
          <w:rFonts w:ascii="Arial" w:hAnsi="Arial" w:cs="Arial"/>
          <w:b/>
          <w:i/>
          <w:iCs/>
          <w:szCs w:val="20"/>
          <w:lang w:val="hu-HU"/>
        </w:rPr>
        <w:t>Ford</w:t>
      </w:r>
      <w:r w:rsidRPr="004C2F66">
        <w:rPr>
          <w:rFonts w:ascii="Arial" w:hAnsi="Arial" w:cs="Arial"/>
          <w:i/>
          <w:iCs/>
          <w:szCs w:val="20"/>
          <w:lang w:val="hu-HU"/>
        </w:rPr>
        <w:t xml:space="preserve"> már több mint 100 éve az európai gazdaság és társadalom aktív szereplője; a vállalat elkötelezett a mozgás szabadsága iránt, ugyanilyen fontossággal kezelve a bolygóról és egymásról való gondoskodást is. A vállalat </w:t>
      </w:r>
      <w:proofErr w:type="spellStart"/>
      <w:r w:rsidRPr="004C2F66">
        <w:rPr>
          <w:rFonts w:ascii="Arial" w:hAnsi="Arial" w:cs="Arial"/>
          <w:i/>
          <w:iCs/>
          <w:szCs w:val="20"/>
          <w:lang w:val="hu-HU"/>
        </w:rPr>
        <w:t>Model</w:t>
      </w:r>
      <w:proofErr w:type="spellEnd"/>
      <w:r w:rsidRPr="004C2F66">
        <w:rPr>
          <w:rFonts w:ascii="Arial" w:hAnsi="Arial" w:cs="Arial"/>
          <w:i/>
          <w:iCs/>
          <w:szCs w:val="20"/>
          <w:lang w:val="hu-HU"/>
        </w:rPr>
        <w:t xml:space="preserve"> e, Ford Pro és Ford </w:t>
      </w:r>
      <w:proofErr w:type="spellStart"/>
      <w:r w:rsidRPr="004C2F66">
        <w:rPr>
          <w:rFonts w:ascii="Arial" w:hAnsi="Arial" w:cs="Arial"/>
          <w:i/>
          <w:iCs/>
          <w:szCs w:val="20"/>
          <w:lang w:val="hu-HU"/>
        </w:rPr>
        <w:t>Blue</w:t>
      </w:r>
      <w:proofErr w:type="spellEnd"/>
      <w:r w:rsidRPr="004C2F66">
        <w:rPr>
          <w:rFonts w:ascii="Arial" w:hAnsi="Arial" w:cs="Arial"/>
          <w:i/>
          <w:iCs/>
          <w:szCs w:val="20"/>
          <w:lang w:val="hu-HU"/>
        </w:rPr>
        <w:t xml:space="preserve"> üzletágainak működésével összehangolt Ford+ terv felgyorsítja a Ford európai átalakítását, hogy 2035-re megvalósulhasson a tisztán elektromos alapú, széndioxid-semleges jövő. A vállalat ezt új, előremutató elektromos járművekkel alapozza meg, amelyeket az európai autósok igényeit szem előtt tartva terveztek meg és innovatív szolgáltatásokkal támogatnak, elősegítve az emberek egymás közti kapcsolattartását, a közösségek fejlődését és a vállalkozások gyarapodását. A Ford 50 önálló európai piacon forgalmazza és </w:t>
      </w:r>
      <w:proofErr w:type="spellStart"/>
      <w:r w:rsidRPr="004C2F66">
        <w:rPr>
          <w:rFonts w:ascii="Arial" w:hAnsi="Arial" w:cs="Arial"/>
          <w:i/>
          <w:iCs/>
          <w:szCs w:val="20"/>
          <w:lang w:val="hu-HU"/>
        </w:rPr>
        <w:t>szervizeli</w:t>
      </w:r>
      <w:proofErr w:type="spellEnd"/>
      <w:r w:rsidRPr="004C2F66">
        <w:rPr>
          <w:rFonts w:ascii="Arial" w:hAnsi="Arial" w:cs="Arial"/>
          <w:i/>
          <w:iCs/>
          <w:szCs w:val="20"/>
          <w:lang w:val="hu-HU"/>
        </w:rPr>
        <w:t xml:space="preserve"> járműveit; ez a tevékenység magában foglalja a Ford Motor Credit </w:t>
      </w:r>
      <w:proofErr w:type="spellStart"/>
      <w:r w:rsidRPr="004C2F66">
        <w:rPr>
          <w:rFonts w:ascii="Arial" w:hAnsi="Arial" w:cs="Arial"/>
          <w:i/>
          <w:iCs/>
          <w:szCs w:val="20"/>
          <w:lang w:val="hu-HU"/>
        </w:rPr>
        <w:t>Company</w:t>
      </w:r>
      <w:proofErr w:type="spellEnd"/>
      <w:r w:rsidRPr="004C2F66">
        <w:rPr>
          <w:rFonts w:ascii="Arial" w:hAnsi="Arial" w:cs="Arial"/>
          <w:i/>
          <w:iCs/>
          <w:szCs w:val="20"/>
          <w:lang w:val="hu-HU"/>
        </w:rPr>
        <w:t xml:space="preserve">, a Ford Ügyfélszolgálat és 14 gyártóüzem (nyolc saját tulajdonú vállalat és hat nem összevont közös vállalkozás) működését, négy központtal: a németországi Kölnben, a spanyolországi Valenciában, valamint vegyesvállalatainknál a romániai </w:t>
      </w:r>
      <w:proofErr w:type="spellStart"/>
      <w:r w:rsidRPr="004C2F66">
        <w:rPr>
          <w:rFonts w:ascii="Arial" w:hAnsi="Arial" w:cs="Arial"/>
          <w:i/>
          <w:iCs/>
          <w:szCs w:val="20"/>
          <w:lang w:val="hu-HU"/>
        </w:rPr>
        <w:t>Craiovában</w:t>
      </w:r>
      <w:proofErr w:type="spellEnd"/>
      <w:r w:rsidRPr="004C2F66">
        <w:rPr>
          <w:rFonts w:ascii="Arial" w:hAnsi="Arial" w:cs="Arial"/>
          <w:i/>
          <w:iCs/>
          <w:szCs w:val="20"/>
          <w:lang w:val="hu-HU"/>
        </w:rPr>
        <w:t xml:space="preserve"> és a törökországi </w:t>
      </w:r>
      <w:proofErr w:type="spellStart"/>
      <w:r w:rsidRPr="004C2F66">
        <w:rPr>
          <w:rFonts w:ascii="Arial" w:hAnsi="Arial" w:cs="Arial"/>
          <w:i/>
          <w:iCs/>
          <w:szCs w:val="20"/>
          <w:lang w:val="hu-HU"/>
        </w:rPr>
        <w:t>Kocaeliben</w:t>
      </w:r>
      <w:proofErr w:type="spellEnd"/>
      <w:r w:rsidRPr="004C2F66">
        <w:rPr>
          <w:rFonts w:ascii="Arial" w:hAnsi="Arial" w:cs="Arial"/>
          <w:i/>
          <w:iCs/>
          <w:szCs w:val="20"/>
          <w:lang w:val="hu-HU"/>
        </w:rPr>
        <w:t xml:space="preserve">. Saját tulajdonú és összevont vegyesvállalataiban a Ford mintegy 34.000 embert, illetve a nem összevont közös vállalkozásokkal együtt mintegy 57.000 embert foglalkoztat Európában. Amennyiben több információra van szüksége a Fordról, termékeiről vagy a Ford Credit vállalatról, kérjük, </w:t>
      </w:r>
      <w:r w:rsidRPr="004C2F66">
        <w:rPr>
          <w:rFonts w:ascii="Arial" w:hAnsi="Arial" w:cs="Arial"/>
          <w:i/>
          <w:szCs w:val="20"/>
          <w:lang w:val="hu-HU" w:bidi="th-TH"/>
        </w:rPr>
        <w:t xml:space="preserve">keresse fel a </w:t>
      </w:r>
      <w:hyperlink r:id="rId13" w:history="1">
        <w:r w:rsidRPr="004C2F66">
          <w:rPr>
            <w:rStyle w:val="Hyperlink"/>
            <w:rFonts w:ascii="Arial" w:hAnsi="Arial" w:cs="Arial"/>
            <w:i/>
            <w:szCs w:val="20"/>
            <w:lang w:val="hu-HU" w:bidi="th-TH"/>
          </w:rPr>
          <w:t>www.corporate.ford.com</w:t>
        </w:r>
      </w:hyperlink>
      <w:r w:rsidRPr="004C2F66">
        <w:rPr>
          <w:rFonts w:ascii="Arial" w:hAnsi="Arial" w:cs="Arial"/>
          <w:i/>
          <w:szCs w:val="20"/>
          <w:lang w:val="hu-HU" w:bidi="th-TH"/>
        </w:rPr>
        <w:t xml:space="preserve"> honlapot</w:t>
      </w:r>
      <w:r w:rsidRPr="004C2F66">
        <w:rPr>
          <w:rFonts w:ascii="Arial" w:hAnsi="Arial" w:cs="Arial"/>
          <w:i/>
          <w:iCs/>
          <w:szCs w:val="20"/>
          <w:lang w:val="hu-HU"/>
        </w:rPr>
        <w:t>.</w:t>
      </w:r>
    </w:p>
    <w:p w14:paraId="5360E2C6" w14:textId="77777777" w:rsidR="006F2E10" w:rsidRPr="004C2F66" w:rsidRDefault="006F2E10" w:rsidP="006F2E10">
      <w:pPr>
        <w:textAlignment w:val="baseline"/>
        <w:rPr>
          <w:rFonts w:ascii="Arial" w:hAnsi="Arial" w:cs="Arial"/>
          <w:i/>
          <w:iCs/>
          <w:szCs w:val="20"/>
          <w:lang w:val="hu-HU"/>
        </w:rPr>
      </w:pPr>
    </w:p>
    <w:tbl>
      <w:tblPr>
        <w:tblW w:w="217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4"/>
      </w:tblGrid>
      <w:tr w:rsidR="001908CB" w:rsidRPr="004C2F66" w14:paraId="54CD38CA" w14:textId="77777777" w:rsidTr="001908CB">
        <w:trPr>
          <w:trHeight w:val="300"/>
        </w:trPr>
        <w:tc>
          <w:tcPr>
            <w:tcW w:w="2174" w:type="dxa"/>
            <w:tcBorders>
              <w:top w:val="nil"/>
              <w:left w:val="nil"/>
              <w:bottom w:val="nil"/>
              <w:right w:val="nil"/>
            </w:tcBorders>
            <w:shd w:val="clear" w:color="auto" w:fill="auto"/>
            <w:hideMark/>
          </w:tcPr>
          <w:p w14:paraId="3F204A3F" w14:textId="77777777" w:rsidR="001908CB" w:rsidRPr="004C2F66" w:rsidRDefault="001908CB" w:rsidP="00BE33C9">
            <w:pPr>
              <w:textAlignment w:val="baseline"/>
              <w:rPr>
                <w:sz w:val="24"/>
                <w:lang w:val="hu-HU" w:eastAsia="en-GB"/>
              </w:rPr>
            </w:pPr>
            <w:r w:rsidRPr="004C2F66">
              <w:rPr>
                <w:rFonts w:ascii="Arial" w:hAnsi="Arial" w:cs="Arial"/>
                <w:szCs w:val="20"/>
                <w:lang w:val="hu-HU" w:eastAsia="en-GB"/>
              </w:rPr>
              <w:t> </w:t>
            </w:r>
          </w:p>
        </w:tc>
      </w:tr>
      <w:tr w:rsidR="001908CB" w:rsidRPr="004C2F66" w14:paraId="783C1AF4" w14:textId="77777777" w:rsidTr="001908CB">
        <w:trPr>
          <w:trHeight w:val="300"/>
        </w:trPr>
        <w:tc>
          <w:tcPr>
            <w:tcW w:w="2174" w:type="dxa"/>
            <w:tcBorders>
              <w:top w:val="nil"/>
              <w:left w:val="nil"/>
              <w:bottom w:val="nil"/>
              <w:right w:val="nil"/>
            </w:tcBorders>
            <w:shd w:val="clear" w:color="auto" w:fill="auto"/>
            <w:hideMark/>
          </w:tcPr>
          <w:p w14:paraId="716CDBE0" w14:textId="77777777" w:rsidR="001908CB" w:rsidRPr="004C2F66" w:rsidRDefault="001908CB" w:rsidP="00BE33C9">
            <w:pPr>
              <w:textAlignment w:val="baseline"/>
              <w:rPr>
                <w:sz w:val="24"/>
                <w:lang w:val="hu-HU" w:eastAsia="en-GB"/>
              </w:rPr>
            </w:pPr>
            <w:r w:rsidRPr="004C2F66">
              <w:rPr>
                <w:rFonts w:ascii="Arial" w:hAnsi="Arial" w:cs="Arial"/>
                <w:szCs w:val="20"/>
                <w:lang w:val="hu-HU" w:eastAsia="en-GB"/>
              </w:rPr>
              <w:t> </w:t>
            </w:r>
          </w:p>
        </w:tc>
      </w:tr>
      <w:tr w:rsidR="001908CB" w:rsidRPr="004C2F66" w14:paraId="342DC4BE" w14:textId="77777777" w:rsidTr="001908CB">
        <w:trPr>
          <w:trHeight w:val="300"/>
        </w:trPr>
        <w:tc>
          <w:tcPr>
            <w:tcW w:w="2174" w:type="dxa"/>
            <w:tcBorders>
              <w:top w:val="nil"/>
              <w:left w:val="nil"/>
              <w:bottom w:val="nil"/>
              <w:right w:val="nil"/>
            </w:tcBorders>
            <w:shd w:val="clear" w:color="auto" w:fill="auto"/>
            <w:hideMark/>
          </w:tcPr>
          <w:p w14:paraId="7B70DF27" w14:textId="77777777" w:rsidR="001908CB" w:rsidRPr="004C2F66" w:rsidRDefault="001908CB" w:rsidP="00BE33C9">
            <w:pPr>
              <w:textAlignment w:val="baseline"/>
              <w:rPr>
                <w:sz w:val="24"/>
                <w:lang w:val="hu-HU" w:eastAsia="en-GB"/>
              </w:rPr>
            </w:pPr>
            <w:r w:rsidRPr="004C2F66">
              <w:rPr>
                <w:rFonts w:ascii="Arial" w:hAnsi="Arial" w:cs="Arial"/>
                <w:szCs w:val="20"/>
                <w:lang w:val="hu-HU" w:eastAsia="en-GB"/>
              </w:rPr>
              <w:t> </w:t>
            </w:r>
          </w:p>
        </w:tc>
      </w:tr>
      <w:tr w:rsidR="001908CB" w:rsidRPr="004C2F66" w14:paraId="61F5DF05" w14:textId="77777777" w:rsidTr="001908CB">
        <w:trPr>
          <w:trHeight w:val="300"/>
        </w:trPr>
        <w:tc>
          <w:tcPr>
            <w:tcW w:w="2174" w:type="dxa"/>
            <w:tcBorders>
              <w:top w:val="nil"/>
              <w:left w:val="nil"/>
              <w:bottom w:val="nil"/>
              <w:right w:val="nil"/>
            </w:tcBorders>
            <w:shd w:val="clear" w:color="auto" w:fill="auto"/>
            <w:hideMark/>
          </w:tcPr>
          <w:p w14:paraId="7C01891C" w14:textId="77777777" w:rsidR="001908CB" w:rsidRPr="004C2F66" w:rsidRDefault="001908CB" w:rsidP="00BE33C9">
            <w:pPr>
              <w:textAlignment w:val="baseline"/>
              <w:rPr>
                <w:sz w:val="24"/>
                <w:lang w:val="hu-HU" w:eastAsia="en-GB"/>
              </w:rPr>
            </w:pPr>
            <w:r w:rsidRPr="004C2F66">
              <w:rPr>
                <w:rFonts w:ascii="Arial" w:hAnsi="Arial" w:cs="Arial"/>
                <w:szCs w:val="20"/>
                <w:lang w:val="hu-HU" w:eastAsia="en-GB"/>
              </w:rPr>
              <w:t> </w:t>
            </w:r>
          </w:p>
        </w:tc>
      </w:tr>
      <w:tr w:rsidR="001908CB" w:rsidRPr="004C2F66" w14:paraId="4912198E" w14:textId="77777777" w:rsidTr="001908CB">
        <w:trPr>
          <w:trHeight w:val="300"/>
        </w:trPr>
        <w:tc>
          <w:tcPr>
            <w:tcW w:w="2174" w:type="dxa"/>
            <w:tcBorders>
              <w:top w:val="nil"/>
              <w:left w:val="nil"/>
              <w:bottom w:val="nil"/>
              <w:right w:val="nil"/>
            </w:tcBorders>
            <w:shd w:val="clear" w:color="auto" w:fill="auto"/>
            <w:hideMark/>
          </w:tcPr>
          <w:p w14:paraId="7A09125B" w14:textId="77777777" w:rsidR="001908CB" w:rsidRPr="004C2F66" w:rsidRDefault="001908CB" w:rsidP="00BE33C9">
            <w:pPr>
              <w:textAlignment w:val="baseline"/>
              <w:rPr>
                <w:sz w:val="24"/>
                <w:lang w:val="hu-HU" w:eastAsia="en-GB"/>
              </w:rPr>
            </w:pPr>
            <w:r w:rsidRPr="004C2F66">
              <w:rPr>
                <w:rFonts w:ascii="Arial" w:hAnsi="Arial" w:cs="Arial"/>
                <w:szCs w:val="20"/>
                <w:lang w:val="hu-HU" w:eastAsia="en-GB"/>
              </w:rPr>
              <w:t> </w:t>
            </w:r>
          </w:p>
        </w:tc>
      </w:tr>
    </w:tbl>
    <w:p w14:paraId="7D3FD211" w14:textId="4BB49CA2" w:rsidR="000B69E9" w:rsidRPr="001908CB" w:rsidRDefault="000B69E9" w:rsidP="001908CB">
      <w:pPr>
        <w:textAlignment w:val="baseline"/>
        <w:rPr>
          <w:rFonts w:ascii="Segoe UI" w:hAnsi="Segoe UI" w:cs="Segoe UI"/>
          <w:sz w:val="18"/>
          <w:szCs w:val="18"/>
          <w:lang w:val="hu-HU" w:eastAsia="en-GB"/>
        </w:rPr>
      </w:pPr>
    </w:p>
    <w:sectPr w:rsidR="000B69E9" w:rsidRPr="001908CB" w:rsidSect="006B0023">
      <w:footerReference w:type="even" r:id="rId14"/>
      <w:footerReference w:type="default" r:id="rId15"/>
      <w:headerReference w:type="first" r:id="rId16"/>
      <w:footerReference w:type="first" r:id="rId17"/>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09C0B" w14:textId="77777777" w:rsidR="00D0139C" w:rsidRDefault="00D0139C">
      <w:r>
        <w:separator/>
      </w:r>
    </w:p>
  </w:endnote>
  <w:endnote w:type="continuationSeparator" w:id="0">
    <w:p w14:paraId="0E3B317E" w14:textId="77777777" w:rsidR="00D0139C" w:rsidRDefault="00D0139C">
      <w:r>
        <w:continuationSeparator/>
      </w:r>
    </w:p>
  </w:endnote>
  <w:endnote w:type="continuationNotice" w:id="1">
    <w:p w14:paraId="14D83CFA" w14:textId="77777777" w:rsidR="00D0139C" w:rsidRDefault="00D013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AA6D" w14:textId="44AEF21D" w:rsidR="00961ED4" w:rsidRDefault="00961ED4"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A24F328" w14:textId="77777777" w:rsidR="00961ED4" w:rsidRDefault="00961E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514C" w14:textId="5E0BE4A1" w:rsidR="00961ED4" w:rsidRDefault="00961ED4"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2F66">
      <w:rPr>
        <w:rStyle w:val="PageNumber"/>
        <w:noProof/>
      </w:rPr>
      <w:t>5</w:t>
    </w:r>
    <w:r>
      <w:rPr>
        <w:rStyle w:val="PageNumber"/>
      </w:rPr>
      <w:fldChar w:fldCharType="end"/>
    </w:r>
  </w:p>
  <w:tbl>
    <w:tblPr>
      <w:tblW w:w="11256" w:type="dxa"/>
      <w:tblLook w:val="0000" w:firstRow="0" w:lastRow="0" w:firstColumn="0" w:lastColumn="0" w:noHBand="0" w:noVBand="0"/>
    </w:tblPr>
    <w:tblGrid>
      <w:gridCol w:w="9468"/>
      <w:gridCol w:w="1788"/>
    </w:tblGrid>
    <w:tr w:rsidR="00961ED4" w14:paraId="0B45C137" w14:textId="77777777" w:rsidTr="000A1066">
      <w:tc>
        <w:tcPr>
          <w:tcW w:w="9468" w:type="dxa"/>
        </w:tcPr>
        <w:p w14:paraId="52A2706F" w14:textId="77777777" w:rsidR="00961ED4" w:rsidRDefault="00961ED4" w:rsidP="00591CEC">
          <w:pPr>
            <w:pStyle w:val="Footer"/>
            <w:jc w:val="center"/>
          </w:pPr>
        </w:p>
        <w:p w14:paraId="644BF116" w14:textId="77777777" w:rsidR="00ED03F0" w:rsidRPr="00AF6A89" w:rsidRDefault="00ED03F0" w:rsidP="00ED03F0">
          <w:pPr>
            <w:jc w:val="center"/>
            <w:rPr>
              <w:rFonts w:ascii="Arial" w:eastAsia="Calibri" w:hAnsi="Arial" w:cs="Arial"/>
              <w:color w:val="000000"/>
              <w:sz w:val="18"/>
              <w:szCs w:val="18"/>
              <w:lang w:eastAsia="en-GB"/>
            </w:rPr>
          </w:pPr>
          <w:proofErr w:type="spellStart"/>
          <w:r>
            <w:rPr>
              <w:rFonts w:ascii="Arial" w:eastAsia="Calibri" w:hAnsi="Arial" w:cs="Arial"/>
              <w:color w:val="000000"/>
              <w:sz w:val="18"/>
              <w:szCs w:val="18"/>
              <w:lang w:eastAsia="en-GB"/>
            </w:rPr>
            <w:t>Sajtóközlemények</w:t>
          </w:r>
          <w:proofErr w:type="spellEnd"/>
          <w:r>
            <w:rPr>
              <w:rFonts w:ascii="Arial" w:eastAsia="Calibri" w:hAnsi="Arial" w:cs="Arial"/>
              <w:color w:val="000000"/>
              <w:sz w:val="18"/>
              <w:szCs w:val="18"/>
              <w:lang w:eastAsia="en-GB"/>
            </w:rPr>
            <w:t xml:space="preserve">, </w:t>
          </w:r>
          <w:proofErr w:type="spellStart"/>
          <w:r>
            <w:rPr>
              <w:rFonts w:ascii="Arial" w:eastAsia="Calibri" w:hAnsi="Arial" w:cs="Arial"/>
              <w:color w:val="000000"/>
              <w:sz w:val="18"/>
              <w:szCs w:val="18"/>
              <w:lang w:eastAsia="en-GB"/>
            </w:rPr>
            <w:t>kapcsolódó</w:t>
          </w:r>
          <w:proofErr w:type="spellEnd"/>
          <w:r>
            <w:rPr>
              <w:rFonts w:ascii="Arial" w:eastAsia="Calibri" w:hAnsi="Arial" w:cs="Arial"/>
              <w:color w:val="000000"/>
              <w:sz w:val="18"/>
              <w:szCs w:val="18"/>
              <w:lang w:eastAsia="en-GB"/>
            </w:rPr>
            <w:t xml:space="preserve"> </w:t>
          </w:r>
          <w:proofErr w:type="spellStart"/>
          <w:r>
            <w:rPr>
              <w:rFonts w:ascii="Arial" w:eastAsia="Calibri" w:hAnsi="Arial" w:cs="Arial"/>
              <w:color w:val="000000"/>
              <w:sz w:val="18"/>
              <w:szCs w:val="18"/>
              <w:lang w:eastAsia="en-GB"/>
            </w:rPr>
            <w:t>anyagok</w:t>
          </w:r>
          <w:proofErr w:type="spellEnd"/>
          <w:r>
            <w:rPr>
              <w:rFonts w:ascii="Arial" w:eastAsia="Calibri" w:hAnsi="Arial" w:cs="Arial"/>
              <w:color w:val="000000"/>
              <w:sz w:val="18"/>
              <w:szCs w:val="18"/>
              <w:lang w:eastAsia="en-GB"/>
            </w:rPr>
            <w:t xml:space="preserve">, </w:t>
          </w:r>
          <w:proofErr w:type="spellStart"/>
          <w:r>
            <w:rPr>
              <w:rFonts w:ascii="Arial" w:eastAsia="Calibri" w:hAnsi="Arial" w:cs="Arial"/>
              <w:color w:val="000000"/>
              <w:sz w:val="18"/>
              <w:szCs w:val="18"/>
              <w:lang w:eastAsia="en-GB"/>
            </w:rPr>
            <w:t>fotók</w:t>
          </w:r>
          <w:proofErr w:type="spellEnd"/>
          <w:r>
            <w:rPr>
              <w:rFonts w:ascii="Arial" w:eastAsia="Calibri" w:hAnsi="Arial" w:cs="Arial"/>
              <w:color w:val="000000"/>
              <w:sz w:val="18"/>
              <w:szCs w:val="18"/>
              <w:lang w:eastAsia="en-GB"/>
            </w:rPr>
            <w:t xml:space="preserve"> </w:t>
          </w:r>
          <w:proofErr w:type="spellStart"/>
          <w:r>
            <w:rPr>
              <w:rFonts w:ascii="Arial" w:eastAsia="Calibri" w:hAnsi="Arial" w:cs="Arial"/>
              <w:color w:val="000000"/>
              <w:sz w:val="18"/>
              <w:szCs w:val="18"/>
              <w:lang w:eastAsia="en-GB"/>
            </w:rPr>
            <w:t>és</w:t>
          </w:r>
          <w:proofErr w:type="spellEnd"/>
          <w:r>
            <w:rPr>
              <w:rFonts w:ascii="Arial" w:eastAsia="Calibri" w:hAnsi="Arial" w:cs="Arial"/>
              <w:color w:val="000000"/>
              <w:sz w:val="18"/>
              <w:szCs w:val="18"/>
              <w:lang w:eastAsia="en-GB"/>
            </w:rPr>
            <w:t xml:space="preserve"> </w:t>
          </w:r>
          <w:proofErr w:type="spellStart"/>
          <w:r>
            <w:rPr>
              <w:rFonts w:ascii="Arial" w:eastAsia="Calibri" w:hAnsi="Arial" w:cs="Arial"/>
              <w:color w:val="000000"/>
              <w:sz w:val="18"/>
              <w:szCs w:val="18"/>
              <w:lang w:eastAsia="en-GB"/>
            </w:rPr>
            <w:t>videók</w:t>
          </w:r>
          <w:proofErr w:type="spellEnd"/>
          <w:r>
            <w:rPr>
              <w:rFonts w:ascii="Arial" w:eastAsia="Calibri" w:hAnsi="Arial" w:cs="Arial"/>
              <w:color w:val="000000"/>
              <w:sz w:val="18"/>
              <w:szCs w:val="18"/>
              <w:lang w:eastAsia="en-GB"/>
            </w:rPr>
            <w:t>:</w:t>
          </w:r>
          <w:r>
            <w:t xml:space="preserve">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or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w:t>
          </w:r>
        </w:p>
        <w:p w14:paraId="4BA6DFBC" w14:textId="7979547B" w:rsidR="00961ED4" w:rsidRPr="00591CEC" w:rsidRDefault="00ED03F0" w:rsidP="00ED03F0">
          <w:pPr>
            <w:jc w:val="center"/>
            <w:rPr>
              <w:rFonts w:ascii="Arial" w:eastAsia="Calibri" w:hAnsi="Arial" w:cs="Arial"/>
              <w:color w:val="000000"/>
              <w:sz w:val="18"/>
              <w:szCs w:val="18"/>
              <w:lang w:eastAsia="en-GB"/>
            </w:rPr>
          </w:pPr>
          <w:proofErr w:type="spellStart"/>
          <w:r>
            <w:rPr>
              <w:rFonts w:ascii="Arial" w:eastAsia="Calibri" w:hAnsi="Arial" w:cs="Arial"/>
              <w:color w:val="000000"/>
              <w:sz w:val="18"/>
              <w:szCs w:val="18"/>
              <w:lang w:eastAsia="en-GB"/>
            </w:rPr>
            <w:t>Kövessen</w:t>
          </w:r>
          <w:proofErr w:type="spellEnd"/>
          <w:r>
            <w:rPr>
              <w:rFonts w:ascii="Arial" w:eastAsia="Calibri" w:hAnsi="Arial" w:cs="Arial"/>
              <w:color w:val="000000"/>
              <w:sz w:val="18"/>
              <w:szCs w:val="18"/>
              <w:lang w:eastAsia="en-GB"/>
            </w:rPr>
            <w:t xml:space="preserve"> </w:t>
          </w:r>
          <w:proofErr w:type="spellStart"/>
          <w:r>
            <w:rPr>
              <w:rFonts w:ascii="Arial" w:eastAsia="Calibri" w:hAnsi="Arial" w:cs="Arial"/>
              <w:color w:val="000000"/>
              <w:sz w:val="18"/>
              <w:szCs w:val="18"/>
              <w:lang w:eastAsia="en-GB"/>
            </w:rPr>
            <w:t>minket</w:t>
          </w:r>
          <w:proofErr w:type="spellEnd"/>
          <w:r>
            <w:rPr>
              <w:rFonts w:ascii="Arial" w:eastAsia="Calibri" w:hAnsi="Arial" w:cs="Arial"/>
              <w:color w:val="000000"/>
              <w:sz w:val="18"/>
              <w:szCs w:val="18"/>
              <w:lang w:eastAsia="en-GB"/>
            </w:rPr>
            <w:t xml:space="preserve"> a</w:t>
          </w:r>
          <w:r w:rsidRPr="00AF6A89">
            <w:rPr>
              <w:rFonts w:ascii="Arial" w:eastAsia="Calibri" w:hAnsi="Arial" w:cs="Arial"/>
              <w:color w:val="000000"/>
              <w:sz w:val="18"/>
              <w:szCs w:val="18"/>
              <w:lang w:eastAsia="en-GB"/>
            </w:rPr>
            <w:t xml:space="preserve"> </w:t>
          </w:r>
          <w:hyperlink r:id="rId3" w:history="1">
            <w:r w:rsidRPr="00DC1ED3">
              <w:rPr>
                <w:rStyle w:val="Hyperlink"/>
                <w:rFonts w:ascii="Arial" w:eastAsia="Calibri" w:hAnsi="Arial" w:cs="Arial"/>
                <w:sz w:val="18"/>
                <w:szCs w:val="18"/>
                <w:lang w:eastAsia="en-GB"/>
              </w:rPr>
              <w:t>www.x.com/FordNewsEurope</w:t>
            </w:r>
          </w:hyperlink>
          <w:r>
            <w:rPr>
              <w:rFonts w:ascii="Arial" w:eastAsia="Calibri" w:hAnsi="Arial" w:cs="Arial"/>
              <w:sz w:val="18"/>
              <w:szCs w:val="18"/>
              <w:lang w:eastAsia="en-GB"/>
            </w:rPr>
            <w:t>, a</w:t>
          </w:r>
          <w:r w:rsidRPr="00AF6A89">
            <w:rPr>
              <w:rFonts w:ascii="Arial" w:eastAsia="Calibri" w:hAnsi="Arial" w:cs="Arial"/>
              <w:color w:val="000000"/>
              <w:sz w:val="18"/>
              <w:szCs w:val="18"/>
              <w:lang w:eastAsia="en-GB"/>
            </w:rPr>
            <w:t xml:space="preserve"> </w:t>
          </w:r>
          <w:hyperlink r:id="rId4" w:history="1">
            <w:r w:rsidRPr="00D32770">
              <w:rPr>
                <w:rStyle w:val="Hyperlink"/>
                <w:rFonts w:ascii="Arial" w:eastAsia="Calibri" w:hAnsi="Arial" w:cs="Arial"/>
                <w:sz w:val="18"/>
                <w:szCs w:val="18"/>
                <w:lang w:eastAsia="en-GB"/>
              </w:rPr>
              <w:t>www.youtube.com/FordNewsEurope</w:t>
            </w:r>
          </w:hyperlink>
          <w:r>
            <w:rPr>
              <w:rFonts w:ascii="Arial" w:eastAsia="Calibri" w:hAnsi="Arial" w:cs="Arial"/>
              <w:color w:val="000000"/>
              <w:sz w:val="18"/>
              <w:szCs w:val="18"/>
              <w:lang w:eastAsia="en-GB"/>
            </w:rPr>
            <w:t>,</w:t>
          </w:r>
          <w:r w:rsidRPr="00207A05">
            <w:rPr>
              <w:rFonts w:ascii="Arial" w:eastAsia="Calibri" w:hAnsi="Arial" w:cs="Arial"/>
              <w:color w:val="000000"/>
              <w:sz w:val="18"/>
              <w:szCs w:val="18"/>
              <w:lang w:eastAsia="en-GB"/>
            </w:rPr>
            <w:t xml:space="preserve"> </w:t>
          </w:r>
          <w:r>
            <w:rPr>
              <w:rFonts w:ascii="Arial" w:eastAsia="Calibri" w:hAnsi="Arial" w:cs="Arial"/>
              <w:color w:val="000000"/>
              <w:sz w:val="18"/>
              <w:szCs w:val="18"/>
              <w:lang w:eastAsia="en-GB"/>
            </w:rPr>
            <w:t xml:space="preserve">a </w:t>
          </w:r>
          <w:hyperlink r:id="rId5" w:history="1">
            <w:r w:rsidRPr="000205C7">
              <w:rPr>
                <w:rStyle w:val="Hyperlink"/>
                <w:rFonts w:ascii="Arial" w:eastAsia="Calibri" w:hAnsi="Arial" w:cs="Arial"/>
                <w:sz w:val="18"/>
                <w:szCs w:val="18"/>
                <w:lang w:eastAsia="en-GB"/>
              </w:rPr>
              <w:t>www.instagram.com/FordNewsEurope</w:t>
            </w:r>
          </w:hyperlink>
          <w:r>
            <w:rPr>
              <w:rStyle w:val="Hyperlink"/>
              <w:rFonts w:ascii="Arial" w:eastAsia="Calibri" w:hAnsi="Arial" w:cs="Arial"/>
              <w:sz w:val="18"/>
              <w:szCs w:val="18"/>
              <w:lang w:eastAsia="en-GB"/>
            </w:rPr>
            <w:t xml:space="preserve"> </w:t>
          </w:r>
          <w:proofErr w:type="spellStart"/>
          <w:r>
            <w:rPr>
              <w:rFonts w:ascii="Arial" w:eastAsia="Calibri" w:hAnsi="Arial" w:cs="Arial"/>
              <w:color w:val="000000"/>
              <w:sz w:val="18"/>
              <w:szCs w:val="18"/>
              <w:lang w:eastAsia="en-GB"/>
            </w:rPr>
            <w:t>és</w:t>
          </w:r>
          <w:proofErr w:type="spellEnd"/>
          <w:r>
            <w:rPr>
              <w:rFonts w:ascii="Arial" w:eastAsia="Calibri" w:hAnsi="Arial" w:cs="Arial"/>
              <w:color w:val="000000"/>
              <w:sz w:val="18"/>
              <w:szCs w:val="18"/>
              <w:lang w:eastAsia="en-GB"/>
            </w:rPr>
            <w:t xml:space="preserve"> a </w:t>
          </w:r>
          <w:hyperlink r:id="rId6" w:history="1">
            <w:r w:rsidRPr="000205C7">
              <w:rPr>
                <w:rStyle w:val="Hyperlink"/>
                <w:rFonts w:ascii="Arial" w:eastAsia="Calibri" w:hAnsi="Arial" w:cs="Arial"/>
                <w:sz w:val="18"/>
                <w:szCs w:val="18"/>
                <w:lang w:eastAsia="en-GB"/>
              </w:rPr>
              <w:t>www.tiktok.com/@FordNewsEurope</w:t>
            </w:r>
          </w:hyperlink>
          <w:r w:rsidRPr="008A1DF4">
            <w:rPr>
              <w:rFonts w:ascii="Arial" w:hAnsi="Arial" w:cs="Arial"/>
              <w:sz w:val="18"/>
              <w:szCs w:val="18"/>
            </w:rPr>
            <w:t xml:space="preserve"> </w:t>
          </w:r>
          <w:proofErr w:type="spellStart"/>
          <w:r>
            <w:rPr>
              <w:rFonts w:ascii="Arial" w:eastAsia="Calibri" w:hAnsi="Arial" w:cs="Arial"/>
              <w:color w:val="000000"/>
              <w:sz w:val="18"/>
              <w:szCs w:val="18"/>
              <w:lang w:eastAsia="en-GB"/>
            </w:rPr>
            <w:t>közösségi</w:t>
          </w:r>
          <w:proofErr w:type="spellEnd"/>
          <w:r>
            <w:rPr>
              <w:rFonts w:ascii="Arial" w:eastAsia="Calibri" w:hAnsi="Arial" w:cs="Arial"/>
              <w:color w:val="000000"/>
              <w:sz w:val="18"/>
              <w:szCs w:val="18"/>
              <w:lang w:eastAsia="en-GB"/>
            </w:rPr>
            <w:t xml:space="preserve"> </w:t>
          </w:r>
          <w:proofErr w:type="spellStart"/>
          <w:r>
            <w:rPr>
              <w:rFonts w:ascii="Arial" w:eastAsia="Calibri" w:hAnsi="Arial" w:cs="Arial"/>
              <w:color w:val="000000"/>
              <w:sz w:val="18"/>
              <w:szCs w:val="18"/>
              <w:lang w:eastAsia="en-GB"/>
            </w:rPr>
            <w:t>oldalakon</w:t>
          </w:r>
          <w:proofErr w:type="spellEnd"/>
          <w:r>
            <w:rPr>
              <w:rFonts w:ascii="Arial" w:eastAsia="Calibri" w:hAnsi="Arial" w:cs="Arial"/>
              <w:color w:val="000000"/>
              <w:sz w:val="18"/>
              <w:szCs w:val="18"/>
              <w:lang w:eastAsia="en-GB"/>
            </w:rPr>
            <w:t>.</w:t>
          </w:r>
        </w:p>
      </w:tc>
      <w:tc>
        <w:tcPr>
          <w:tcW w:w="1788" w:type="dxa"/>
        </w:tcPr>
        <w:p w14:paraId="5BE214D3" w14:textId="77777777" w:rsidR="00961ED4" w:rsidRDefault="00961ED4">
          <w:pPr>
            <w:pStyle w:val="Footer"/>
          </w:pPr>
        </w:p>
      </w:tc>
    </w:tr>
  </w:tbl>
  <w:p w14:paraId="0E12174D" w14:textId="77777777" w:rsidR="00961ED4" w:rsidRDefault="00961E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74C2" w14:textId="77777777" w:rsidR="00961ED4" w:rsidRDefault="00961ED4" w:rsidP="004D127F">
    <w:pPr>
      <w:pStyle w:val="Footer"/>
      <w:jc w:val="center"/>
    </w:pPr>
  </w:p>
  <w:p w14:paraId="0E5A1A49" w14:textId="77777777" w:rsidR="00961ED4" w:rsidRDefault="00961ED4" w:rsidP="00AB7F93">
    <w:pPr>
      <w:pStyle w:val="Footer"/>
      <w:jc w:val="center"/>
    </w:pPr>
  </w:p>
  <w:p w14:paraId="61F308A7" w14:textId="77777777" w:rsidR="006F2E10" w:rsidRPr="00AF6A89" w:rsidRDefault="006F2E10" w:rsidP="006F2E10">
    <w:pPr>
      <w:jc w:val="center"/>
      <w:rPr>
        <w:rFonts w:ascii="Arial" w:eastAsia="Calibri" w:hAnsi="Arial" w:cs="Arial"/>
        <w:color w:val="000000"/>
        <w:sz w:val="18"/>
        <w:szCs w:val="18"/>
        <w:lang w:eastAsia="en-GB"/>
      </w:rPr>
    </w:pPr>
    <w:proofErr w:type="spellStart"/>
    <w:r>
      <w:rPr>
        <w:rFonts w:ascii="Arial" w:eastAsia="Calibri" w:hAnsi="Arial" w:cs="Arial"/>
        <w:color w:val="000000"/>
        <w:sz w:val="18"/>
        <w:szCs w:val="18"/>
        <w:lang w:eastAsia="en-GB"/>
      </w:rPr>
      <w:t>Sajtóközlemények</w:t>
    </w:r>
    <w:proofErr w:type="spellEnd"/>
    <w:r>
      <w:rPr>
        <w:rFonts w:ascii="Arial" w:eastAsia="Calibri" w:hAnsi="Arial" w:cs="Arial"/>
        <w:color w:val="000000"/>
        <w:sz w:val="18"/>
        <w:szCs w:val="18"/>
        <w:lang w:eastAsia="en-GB"/>
      </w:rPr>
      <w:t xml:space="preserve">, </w:t>
    </w:r>
    <w:proofErr w:type="spellStart"/>
    <w:r>
      <w:rPr>
        <w:rFonts w:ascii="Arial" w:eastAsia="Calibri" w:hAnsi="Arial" w:cs="Arial"/>
        <w:color w:val="000000"/>
        <w:sz w:val="18"/>
        <w:szCs w:val="18"/>
        <w:lang w:eastAsia="en-GB"/>
      </w:rPr>
      <w:t>kapcsolódó</w:t>
    </w:r>
    <w:proofErr w:type="spellEnd"/>
    <w:r>
      <w:rPr>
        <w:rFonts w:ascii="Arial" w:eastAsia="Calibri" w:hAnsi="Arial" w:cs="Arial"/>
        <w:color w:val="000000"/>
        <w:sz w:val="18"/>
        <w:szCs w:val="18"/>
        <w:lang w:eastAsia="en-GB"/>
      </w:rPr>
      <w:t xml:space="preserve"> </w:t>
    </w:r>
    <w:proofErr w:type="spellStart"/>
    <w:r>
      <w:rPr>
        <w:rFonts w:ascii="Arial" w:eastAsia="Calibri" w:hAnsi="Arial" w:cs="Arial"/>
        <w:color w:val="000000"/>
        <w:sz w:val="18"/>
        <w:szCs w:val="18"/>
        <w:lang w:eastAsia="en-GB"/>
      </w:rPr>
      <w:t>anyagok</w:t>
    </w:r>
    <w:proofErr w:type="spellEnd"/>
    <w:r>
      <w:rPr>
        <w:rFonts w:ascii="Arial" w:eastAsia="Calibri" w:hAnsi="Arial" w:cs="Arial"/>
        <w:color w:val="000000"/>
        <w:sz w:val="18"/>
        <w:szCs w:val="18"/>
        <w:lang w:eastAsia="en-GB"/>
      </w:rPr>
      <w:t xml:space="preserve">, </w:t>
    </w:r>
    <w:proofErr w:type="spellStart"/>
    <w:r>
      <w:rPr>
        <w:rFonts w:ascii="Arial" w:eastAsia="Calibri" w:hAnsi="Arial" w:cs="Arial"/>
        <w:color w:val="000000"/>
        <w:sz w:val="18"/>
        <w:szCs w:val="18"/>
        <w:lang w:eastAsia="en-GB"/>
      </w:rPr>
      <w:t>fotók</w:t>
    </w:r>
    <w:proofErr w:type="spellEnd"/>
    <w:r>
      <w:rPr>
        <w:rFonts w:ascii="Arial" w:eastAsia="Calibri" w:hAnsi="Arial" w:cs="Arial"/>
        <w:color w:val="000000"/>
        <w:sz w:val="18"/>
        <w:szCs w:val="18"/>
        <w:lang w:eastAsia="en-GB"/>
      </w:rPr>
      <w:t xml:space="preserve"> </w:t>
    </w:r>
    <w:proofErr w:type="spellStart"/>
    <w:r>
      <w:rPr>
        <w:rFonts w:ascii="Arial" w:eastAsia="Calibri" w:hAnsi="Arial" w:cs="Arial"/>
        <w:color w:val="000000"/>
        <w:sz w:val="18"/>
        <w:szCs w:val="18"/>
        <w:lang w:eastAsia="en-GB"/>
      </w:rPr>
      <w:t>és</w:t>
    </w:r>
    <w:proofErr w:type="spellEnd"/>
    <w:r>
      <w:rPr>
        <w:rFonts w:ascii="Arial" w:eastAsia="Calibri" w:hAnsi="Arial" w:cs="Arial"/>
        <w:color w:val="000000"/>
        <w:sz w:val="18"/>
        <w:szCs w:val="18"/>
        <w:lang w:eastAsia="en-GB"/>
      </w:rPr>
      <w:t xml:space="preserve"> </w:t>
    </w:r>
    <w:proofErr w:type="spellStart"/>
    <w:r>
      <w:rPr>
        <w:rFonts w:ascii="Arial" w:eastAsia="Calibri" w:hAnsi="Arial" w:cs="Arial"/>
        <w:color w:val="000000"/>
        <w:sz w:val="18"/>
        <w:szCs w:val="18"/>
        <w:lang w:eastAsia="en-GB"/>
      </w:rPr>
      <w:t>videók</w:t>
    </w:r>
    <w:proofErr w:type="spellEnd"/>
    <w:r>
      <w:rPr>
        <w:rFonts w:ascii="Arial" w:eastAsia="Calibri" w:hAnsi="Arial" w:cs="Arial"/>
        <w:color w:val="000000"/>
        <w:sz w:val="18"/>
        <w:szCs w:val="18"/>
        <w:lang w:eastAsia="en-GB"/>
      </w:rPr>
      <w:t>:</w:t>
    </w:r>
    <w:r>
      <w:t xml:space="preserve">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or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w:t>
    </w:r>
  </w:p>
  <w:p w14:paraId="7287E1EC" w14:textId="119E6C5A" w:rsidR="006F2E10" w:rsidRDefault="006F2E10" w:rsidP="006F2E10">
    <w:pPr>
      <w:pStyle w:val="Footer"/>
      <w:jc w:val="center"/>
      <w:rPr>
        <w:rFonts w:ascii="Arial" w:eastAsia="Calibri" w:hAnsi="Arial" w:cs="Arial"/>
        <w:color w:val="000000"/>
        <w:sz w:val="18"/>
        <w:szCs w:val="18"/>
        <w:lang w:eastAsia="en-GB"/>
      </w:rPr>
    </w:pPr>
    <w:proofErr w:type="spellStart"/>
    <w:r>
      <w:rPr>
        <w:rFonts w:ascii="Arial" w:eastAsia="Calibri" w:hAnsi="Arial" w:cs="Arial"/>
        <w:color w:val="000000"/>
        <w:sz w:val="18"/>
        <w:szCs w:val="18"/>
        <w:lang w:eastAsia="en-GB"/>
      </w:rPr>
      <w:t>Kövessen</w:t>
    </w:r>
    <w:proofErr w:type="spellEnd"/>
    <w:r>
      <w:rPr>
        <w:rFonts w:ascii="Arial" w:eastAsia="Calibri" w:hAnsi="Arial" w:cs="Arial"/>
        <w:color w:val="000000"/>
        <w:sz w:val="18"/>
        <w:szCs w:val="18"/>
        <w:lang w:eastAsia="en-GB"/>
      </w:rPr>
      <w:t xml:space="preserve"> </w:t>
    </w:r>
    <w:proofErr w:type="spellStart"/>
    <w:r>
      <w:rPr>
        <w:rFonts w:ascii="Arial" w:eastAsia="Calibri" w:hAnsi="Arial" w:cs="Arial"/>
        <w:color w:val="000000"/>
        <w:sz w:val="18"/>
        <w:szCs w:val="18"/>
        <w:lang w:eastAsia="en-GB"/>
      </w:rPr>
      <w:t>minket</w:t>
    </w:r>
    <w:proofErr w:type="spellEnd"/>
    <w:r>
      <w:rPr>
        <w:rFonts w:ascii="Arial" w:eastAsia="Calibri" w:hAnsi="Arial" w:cs="Arial"/>
        <w:color w:val="000000"/>
        <w:sz w:val="18"/>
        <w:szCs w:val="18"/>
        <w:lang w:eastAsia="en-GB"/>
      </w:rPr>
      <w:t xml:space="preserve"> a</w:t>
    </w:r>
    <w:r w:rsidRPr="00AF6A89">
      <w:rPr>
        <w:rFonts w:ascii="Arial" w:eastAsia="Calibri" w:hAnsi="Arial" w:cs="Arial"/>
        <w:color w:val="000000"/>
        <w:sz w:val="18"/>
        <w:szCs w:val="18"/>
        <w:lang w:eastAsia="en-GB"/>
      </w:rPr>
      <w:t xml:space="preserve"> </w:t>
    </w:r>
    <w:hyperlink r:id="rId3" w:history="1">
      <w:r w:rsidRPr="00DC1ED3">
        <w:rPr>
          <w:rStyle w:val="Hyperlink"/>
          <w:rFonts w:ascii="Arial" w:eastAsia="Calibri" w:hAnsi="Arial" w:cs="Arial"/>
          <w:sz w:val="18"/>
          <w:szCs w:val="18"/>
          <w:lang w:eastAsia="en-GB"/>
        </w:rPr>
        <w:t>www.x.com/FordNewsEurope</w:t>
      </w:r>
    </w:hyperlink>
    <w:r>
      <w:rPr>
        <w:rFonts w:ascii="Arial" w:eastAsia="Calibri" w:hAnsi="Arial" w:cs="Arial"/>
        <w:sz w:val="18"/>
        <w:szCs w:val="18"/>
        <w:lang w:eastAsia="en-GB"/>
      </w:rPr>
      <w:t>, a</w:t>
    </w:r>
    <w:r w:rsidRPr="00AF6A89">
      <w:rPr>
        <w:rFonts w:ascii="Arial" w:eastAsia="Calibri" w:hAnsi="Arial" w:cs="Arial"/>
        <w:color w:val="000000"/>
        <w:sz w:val="18"/>
        <w:szCs w:val="18"/>
        <w:lang w:eastAsia="en-GB"/>
      </w:rPr>
      <w:t xml:space="preserve"> </w:t>
    </w:r>
    <w:hyperlink r:id="rId4" w:history="1">
      <w:r w:rsidRPr="00D32770">
        <w:rPr>
          <w:rStyle w:val="Hyperlink"/>
          <w:rFonts w:ascii="Arial" w:eastAsia="Calibri" w:hAnsi="Arial" w:cs="Arial"/>
          <w:sz w:val="18"/>
          <w:szCs w:val="18"/>
          <w:lang w:eastAsia="en-GB"/>
        </w:rPr>
        <w:t>www.youtube.com/FordNewsEurope</w:t>
      </w:r>
    </w:hyperlink>
    <w:r>
      <w:rPr>
        <w:rFonts w:ascii="Arial" w:eastAsia="Calibri" w:hAnsi="Arial" w:cs="Arial"/>
        <w:color w:val="000000"/>
        <w:sz w:val="18"/>
        <w:szCs w:val="18"/>
        <w:lang w:eastAsia="en-GB"/>
      </w:rPr>
      <w:t>,</w:t>
    </w:r>
    <w:r w:rsidRPr="00207A05">
      <w:rPr>
        <w:rFonts w:ascii="Arial" w:eastAsia="Calibri" w:hAnsi="Arial" w:cs="Arial"/>
        <w:color w:val="000000"/>
        <w:sz w:val="18"/>
        <w:szCs w:val="18"/>
        <w:lang w:eastAsia="en-GB"/>
      </w:rPr>
      <w:t xml:space="preserve"> </w:t>
    </w:r>
    <w:r>
      <w:rPr>
        <w:rFonts w:ascii="Arial" w:eastAsia="Calibri" w:hAnsi="Arial" w:cs="Arial"/>
        <w:color w:val="000000"/>
        <w:sz w:val="18"/>
        <w:szCs w:val="18"/>
        <w:lang w:eastAsia="en-GB"/>
      </w:rPr>
      <w:t xml:space="preserve">a </w:t>
    </w:r>
    <w:hyperlink r:id="rId5" w:history="1">
      <w:r w:rsidRPr="000205C7">
        <w:rPr>
          <w:rStyle w:val="Hyperlink"/>
          <w:rFonts w:ascii="Arial" w:eastAsia="Calibri" w:hAnsi="Arial" w:cs="Arial"/>
          <w:sz w:val="18"/>
          <w:szCs w:val="18"/>
          <w:lang w:eastAsia="en-GB"/>
        </w:rPr>
        <w:t>www.instagram.com/FordNewsEurope</w:t>
      </w:r>
    </w:hyperlink>
    <w:r>
      <w:rPr>
        <w:rStyle w:val="Hyperlink"/>
        <w:rFonts w:ascii="Arial" w:eastAsia="Calibri" w:hAnsi="Arial" w:cs="Arial"/>
        <w:sz w:val="18"/>
        <w:szCs w:val="18"/>
        <w:lang w:eastAsia="en-GB"/>
      </w:rPr>
      <w:t xml:space="preserve"> </w:t>
    </w:r>
    <w:proofErr w:type="spellStart"/>
    <w:r>
      <w:rPr>
        <w:rFonts w:ascii="Arial" w:eastAsia="Calibri" w:hAnsi="Arial" w:cs="Arial"/>
        <w:color w:val="000000"/>
        <w:sz w:val="18"/>
        <w:szCs w:val="18"/>
        <w:lang w:eastAsia="en-GB"/>
      </w:rPr>
      <w:t>és</w:t>
    </w:r>
    <w:proofErr w:type="spellEnd"/>
    <w:r>
      <w:rPr>
        <w:rFonts w:ascii="Arial" w:eastAsia="Calibri" w:hAnsi="Arial" w:cs="Arial"/>
        <w:color w:val="000000"/>
        <w:sz w:val="18"/>
        <w:szCs w:val="18"/>
        <w:lang w:eastAsia="en-GB"/>
      </w:rPr>
      <w:t xml:space="preserve"> a </w:t>
    </w:r>
    <w:hyperlink r:id="rId6" w:history="1">
      <w:r w:rsidRPr="000205C7">
        <w:rPr>
          <w:rStyle w:val="Hyperlink"/>
          <w:rFonts w:ascii="Arial" w:eastAsia="Calibri" w:hAnsi="Arial" w:cs="Arial"/>
          <w:sz w:val="18"/>
          <w:szCs w:val="18"/>
          <w:lang w:eastAsia="en-GB"/>
        </w:rPr>
        <w:t>www.tiktok.com/@FordNewsEurope</w:t>
      </w:r>
    </w:hyperlink>
    <w:r w:rsidRPr="008A1DF4">
      <w:rPr>
        <w:rFonts w:ascii="Arial" w:hAnsi="Arial" w:cs="Arial"/>
        <w:sz w:val="18"/>
        <w:szCs w:val="18"/>
      </w:rPr>
      <w:t xml:space="preserve"> </w:t>
    </w:r>
    <w:proofErr w:type="spellStart"/>
    <w:r>
      <w:rPr>
        <w:rFonts w:ascii="Arial" w:eastAsia="Calibri" w:hAnsi="Arial" w:cs="Arial"/>
        <w:color w:val="000000"/>
        <w:sz w:val="18"/>
        <w:szCs w:val="18"/>
        <w:lang w:eastAsia="en-GB"/>
      </w:rPr>
      <w:t>közösségi</w:t>
    </w:r>
    <w:proofErr w:type="spellEnd"/>
    <w:r>
      <w:rPr>
        <w:rFonts w:ascii="Arial" w:eastAsia="Calibri" w:hAnsi="Arial" w:cs="Arial"/>
        <w:color w:val="000000"/>
        <w:sz w:val="18"/>
        <w:szCs w:val="18"/>
        <w:lang w:eastAsia="en-GB"/>
      </w:rPr>
      <w:t xml:space="preserve"> </w:t>
    </w:r>
    <w:proofErr w:type="spellStart"/>
    <w:r>
      <w:rPr>
        <w:rFonts w:ascii="Arial" w:eastAsia="Calibri" w:hAnsi="Arial" w:cs="Arial"/>
        <w:color w:val="000000"/>
        <w:sz w:val="18"/>
        <w:szCs w:val="18"/>
        <w:lang w:eastAsia="en-GB"/>
      </w:rPr>
      <w:t>oldalakon</w:t>
    </w:r>
    <w:proofErr w:type="spellEnd"/>
    <w:r>
      <w:rPr>
        <w:rFonts w:ascii="Arial" w:eastAsia="Calibri" w:hAnsi="Arial" w:cs="Arial"/>
        <w:color w:val="000000"/>
        <w:sz w:val="18"/>
        <w:szCs w:val="18"/>
        <w:lang w:eastAsia="en-GB"/>
      </w:rPr>
      <w:t>.</w:t>
    </w:r>
  </w:p>
  <w:p w14:paraId="614FD028" w14:textId="77777777" w:rsidR="00961ED4" w:rsidRPr="002107C1" w:rsidRDefault="00961ED4" w:rsidP="002107C1">
    <w:pPr>
      <w:jc w:val="center"/>
      <w:rPr>
        <w:rFonts w:ascii="Arial" w:eastAsia="Calibri" w:hAnsi="Arial" w:cs="Arial"/>
        <w:color w:val="0000FF"/>
        <w:sz w:val="18"/>
        <w:szCs w:val="18"/>
        <w:u w:val="single"/>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D8FC6" w14:textId="77777777" w:rsidR="00D0139C" w:rsidRDefault="00D0139C">
      <w:r>
        <w:separator/>
      </w:r>
    </w:p>
  </w:footnote>
  <w:footnote w:type="continuationSeparator" w:id="0">
    <w:p w14:paraId="2FF70A16" w14:textId="77777777" w:rsidR="00D0139C" w:rsidRDefault="00D0139C">
      <w:r>
        <w:continuationSeparator/>
      </w:r>
    </w:p>
  </w:footnote>
  <w:footnote w:type="continuationNotice" w:id="1">
    <w:p w14:paraId="52142F56" w14:textId="77777777" w:rsidR="00D0139C" w:rsidRDefault="00D013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6D6" w14:textId="506586D9" w:rsidR="00961ED4" w:rsidRPr="00315ADB" w:rsidRDefault="00961ED4" w:rsidP="0067596F">
    <w:pPr>
      <w:pStyle w:val="Header"/>
      <w:tabs>
        <w:tab w:val="clear" w:pos="4320"/>
        <w:tab w:val="clear" w:pos="8640"/>
        <w:tab w:val="left" w:pos="1483"/>
        <w:tab w:val="left" w:pos="5925"/>
      </w:tabs>
      <w:ind w:left="227"/>
      <w:rPr>
        <w:position w:val="90"/>
      </w:rPr>
    </w:pPr>
    <w:r>
      <w:rPr>
        <w:noProof/>
        <w:lang w:val="hu-HU" w:eastAsia="hu-HU"/>
      </w:rPr>
      <w:drawing>
        <wp:anchor distT="0" distB="0" distL="114300" distR="114300" simplePos="0" relativeHeight="251666435" behindDoc="0" locked="0" layoutInCell="1" allowOverlap="1" wp14:anchorId="6CC4E3E4" wp14:editId="21B3FAAE">
          <wp:simplePos x="0" y="0"/>
          <wp:positionH relativeFrom="column">
            <wp:posOffset>5810885</wp:posOffset>
          </wp:positionH>
          <wp:positionV relativeFrom="paragraph">
            <wp:posOffset>39370</wp:posOffset>
          </wp:positionV>
          <wp:extent cx="386080" cy="3860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386080" cy="386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hu-HU" w:eastAsia="hu-HU"/>
      </w:rPr>
      <w:drawing>
        <wp:anchor distT="0" distB="0" distL="114300" distR="114300" simplePos="0" relativeHeight="251664387" behindDoc="0" locked="0" layoutInCell="1" allowOverlap="1" wp14:anchorId="185B3AA5" wp14:editId="57E0492E">
          <wp:simplePos x="0" y="0"/>
          <wp:positionH relativeFrom="column">
            <wp:posOffset>4134136</wp:posOffset>
          </wp:positionH>
          <wp:positionV relativeFrom="paragraph">
            <wp:posOffset>58102</wp:posOffset>
          </wp:positionV>
          <wp:extent cx="513715" cy="36195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5137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hu-HU" w:eastAsia="hu-HU"/>
      </w:rPr>
      <w:drawing>
        <wp:anchor distT="0" distB="0" distL="114300" distR="114300" simplePos="0" relativeHeight="251665411" behindDoc="0" locked="0" layoutInCell="1" allowOverlap="1" wp14:anchorId="0ED19299" wp14:editId="6ED6037B">
          <wp:simplePos x="0" y="0"/>
          <wp:positionH relativeFrom="column">
            <wp:posOffset>5300980</wp:posOffset>
          </wp:positionH>
          <wp:positionV relativeFrom="paragraph">
            <wp:posOffset>43815</wp:posOffset>
          </wp:positionV>
          <wp:extent cx="381000" cy="3810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0" y="0"/>
                    <a:ext cx="3810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hu-HU" w:eastAsia="hu-HU"/>
      </w:rPr>
      <w:drawing>
        <wp:anchor distT="0" distB="0" distL="114300" distR="114300" simplePos="0" relativeHeight="251661315" behindDoc="0" locked="0" layoutInCell="1" allowOverlap="1" wp14:anchorId="6F342062" wp14:editId="0A4247AD">
          <wp:simplePos x="0" y="0"/>
          <wp:positionH relativeFrom="column">
            <wp:posOffset>4814380</wp:posOffset>
          </wp:positionH>
          <wp:positionV relativeFrom="paragraph">
            <wp:posOffset>63500</wp:posOffset>
          </wp:positionV>
          <wp:extent cx="346075" cy="353695"/>
          <wp:effectExtent l="0" t="0" r="0" b="825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346075" cy="3536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hu-HU" w:eastAsia="hu-HU"/>
      </w:rPr>
      <w:drawing>
        <wp:anchor distT="0" distB="0" distL="114300" distR="114300" simplePos="0" relativeHeight="251660291" behindDoc="0" locked="0" layoutInCell="1" allowOverlap="1" wp14:anchorId="154708B5" wp14:editId="3B362132">
          <wp:simplePos x="0" y="0"/>
          <wp:positionH relativeFrom="column">
            <wp:posOffset>88900</wp:posOffset>
          </wp:positionH>
          <wp:positionV relativeFrom="paragraph">
            <wp:posOffset>-82550</wp:posOffset>
          </wp:positionV>
          <wp:extent cx="1098550" cy="54610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hu-HU" w:eastAsia="hu-HU"/>
      </w:rPr>
      <mc:AlternateContent>
        <mc:Choice Requires="wps">
          <w:drawing>
            <wp:anchor distT="0" distB="0" distL="114299" distR="114299" simplePos="0" relativeHeight="251658240" behindDoc="0" locked="0" layoutInCell="1" allowOverlap="1" wp14:anchorId="65E5F298" wp14:editId="61F6B408">
              <wp:simplePos x="0" y="0"/>
              <wp:positionH relativeFrom="column">
                <wp:posOffset>1295399</wp:posOffset>
              </wp:positionH>
              <wp:positionV relativeFrom="paragraph">
                <wp:posOffset>78740</wp:posOffset>
              </wp:positionV>
              <wp:extent cx="0" cy="228600"/>
              <wp:effectExtent l="0" t="0" r="19050" b="0"/>
              <wp:wrapNone/>
              <wp:docPr id="1019904133" name="Straight Connector 1019904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E58CB2" id="Straight Connector 1019904133"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strokeweight="1pt">
              <o:lock v:ext="edit" shapetype="f"/>
            </v:line>
          </w:pict>
        </mc:Fallback>
      </mc:AlternateContent>
    </w:r>
    <w:r>
      <w:rPr>
        <w:rFonts w:ascii="Book Antiqua" w:hAnsi="Book Antiqua"/>
        <w:smallCaps/>
        <w:position w:val="110"/>
        <w:sz w:val="48"/>
      </w:rPr>
      <w:t xml:space="preserve">    </w:t>
    </w:r>
    <w:r>
      <w:rPr>
        <w:rFonts w:ascii="Book Antiqua" w:hAnsi="Book Antiqua"/>
        <w:smallCaps/>
        <w:position w:val="132"/>
        <w:sz w:val="44"/>
        <w:szCs w:val="44"/>
      </w:rPr>
      <w:t>News</w:t>
    </w:r>
    <w:r>
      <w:rPr>
        <w:rFonts w:ascii="Book Antiqua" w:hAnsi="Book Antiqua"/>
        <w:smallCaps/>
        <w:position w:val="132"/>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333B55"/>
    <w:multiLevelType w:val="hybridMultilevel"/>
    <w:tmpl w:val="B250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55063"/>
    <w:multiLevelType w:val="hybridMultilevel"/>
    <w:tmpl w:val="124A1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5666C"/>
    <w:multiLevelType w:val="hybridMultilevel"/>
    <w:tmpl w:val="1E52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C14EAD"/>
    <w:multiLevelType w:val="hybridMultilevel"/>
    <w:tmpl w:val="361E6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11"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777C0A"/>
    <w:multiLevelType w:val="hybridMultilevel"/>
    <w:tmpl w:val="BBEE1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C80D36"/>
    <w:multiLevelType w:val="hybridMultilevel"/>
    <w:tmpl w:val="1A3CB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462A6F"/>
    <w:multiLevelType w:val="hybridMultilevel"/>
    <w:tmpl w:val="5AF01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51446"/>
    <w:multiLevelType w:val="hybridMultilevel"/>
    <w:tmpl w:val="C67A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4A1CBE"/>
    <w:multiLevelType w:val="hybridMultilevel"/>
    <w:tmpl w:val="FFCC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3E5656"/>
    <w:multiLevelType w:val="hybridMultilevel"/>
    <w:tmpl w:val="C50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8828BF"/>
    <w:multiLevelType w:val="hybridMultilevel"/>
    <w:tmpl w:val="B474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BD6590"/>
    <w:multiLevelType w:val="hybridMultilevel"/>
    <w:tmpl w:val="3FB2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641DFD"/>
    <w:multiLevelType w:val="hybridMultilevel"/>
    <w:tmpl w:val="36769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020013965">
    <w:abstractNumId w:val="26"/>
  </w:num>
  <w:num w:numId="2" w16cid:durableId="1278025316">
    <w:abstractNumId w:val="27"/>
  </w:num>
  <w:num w:numId="3" w16cid:durableId="339628869">
    <w:abstractNumId w:val="8"/>
  </w:num>
  <w:num w:numId="4" w16cid:durableId="962153733">
    <w:abstractNumId w:val="7"/>
  </w:num>
  <w:num w:numId="5" w16cid:durableId="573702686">
    <w:abstractNumId w:val="19"/>
  </w:num>
  <w:num w:numId="6" w16cid:durableId="131170278">
    <w:abstractNumId w:val="10"/>
  </w:num>
  <w:num w:numId="7" w16cid:durableId="1685941715">
    <w:abstractNumId w:val="11"/>
  </w:num>
  <w:num w:numId="8" w16cid:durableId="895823751">
    <w:abstractNumId w:val="11"/>
  </w:num>
  <w:num w:numId="9" w16cid:durableId="39208260">
    <w:abstractNumId w:val="0"/>
  </w:num>
  <w:num w:numId="10" w16cid:durableId="58596124">
    <w:abstractNumId w:val="22"/>
  </w:num>
  <w:num w:numId="11" w16cid:durableId="364214899">
    <w:abstractNumId w:val="5"/>
  </w:num>
  <w:num w:numId="12" w16cid:durableId="1593778">
    <w:abstractNumId w:val="24"/>
  </w:num>
  <w:num w:numId="13" w16cid:durableId="1999533703">
    <w:abstractNumId w:val="16"/>
  </w:num>
  <w:num w:numId="14" w16cid:durableId="106392677">
    <w:abstractNumId w:val="6"/>
  </w:num>
  <w:num w:numId="15" w16cid:durableId="1773235300">
    <w:abstractNumId w:val="4"/>
  </w:num>
  <w:num w:numId="16" w16cid:durableId="37170306">
    <w:abstractNumId w:val="21"/>
  </w:num>
  <w:num w:numId="17" w16cid:durableId="57022946">
    <w:abstractNumId w:val="15"/>
  </w:num>
  <w:num w:numId="18" w16cid:durableId="1953247609">
    <w:abstractNumId w:val="3"/>
  </w:num>
  <w:num w:numId="19" w16cid:durableId="467016499">
    <w:abstractNumId w:val="23"/>
  </w:num>
  <w:num w:numId="20" w16cid:durableId="1587110832">
    <w:abstractNumId w:val="1"/>
  </w:num>
  <w:num w:numId="21" w16cid:durableId="650334213">
    <w:abstractNumId w:val="20"/>
  </w:num>
  <w:num w:numId="22" w16cid:durableId="54933324">
    <w:abstractNumId w:val="17"/>
  </w:num>
  <w:num w:numId="23" w16cid:durableId="902254481">
    <w:abstractNumId w:val="18"/>
  </w:num>
  <w:num w:numId="24" w16cid:durableId="202207068">
    <w:abstractNumId w:val="9"/>
  </w:num>
  <w:num w:numId="25" w16cid:durableId="700326949">
    <w:abstractNumId w:val="12"/>
  </w:num>
  <w:num w:numId="26" w16cid:durableId="419838598">
    <w:abstractNumId w:val="25"/>
  </w:num>
  <w:num w:numId="27" w16cid:durableId="583731267">
    <w:abstractNumId w:val="2"/>
  </w:num>
  <w:num w:numId="28" w16cid:durableId="2092844692">
    <w:abstractNumId w:val="14"/>
  </w:num>
  <w:num w:numId="29" w16cid:durableId="8907713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40C"/>
    <w:rsid w:val="00003703"/>
    <w:rsid w:val="00003759"/>
    <w:rsid w:val="000051E9"/>
    <w:rsid w:val="00005B4D"/>
    <w:rsid w:val="000074D6"/>
    <w:rsid w:val="00007C7C"/>
    <w:rsid w:val="000101F4"/>
    <w:rsid w:val="00010BD4"/>
    <w:rsid w:val="00010F60"/>
    <w:rsid w:val="00014E1E"/>
    <w:rsid w:val="00020674"/>
    <w:rsid w:val="00023A0A"/>
    <w:rsid w:val="00025393"/>
    <w:rsid w:val="00025418"/>
    <w:rsid w:val="00026C65"/>
    <w:rsid w:val="00027FA5"/>
    <w:rsid w:val="0003033A"/>
    <w:rsid w:val="00031051"/>
    <w:rsid w:val="00031575"/>
    <w:rsid w:val="00031C74"/>
    <w:rsid w:val="00034D95"/>
    <w:rsid w:val="0003526C"/>
    <w:rsid w:val="000354BC"/>
    <w:rsid w:val="00036696"/>
    <w:rsid w:val="00037870"/>
    <w:rsid w:val="00041352"/>
    <w:rsid w:val="00045203"/>
    <w:rsid w:val="00047986"/>
    <w:rsid w:val="00050ABA"/>
    <w:rsid w:val="00050DC2"/>
    <w:rsid w:val="00051E29"/>
    <w:rsid w:val="00051F80"/>
    <w:rsid w:val="00052B3E"/>
    <w:rsid w:val="000550A2"/>
    <w:rsid w:val="00057098"/>
    <w:rsid w:val="00060332"/>
    <w:rsid w:val="0006148A"/>
    <w:rsid w:val="00061B7F"/>
    <w:rsid w:val="00062C82"/>
    <w:rsid w:val="00063037"/>
    <w:rsid w:val="00063E83"/>
    <w:rsid w:val="000645BD"/>
    <w:rsid w:val="00064EF2"/>
    <w:rsid w:val="000662B3"/>
    <w:rsid w:val="000701D8"/>
    <w:rsid w:val="00072191"/>
    <w:rsid w:val="00073627"/>
    <w:rsid w:val="00074D61"/>
    <w:rsid w:val="000756AC"/>
    <w:rsid w:val="00076E37"/>
    <w:rsid w:val="00081158"/>
    <w:rsid w:val="00081406"/>
    <w:rsid w:val="00081DCB"/>
    <w:rsid w:val="00084F44"/>
    <w:rsid w:val="0008510A"/>
    <w:rsid w:val="00085336"/>
    <w:rsid w:val="00085E9D"/>
    <w:rsid w:val="00086AA4"/>
    <w:rsid w:val="0009130A"/>
    <w:rsid w:val="00092664"/>
    <w:rsid w:val="00093E25"/>
    <w:rsid w:val="0009642B"/>
    <w:rsid w:val="0009778A"/>
    <w:rsid w:val="00097C38"/>
    <w:rsid w:val="000A04CE"/>
    <w:rsid w:val="000A1066"/>
    <w:rsid w:val="000A12EF"/>
    <w:rsid w:val="000A145F"/>
    <w:rsid w:val="000A4040"/>
    <w:rsid w:val="000A41B3"/>
    <w:rsid w:val="000A6F8B"/>
    <w:rsid w:val="000B1108"/>
    <w:rsid w:val="000B2060"/>
    <w:rsid w:val="000B20AF"/>
    <w:rsid w:val="000B554A"/>
    <w:rsid w:val="000B68CF"/>
    <w:rsid w:val="000B69E9"/>
    <w:rsid w:val="000C041C"/>
    <w:rsid w:val="000C0AC9"/>
    <w:rsid w:val="000C239A"/>
    <w:rsid w:val="000C2461"/>
    <w:rsid w:val="000C3BFB"/>
    <w:rsid w:val="000C4193"/>
    <w:rsid w:val="000C42E8"/>
    <w:rsid w:val="000C4FA1"/>
    <w:rsid w:val="000C5DF8"/>
    <w:rsid w:val="000C66D1"/>
    <w:rsid w:val="000D12D3"/>
    <w:rsid w:val="000D18B7"/>
    <w:rsid w:val="000D306A"/>
    <w:rsid w:val="000E2171"/>
    <w:rsid w:val="000E2487"/>
    <w:rsid w:val="000E2CE6"/>
    <w:rsid w:val="000E4570"/>
    <w:rsid w:val="000E4A32"/>
    <w:rsid w:val="000E666E"/>
    <w:rsid w:val="000E67F6"/>
    <w:rsid w:val="000F4C93"/>
    <w:rsid w:val="00101713"/>
    <w:rsid w:val="00101ADF"/>
    <w:rsid w:val="001033CB"/>
    <w:rsid w:val="001043E5"/>
    <w:rsid w:val="00106474"/>
    <w:rsid w:val="00107AA3"/>
    <w:rsid w:val="00110985"/>
    <w:rsid w:val="001122D5"/>
    <w:rsid w:val="00114532"/>
    <w:rsid w:val="00115E6A"/>
    <w:rsid w:val="001201B5"/>
    <w:rsid w:val="001201D1"/>
    <w:rsid w:val="00121507"/>
    <w:rsid w:val="00123596"/>
    <w:rsid w:val="0012369F"/>
    <w:rsid w:val="001236DC"/>
    <w:rsid w:val="00123CE0"/>
    <w:rsid w:val="00124E70"/>
    <w:rsid w:val="001257CC"/>
    <w:rsid w:val="00127CD0"/>
    <w:rsid w:val="00127D59"/>
    <w:rsid w:val="00127D66"/>
    <w:rsid w:val="001301FD"/>
    <w:rsid w:val="0013102B"/>
    <w:rsid w:val="00131103"/>
    <w:rsid w:val="00131548"/>
    <w:rsid w:val="00131DAD"/>
    <w:rsid w:val="0013348A"/>
    <w:rsid w:val="00133E47"/>
    <w:rsid w:val="00134150"/>
    <w:rsid w:val="001351FE"/>
    <w:rsid w:val="00135451"/>
    <w:rsid w:val="0013623D"/>
    <w:rsid w:val="001366DC"/>
    <w:rsid w:val="00136DEA"/>
    <w:rsid w:val="00137154"/>
    <w:rsid w:val="00140056"/>
    <w:rsid w:val="00141293"/>
    <w:rsid w:val="001413CE"/>
    <w:rsid w:val="001435EF"/>
    <w:rsid w:val="00143867"/>
    <w:rsid w:val="00146084"/>
    <w:rsid w:val="00147882"/>
    <w:rsid w:val="00155444"/>
    <w:rsid w:val="00155C9C"/>
    <w:rsid w:val="00155CA2"/>
    <w:rsid w:val="001600A8"/>
    <w:rsid w:val="00160A0E"/>
    <w:rsid w:val="00160D85"/>
    <w:rsid w:val="00160E88"/>
    <w:rsid w:val="00162322"/>
    <w:rsid w:val="001664BE"/>
    <w:rsid w:val="001706B4"/>
    <w:rsid w:val="00171ACD"/>
    <w:rsid w:val="00172FFE"/>
    <w:rsid w:val="00181B19"/>
    <w:rsid w:val="0018256F"/>
    <w:rsid w:val="00185D28"/>
    <w:rsid w:val="001908CB"/>
    <w:rsid w:val="00190BBD"/>
    <w:rsid w:val="00191E20"/>
    <w:rsid w:val="00192957"/>
    <w:rsid w:val="00193233"/>
    <w:rsid w:val="00193DBC"/>
    <w:rsid w:val="00194834"/>
    <w:rsid w:val="00196D55"/>
    <w:rsid w:val="001A20B8"/>
    <w:rsid w:val="001A2415"/>
    <w:rsid w:val="001A286C"/>
    <w:rsid w:val="001A340C"/>
    <w:rsid w:val="001A3A42"/>
    <w:rsid w:val="001A57BF"/>
    <w:rsid w:val="001A5C5E"/>
    <w:rsid w:val="001A6C36"/>
    <w:rsid w:val="001A7172"/>
    <w:rsid w:val="001B01B7"/>
    <w:rsid w:val="001B0A2C"/>
    <w:rsid w:val="001B1131"/>
    <w:rsid w:val="001B1BA9"/>
    <w:rsid w:val="001B2EC9"/>
    <w:rsid w:val="001B331D"/>
    <w:rsid w:val="001B406E"/>
    <w:rsid w:val="001B4CB7"/>
    <w:rsid w:val="001B55FC"/>
    <w:rsid w:val="001B6874"/>
    <w:rsid w:val="001C1190"/>
    <w:rsid w:val="001C163E"/>
    <w:rsid w:val="001C16AB"/>
    <w:rsid w:val="001C20BD"/>
    <w:rsid w:val="001C37F5"/>
    <w:rsid w:val="001C4203"/>
    <w:rsid w:val="001C52E0"/>
    <w:rsid w:val="001C5B8D"/>
    <w:rsid w:val="001C655C"/>
    <w:rsid w:val="001C66B0"/>
    <w:rsid w:val="001C6BC3"/>
    <w:rsid w:val="001C6ED4"/>
    <w:rsid w:val="001C712A"/>
    <w:rsid w:val="001D0C27"/>
    <w:rsid w:val="001D2C83"/>
    <w:rsid w:val="001D2E3D"/>
    <w:rsid w:val="001D4073"/>
    <w:rsid w:val="001D5206"/>
    <w:rsid w:val="001D528F"/>
    <w:rsid w:val="001E1901"/>
    <w:rsid w:val="001E207C"/>
    <w:rsid w:val="001E2533"/>
    <w:rsid w:val="001E3BDB"/>
    <w:rsid w:val="001E40DA"/>
    <w:rsid w:val="001E4705"/>
    <w:rsid w:val="001E6922"/>
    <w:rsid w:val="001E6C4E"/>
    <w:rsid w:val="001E7235"/>
    <w:rsid w:val="001E72EC"/>
    <w:rsid w:val="001E7BD9"/>
    <w:rsid w:val="001F0BD5"/>
    <w:rsid w:val="001F18F3"/>
    <w:rsid w:val="001F1FBC"/>
    <w:rsid w:val="001F3F33"/>
    <w:rsid w:val="001F5A85"/>
    <w:rsid w:val="002038C5"/>
    <w:rsid w:val="0020613C"/>
    <w:rsid w:val="00206339"/>
    <w:rsid w:val="00207A05"/>
    <w:rsid w:val="002107C1"/>
    <w:rsid w:val="00213D38"/>
    <w:rsid w:val="00213DD2"/>
    <w:rsid w:val="00215362"/>
    <w:rsid w:val="002172D5"/>
    <w:rsid w:val="00221070"/>
    <w:rsid w:val="00221C79"/>
    <w:rsid w:val="0022223F"/>
    <w:rsid w:val="00222DEE"/>
    <w:rsid w:val="0022307B"/>
    <w:rsid w:val="00223283"/>
    <w:rsid w:val="00223525"/>
    <w:rsid w:val="00223DD6"/>
    <w:rsid w:val="002262AF"/>
    <w:rsid w:val="0022662A"/>
    <w:rsid w:val="002307BD"/>
    <w:rsid w:val="00232317"/>
    <w:rsid w:val="002372F5"/>
    <w:rsid w:val="00240E0D"/>
    <w:rsid w:val="00240FF7"/>
    <w:rsid w:val="00242727"/>
    <w:rsid w:val="00243865"/>
    <w:rsid w:val="0024651D"/>
    <w:rsid w:val="00246C78"/>
    <w:rsid w:val="00247963"/>
    <w:rsid w:val="00252CDC"/>
    <w:rsid w:val="00252D4B"/>
    <w:rsid w:val="002545BB"/>
    <w:rsid w:val="00255E7C"/>
    <w:rsid w:val="00256E48"/>
    <w:rsid w:val="00257953"/>
    <w:rsid w:val="002619D0"/>
    <w:rsid w:val="00261C9B"/>
    <w:rsid w:val="00264222"/>
    <w:rsid w:val="0026576F"/>
    <w:rsid w:val="002662AF"/>
    <w:rsid w:val="00271E5E"/>
    <w:rsid w:val="00272EDC"/>
    <w:rsid w:val="0027591C"/>
    <w:rsid w:val="002768C4"/>
    <w:rsid w:val="00277942"/>
    <w:rsid w:val="00277C71"/>
    <w:rsid w:val="00280FCB"/>
    <w:rsid w:val="0028232A"/>
    <w:rsid w:val="0028435B"/>
    <w:rsid w:val="00285D93"/>
    <w:rsid w:val="00286103"/>
    <w:rsid w:val="002877C5"/>
    <w:rsid w:val="002919C4"/>
    <w:rsid w:val="00291F94"/>
    <w:rsid w:val="00297DC6"/>
    <w:rsid w:val="002A13C8"/>
    <w:rsid w:val="002A434B"/>
    <w:rsid w:val="002A5218"/>
    <w:rsid w:val="002A6CD3"/>
    <w:rsid w:val="002A79D6"/>
    <w:rsid w:val="002B2048"/>
    <w:rsid w:val="002B2325"/>
    <w:rsid w:val="002B372A"/>
    <w:rsid w:val="002B40FB"/>
    <w:rsid w:val="002B5FFA"/>
    <w:rsid w:val="002B69FA"/>
    <w:rsid w:val="002B6C32"/>
    <w:rsid w:val="002B70EC"/>
    <w:rsid w:val="002C1691"/>
    <w:rsid w:val="002C1C01"/>
    <w:rsid w:val="002C330C"/>
    <w:rsid w:val="002C5B07"/>
    <w:rsid w:val="002C70F2"/>
    <w:rsid w:val="002D07A1"/>
    <w:rsid w:val="002D1487"/>
    <w:rsid w:val="002D1C7A"/>
    <w:rsid w:val="002D30F8"/>
    <w:rsid w:val="002D440D"/>
    <w:rsid w:val="002D66F7"/>
    <w:rsid w:val="002D7077"/>
    <w:rsid w:val="002D74A8"/>
    <w:rsid w:val="002E06E6"/>
    <w:rsid w:val="002E216C"/>
    <w:rsid w:val="002E2BA7"/>
    <w:rsid w:val="002E2E80"/>
    <w:rsid w:val="002E3855"/>
    <w:rsid w:val="002E3FA5"/>
    <w:rsid w:val="002E59B9"/>
    <w:rsid w:val="002E7D6A"/>
    <w:rsid w:val="002F0D24"/>
    <w:rsid w:val="002F25DD"/>
    <w:rsid w:val="002F341F"/>
    <w:rsid w:val="002F4C3E"/>
    <w:rsid w:val="002F679B"/>
    <w:rsid w:val="003007BB"/>
    <w:rsid w:val="00300EF9"/>
    <w:rsid w:val="003016A8"/>
    <w:rsid w:val="00301D3C"/>
    <w:rsid w:val="00302714"/>
    <w:rsid w:val="0030298F"/>
    <w:rsid w:val="00304C4A"/>
    <w:rsid w:val="00307C50"/>
    <w:rsid w:val="00311374"/>
    <w:rsid w:val="0031329E"/>
    <w:rsid w:val="003149AE"/>
    <w:rsid w:val="00315AB0"/>
    <w:rsid w:val="00315ADB"/>
    <w:rsid w:val="00316C15"/>
    <w:rsid w:val="00317F04"/>
    <w:rsid w:val="00320750"/>
    <w:rsid w:val="00323611"/>
    <w:rsid w:val="003252BB"/>
    <w:rsid w:val="00325583"/>
    <w:rsid w:val="00326D8D"/>
    <w:rsid w:val="003275E9"/>
    <w:rsid w:val="00330E3E"/>
    <w:rsid w:val="003314BF"/>
    <w:rsid w:val="00332106"/>
    <w:rsid w:val="0033270A"/>
    <w:rsid w:val="00332D0E"/>
    <w:rsid w:val="00335B2D"/>
    <w:rsid w:val="00335C97"/>
    <w:rsid w:val="003404A4"/>
    <w:rsid w:val="00340904"/>
    <w:rsid w:val="0034157D"/>
    <w:rsid w:val="00342744"/>
    <w:rsid w:val="00343269"/>
    <w:rsid w:val="003434A0"/>
    <w:rsid w:val="0034405D"/>
    <w:rsid w:val="00344529"/>
    <w:rsid w:val="00345A4B"/>
    <w:rsid w:val="00345EE2"/>
    <w:rsid w:val="00353390"/>
    <w:rsid w:val="00353395"/>
    <w:rsid w:val="003541DD"/>
    <w:rsid w:val="003556DD"/>
    <w:rsid w:val="00355CC4"/>
    <w:rsid w:val="003601E0"/>
    <w:rsid w:val="00360A37"/>
    <w:rsid w:val="00361384"/>
    <w:rsid w:val="003623A2"/>
    <w:rsid w:val="00363BBB"/>
    <w:rsid w:val="00363CDE"/>
    <w:rsid w:val="00364401"/>
    <w:rsid w:val="00364704"/>
    <w:rsid w:val="00364F83"/>
    <w:rsid w:val="0036555A"/>
    <w:rsid w:val="00366141"/>
    <w:rsid w:val="00366687"/>
    <w:rsid w:val="003704D5"/>
    <w:rsid w:val="00370F0D"/>
    <w:rsid w:val="00373ECE"/>
    <w:rsid w:val="00374C05"/>
    <w:rsid w:val="00376E21"/>
    <w:rsid w:val="00377406"/>
    <w:rsid w:val="00377541"/>
    <w:rsid w:val="00380064"/>
    <w:rsid w:val="0038011E"/>
    <w:rsid w:val="00380A79"/>
    <w:rsid w:val="00380F2A"/>
    <w:rsid w:val="003814A4"/>
    <w:rsid w:val="00381ED2"/>
    <w:rsid w:val="00381EF2"/>
    <w:rsid w:val="003823A5"/>
    <w:rsid w:val="003842E4"/>
    <w:rsid w:val="00384341"/>
    <w:rsid w:val="00384B13"/>
    <w:rsid w:val="00386AAB"/>
    <w:rsid w:val="003870DD"/>
    <w:rsid w:val="00394072"/>
    <w:rsid w:val="00394BA8"/>
    <w:rsid w:val="00395200"/>
    <w:rsid w:val="0039662F"/>
    <w:rsid w:val="003A367C"/>
    <w:rsid w:val="003A3733"/>
    <w:rsid w:val="003A4888"/>
    <w:rsid w:val="003A50EF"/>
    <w:rsid w:val="003A633A"/>
    <w:rsid w:val="003B0549"/>
    <w:rsid w:val="003B25FA"/>
    <w:rsid w:val="003B2FBC"/>
    <w:rsid w:val="003B445D"/>
    <w:rsid w:val="003B4EA9"/>
    <w:rsid w:val="003B5885"/>
    <w:rsid w:val="003B66E5"/>
    <w:rsid w:val="003B6D5E"/>
    <w:rsid w:val="003C01F9"/>
    <w:rsid w:val="003C0F90"/>
    <w:rsid w:val="003C1DE6"/>
    <w:rsid w:val="003C3D6B"/>
    <w:rsid w:val="003C42AB"/>
    <w:rsid w:val="003C4F67"/>
    <w:rsid w:val="003C50C1"/>
    <w:rsid w:val="003C50D3"/>
    <w:rsid w:val="003C7DB4"/>
    <w:rsid w:val="003C7F26"/>
    <w:rsid w:val="003D19E2"/>
    <w:rsid w:val="003D2419"/>
    <w:rsid w:val="003E162D"/>
    <w:rsid w:val="003E17DD"/>
    <w:rsid w:val="003E1D03"/>
    <w:rsid w:val="003E31B8"/>
    <w:rsid w:val="003E745A"/>
    <w:rsid w:val="003E7D05"/>
    <w:rsid w:val="003F0415"/>
    <w:rsid w:val="003F1464"/>
    <w:rsid w:val="00401A9C"/>
    <w:rsid w:val="00401E60"/>
    <w:rsid w:val="004030DD"/>
    <w:rsid w:val="004045F8"/>
    <w:rsid w:val="004063B2"/>
    <w:rsid w:val="00406ECB"/>
    <w:rsid w:val="00406F2A"/>
    <w:rsid w:val="0040759F"/>
    <w:rsid w:val="00407B03"/>
    <w:rsid w:val="00410DB0"/>
    <w:rsid w:val="00411C7F"/>
    <w:rsid w:val="004129EE"/>
    <w:rsid w:val="00412D3F"/>
    <w:rsid w:val="004130C6"/>
    <w:rsid w:val="004133C6"/>
    <w:rsid w:val="00413F8E"/>
    <w:rsid w:val="004151E2"/>
    <w:rsid w:val="00415545"/>
    <w:rsid w:val="00415661"/>
    <w:rsid w:val="00415AD4"/>
    <w:rsid w:val="00416EBB"/>
    <w:rsid w:val="0042177A"/>
    <w:rsid w:val="004217E8"/>
    <w:rsid w:val="00421B0E"/>
    <w:rsid w:val="00422DF4"/>
    <w:rsid w:val="00423D68"/>
    <w:rsid w:val="00424F01"/>
    <w:rsid w:val="00424FD5"/>
    <w:rsid w:val="004260CE"/>
    <w:rsid w:val="00430428"/>
    <w:rsid w:val="004304C4"/>
    <w:rsid w:val="00430C1F"/>
    <w:rsid w:val="00432AA3"/>
    <w:rsid w:val="004338B1"/>
    <w:rsid w:val="00435981"/>
    <w:rsid w:val="00435D77"/>
    <w:rsid w:val="0043633D"/>
    <w:rsid w:val="004372FE"/>
    <w:rsid w:val="004411C3"/>
    <w:rsid w:val="00441411"/>
    <w:rsid w:val="0044272A"/>
    <w:rsid w:val="00443C8D"/>
    <w:rsid w:val="00444C97"/>
    <w:rsid w:val="00444DE8"/>
    <w:rsid w:val="00445E35"/>
    <w:rsid w:val="00447CDE"/>
    <w:rsid w:val="00451355"/>
    <w:rsid w:val="004514DE"/>
    <w:rsid w:val="0045165E"/>
    <w:rsid w:val="00455AA5"/>
    <w:rsid w:val="00455BD3"/>
    <w:rsid w:val="00455C89"/>
    <w:rsid w:val="00460FC5"/>
    <w:rsid w:val="00462C50"/>
    <w:rsid w:val="004669C3"/>
    <w:rsid w:val="00467BE9"/>
    <w:rsid w:val="00471810"/>
    <w:rsid w:val="00472744"/>
    <w:rsid w:val="00472A82"/>
    <w:rsid w:val="00473E34"/>
    <w:rsid w:val="0047444C"/>
    <w:rsid w:val="00474A78"/>
    <w:rsid w:val="004751A1"/>
    <w:rsid w:val="004752EA"/>
    <w:rsid w:val="0047779F"/>
    <w:rsid w:val="0048215F"/>
    <w:rsid w:val="00482AA3"/>
    <w:rsid w:val="00482F56"/>
    <w:rsid w:val="00485E07"/>
    <w:rsid w:val="00486812"/>
    <w:rsid w:val="00486A7E"/>
    <w:rsid w:val="00487FEF"/>
    <w:rsid w:val="004914E1"/>
    <w:rsid w:val="0049188E"/>
    <w:rsid w:val="00491BC9"/>
    <w:rsid w:val="00491CD8"/>
    <w:rsid w:val="0049383F"/>
    <w:rsid w:val="00493988"/>
    <w:rsid w:val="00493DBB"/>
    <w:rsid w:val="0049406B"/>
    <w:rsid w:val="004942FC"/>
    <w:rsid w:val="00497B13"/>
    <w:rsid w:val="004A1EB5"/>
    <w:rsid w:val="004A3BAB"/>
    <w:rsid w:val="004A5282"/>
    <w:rsid w:val="004A7953"/>
    <w:rsid w:val="004B04AD"/>
    <w:rsid w:val="004B0AE2"/>
    <w:rsid w:val="004B47F8"/>
    <w:rsid w:val="004B5FF7"/>
    <w:rsid w:val="004B7343"/>
    <w:rsid w:val="004B7656"/>
    <w:rsid w:val="004C13B7"/>
    <w:rsid w:val="004C1E14"/>
    <w:rsid w:val="004C276F"/>
    <w:rsid w:val="004C2A25"/>
    <w:rsid w:val="004C2F66"/>
    <w:rsid w:val="004C3699"/>
    <w:rsid w:val="004C36D6"/>
    <w:rsid w:val="004C417D"/>
    <w:rsid w:val="004C4A2C"/>
    <w:rsid w:val="004C6146"/>
    <w:rsid w:val="004D04A4"/>
    <w:rsid w:val="004D127F"/>
    <w:rsid w:val="004D3261"/>
    <w:rsid w:val="004D3566"/>
    <w:rsid w:val="004D38C8"/>
    <w:rsid w:val="004D4008"/>
    <w:rsid w:val="004D49CF"/>
    <w:rsid w:val="004D5B78"/>
    <w:rsid w:val="004D5F45"/>
    <w:rsid w:val="004D7473"/>
    <w:rsid w:val="004E08E4"/>
    <w:rsid w:val="004E1BF9"/>
    <w:rsid w:val="004E21AA"/>
    <w:rsid w:val="004E242D"/>
    <w:rsid w:val="004E33DD"/>
    <w:rsid w:val="004E4058"/>
    <w:rsid w:val="004E4F80"/>
    <w:rsid w:val="004E6187"/>
    <w:rsid w:val="004E6A44"/>
    <w:rsid w:val="004F15EE"/>
    <w:rsid w:val="004F1A2D"/>
    <w:rsid w:val="004F221B"/>
    <w:rsid w:val="004F2398"/>
    <w:rsid w:val="004F24C3"/>
    <w:rsid w:val="004F24F4"/>
    <w:rsid w:val="004F2EF8"/>
    <w:rsid w:val="004F2F0A"/>
    <w:rsid w:val="004F2FE7"/>
    <w:rsid w:val="004F3C04"/>
    <w:rsid w:val="004F45BB"/>
    <w:rsid w:val="004F5E8D"/>
    <w:rsid w:val="004F6291"/>
    <w:rsid w:val="004F7442"/>
    <w:rsid w:val="004F7766"/>
    <w:rsid w:val="005006C1"/>
    <w:rsid w:val="00502B4A"/>
    <w:rsid w:val="0050430A"/>
    <w:rsid w:val="00504BEB"/>
    <w:rsid w:val="005062CA"/>
    <w:rsid w:val="00506A78"/>
    <w:rsid w:val="005117EA"/>
    <w:rsid w:val="005126A9"/>
    <w:rsid w:val="005130C0"/>
    <w:rsid w:val="005139BA"/>
    <w:rsid w:val="00513EDA"/>
    <w:rsid w:val="0051693F"/>
    <w:rsid w:val="00517AC8"/>
    <w:rsid w:val="005200CC"/>
    <w:rsid w:val="005202FB"/>
    <w:rsid w:val="0052113C"/>
    <w:rsid w:val="005214A1"/>
    <w:rsid w:val="005268F9"/>
    <w:rsid w:val="0053055B"/>
    <w:rsid w:val="005351E6"/>
    <w:rsid w:val="005424E4"/>
    <w:rsid w:val="00542F5D"/>
    <w:rsid w:val="00543C63"/>
    <w:rsid w:val="005453D8"/>
    <w:rsid w:val="0054622C"/>
    <w:rsid w:val="00546FF2"/>
    <w:rsid w:val="00547A38"/>
    <w:rsid w:val="00551911"/>
    <w:rsid w:val="00553182"/>
    <w:rsid w:val="005532D6"/>
    <w:rsid w:val="00553813"/>
    <w:rsid w:val="0055402F"/>
    <w:rsid w:val="00556DC8"/>
    <w:rsid w:val="00560EE6"/>
    <w:rsid w:val="0056147C"/>
    <w:rsid w:val="00561A2E"/>
    <w:rsid w:val="00562BE2"/>
    <w:rsid w:val="00562D1C"/>
    <w:rsid w:val="00563304"/>
    <w:rsid w:val="00564B7F"/>
    <w:rsid w:val="00565182"/>
    <w:rsid w:val="005654AD"/>
    <w:rsid w:val="005663D7"/>
    <w:rsid w:val="00575317"/>
    <w:rsid w:val="0057574A"/>
    <w:rsid w:val="00575875"/>
    <w:rsid w:val="00575C59"/>
    <w:rsid w:val="005767A5"/>
    <w:rsid w:val="005774B9"/>
    <w:rsid w:val="005815BE"/>
    <w:rsid w:val="00584FAA"/>
    <w:rsid w:val="0058508F"/>
    <w:rsid w:val="00586472"/>
    <w:rsid w:val="00586A11"/>
    <w:rsid w:val="00590266"/>
    <w:rsid w:val="0059156F"/>
    <w:rsid w:val="005915CC"/>
    <w:rsid w:val="00591CEC"/>
    <w:rsid w:val="0059221F"/>
    <w:rsid w:val="00592286"/>
    <w:rsid w:val="0059330F"/>
    <w:rsid w:val="0059347B"/>
    <w:rsid w:val="005952A7"/>
    <w:rsid w:val="0059689C"/>
    <w:rsid w:val="0059696F"/>
    <w:rsid w:val="00597098"/>
    <w:rsid w:val="005A0A9E"/>
    <w:rsid w:val="005A0B62"/>
    <w:rsid w:val="005A357F"/>
    <w:rsid w:val="005A3E17"/>
    <w:rsid w:val="005A4882"/>
    <w:rsid w:val="005B06EB"/>
    <w:rsid w:val="005B0E48"/>
    <w:rsid w:val="005B1897"/>
    <w:rsid w:val="005B2CBB"/>
    <w:rsid w:val="005B3C92"/>
    <w:rsid w:val="005B61E6"/>
    <w:rsid w:val="005B767B"/>
    <w:rsid w:val="005B7CAD"/>
    <w:rsid w:val="005C24A4"/>
    <w:rsid w:val="005C3BC5"/>
    <w:rsid w:val="005C43AA"/>
    <w:rsid w:val="005C691D"/>
    <w:rsid w:val="005D1937"/>
    <w:rsid w:val="005D2427"/>
    <w:rsid w:val="005D5DC7"/>
    <w:rsid w:val="005D6699"/>
    <w:rsid w:val="005D70B0"/>
    <w:rsid w:val="005E00E0"/>
    <w:rsid w:val="005E1365"/>
    <w:rsid w:val="005E1473"/>
    <w:rsid w:val="005E147E"/>
    <w:rsid w:val="005E533D"/>
    <w:rsid w:val="005E59BD"/>
    <w:rsid w:val="005E5C7E"/>
    <w:rsid w:val="005E73A6"/>
    <w:rsid w:val="005E7C82"/>
    <w:rsid w:val="005F0F4D"/>
    <w:rsid w:val="005F14DE"/>
    <w:rsid w:val="005F1F3D"/>
    <w:rsid w:val="005F3BFE"/>
    <w:rsid w:val="005F3D91"/>
    <w:rsid w:val="005F6524"/>
    <w:rsid w:val="005F778E"/>
    <w:rsid w:val="005F7816"/>
    <w:rsid w:val="006005CE"/>
    <w:rsid w:val="00602115"/>
    <w:rsid w:val="00602299"/>
    <w:rsid w:val="00603F42"/>
    <w:rsid w:val="00604B77"/>
    <w:rsid w:val="00604C9D"/>
    <w:rsid w:val="00605894"/>
    <w:rsid w:val="0060666E"/>
    <w:rsid w:val="00611308"/>
    <w:rsid w:val="00612E57"/>
    <w:rsid w:val="0061376F"/>
    <w:rsid w:val="006144F6"/>
    <w:rsid w:val="00616A1B"/>
    <w:rsid w:val="006233B7"/>
    <w:rsid w:val="00623727"/>
    <w:rsid w:val="006239E7"/>
    <w:rsid w:val="006252D5"/>
    <w:rsid w:val="00625D68"/>
    <w:rsid w:val="006309C8"/>
    <w:rsid w:val="006311C7"/>
    <w:rsid w:val="006315F3"/>
    <w:rsid w:val="00631700"/>
    <w:rsid w:val="00631A15"/>
    <w:rsid w:val="00632482"/>
    <w:rsid w:val="0063295E"/>
    <w:rsid w:val="00633950"/>
    <w:rsid w:val="00633D51"/>
    <w:rsid w:val="006342CA"/>
    <w:rsid w:val="006346AC"/>
    <w:rsid w:val="0063586A"/>
    <w:rsid w:val="00635F3C"/>
    <w:rsid w:val="00636342"/>
    <w:rsid w:val="00637B68"/>
    <w:rsid w:val="0064023A"/>
    <w:rsid w:val="006409F5"/>
    <w:rsid w:val="00641656"/>
    <w:rsid w:val="00641735"/>
    <w:rsid w:val="00641DA1"/>
    <w:rsid w:val="0064408E"/>
    <w:rsid w:val="00646AD4"/>
    <w:rsid w:val="006511A7"/>
    <w:rsid w:val="0065251D"/>
    <w:rsid w:val="00653135"/>
    <w:rsid w:val="00654F6F"/>
    <w:rsid w:val="00656121"/>
    <w:rsid w:val="0066189D"/>
    <w:rsid w:val="00661A4F"/>
    <w:rsid w:val="00662773"/>
    <w:rsid w:val="00662D88"/>
    <w:rsid w:val="00667110"/>
    <w:rsid w:val="0066753A"/>
    <w:rsid w:val="00667584"/>
    <w:rsid w:val="006718FD"/>
    <w:rsid w:val="00673E64"/>
    <w:rsid w:val="00674D79"/>
    <w:rsid w:val="00675933"/>
    <w:rsid w:val="0067596F"/>
    <w:rsid w:val="00675C75"/>
    <w:rsid w:val="00675D64"/>
    <w:rsid w:val="00677470"/>
    <w:rsid w:val="00677A84"/>
    <w:rsid w:val="00680D9A"/>
    <w:rsid w:val="00682BA1"/>
    <w:rsid w:val="00684AF8"/>
    <w:rsid w:val="00684DED"/>
    <w:rsid w:val="00685F75"/>
    <w:rsid w:val="00686FC7"/>
    <w:rsid w:val="00687BF1"/>
    <w:rsid w:val="00690EC1"/>
    <w:rsid w:val="00697034"/>
    <w:rsid w:val="00697AE4"/>
    <w:rsid w:val="006A133A"/>
    <w:rsid w:val="006A2BB5"/>
    <w:rsid w:val="006A3954"/>
    <w:rsid w:val="006A6F13"/>
    <w:rsid w:val="006B0023"/>
    <w:rsid w:val="006B055E"/>
    <w:rsid w:val="006B085A"/>
    <w:rsid w:val="006B5B76"/>
    <w:rsid w:val="006B5D2D"/>
    <w:rsid w:val="006B78F4"/>
    <w:rsid w:val="006B7E2A"/>
    <w:rsid w:val="006C1B86"/>
    <w:rsid w:val="006C1D7D"/>
    <w:rsid w:val="006C3066"/>
    <w:rsid w:val="006C4105"/>
    <w:rsid w:val="006C4B2E"/>
    <w:rsid w:val="006D0A38"/>
    <w:rsid w:val="006D14E3"/>
    <w:rsid w:val="006D2484"/>
    <w:rsid w:val="006D2734"/>
    <w:rsid w:val="006D35EB"/>
    <w:rsid w:val="006D46BD"/>
    <w:rsid w:val="006D5F7A"/>
    <w:rsid w:val="006F0141"/>
    <w:rsid w:val="006F03B0"/>
    <w:rsid w:val="006F063F"/>
    <w:rsid w:val="006F06F0"/>
    <w:rsid w:val="006F2E10"/>
    <w:rsid w:val="006F3537"/>
    <w:rsid w:val="006F4619"/>
    <w:rsid w:val="006F6225"/>
    <w:rsid w:val="006F7D36"/>
    <w:rsid w:val="00701FF5"/>
    <w:rsid w:val="00703524"/>
    <w:rsid w:val="00705FFB"/>
    <w:rsid w:val="00706E00"/>
    <w:rsid w:val="00711024"/>
    <w:rsid w:val="007116C9"/>
    <w:rsid w:val="00712776"/>
    <w:rsid w:val="007138FB"/>
    <w:rsid w:val="007141CE"/>
    <w:rsid w:val="00714E7F"/>
    <w:rsid w:val="007169BB"/>
    <w:rsid w:val="0072062F"/>
    <w:rsid w:val="00720668"/>
    <w:rsid w:val="0072132B"/>
    <w:rsid w:val="007232AE"/>
    <w:rsid w:val="0072476C"/>
    <w:rsid w:val="00724F9B"/>
    <w:rsid w:val="007252B1"/>
    <w:rsid w:val="007273C6"/>
    <w:rsid w:val="00730910"/>
    <w:rsid w:val="00730BD2"/>
    <w:rsid w:val="00732759"/>
    <w:rsid w:val="00732A67"/>
    <w:rsid w:val="00732AE5"/>
    <w:rsid w:val="00733254"/>
    <w:rsid w:val="00734F07"/>
    <w:rsid w:val="007425A2"/>
    <w:rsid w:val="007435FB"/>
    <w:rsid w:val="00744AD7"/>
    <w:rsid w:val="00745104"/>
    <w:rsid w:val="00750479"/>
    <w:rsid w:val="007533BD"/>
    <w:rsid w:val="0075496D"/>
    <w:rsid w:val="00755551"/>
    <w:rsid w:val="00755E22"/>
    <w:rsid w:val="0075653C"/>
    <w:rsid w:val="007576FC"/>
    <w:rsid w:val="00757C96"/>
    <w:rsid w:val="00761B9D"/>
    <w:rsid w:val="00762D26"/>
    <w:rsid w:val="00763057"/>
    <w:rsid w:val="0076400B"/>
    <w:rsid w:val="00765F06"/>
    <w:rsid w:val="00767630"/>
    <w:rsid w:val="00776295"/>
    <w:rsid w:val="00777955"/>
    <w:rsid w:val="00783BC2"/>
    <w:rsid w:val="0078420B"/>
    <w:rsid w:val="00784E48"/>
    <w:rsid w:val="007862DE"/>
    <w:rsid w:val="00787FAA"/>
    <w:rsid w:val="00790901"/>
    <w:rsid w:val="00790B40"/>
    <w:rsid w:val="0079233E"/>
    <w:rsid w:val="00792EFC"/>
    <w:rsid w:val="00795A85"/>
    <w:rsid w:val="00795D56"/>
    <w:rsid w:val="007A30F0"/>
    <w:rsid w:val="007A3DA4"/>
    <w:rsid w:val="007A43ED"/>
    <w:rsid w:val="007A57A1"/>
    <w:rsid w:val="007A60F2"/>
    <w:rsid w:val="007A7984"/>
    <w:rsid w:val="007A7C8B"/>
    <w:rsid w:val="007B09FF"/>
    <w:rsid w:val="007B1E98"/>
    <w:rsid w:val="007B2BF1"/>
    <w:rsid w:val="007B31EF"/>
    <w:rsid w:val="007B35C2"/>
    <w:rsid w:val="007B6B6D"/>
    <w:rsid w:val="007C16F0"/>
    <w:rsid w:val="007C2157"/>
    <w:rsid w:val="007C233A"/>
    <w:rsid w:val="007C2FBE"/>
    <w:rsid w:val="007C4F12"/>
    <w:rsid w:val="007C59D5"/>
    <w:rsid w:val="007D00EE"/>
    <w:rsid w:val="007D1366"/>
    <w:rsid w:val="007D37B7"/>
    <w:rsid w:val="007D392A"/>
    <w:rsid w:val="007D3AA8"/>
    <w:rsid w:val="007D426C"/>
    <w:rsid w:val="007D5007"/>
    <w:rsid w:val="007D5CDD"/>
    <w:rsid w:val="007D5CE2"/>
    <w:rsid w:val="007D6A5E"/>
    <w:rsid w:val="007E0B8C"/>
    <w:rsid w:val="007E1E94"/>
    <w:rsid w:val="007E4169"/>
    <w:rsid w:val="007E4877"/>
    <w:rsid w:val="007E55DE"/>
    <w:rsid w:val="007E67C6"/>
    <w:rsid w:val="007F215E"/>
    <w:rsid w:val="007F3D6F"/>
    <w:rsid w:val="007F78AE"/>
    <w:rsid w:val="007F7BBB"/>
    <w:rsid w:val="00801C48"/>
    <w:rsid w:val="0080374A"/>
    <w:rsid w:val="00804DDE"/>
    <w:rsid w:val="00804F96"/>
    <w:rsid w:val="0080627A"/>
    <w:rsid w:val="00806AB3"/>
    <w:rsid w:val="00806C3D"/>
    <w:rsid w:val="00810793"/>
    <w:rsid w:val="00811539"/>
    <w:rsid w:val="008115D4"/>
    <w:rsid w:val="0081179E"/>
    <w:rsid w:val="00811F2D"/>
    <w:rsid w:val="00812A26"/>
    <w:rsid w:val="008139FB"/>
    <w:rsid w:val="00814C2C"/>
    <w:rsid w:val="00820FE3"/>
    <w:rsid w:val="0082296A"/>
    <w:rsid w:val="00822BE8"/>
    <w:rsid w:val="008262E8"/>
    <w:rsid w:val="00827301"/>
    <w:rsid w:val="00827677"/>
    <w:rsid w:val="008301BA"/>
    <w:rsid w:val="008313A1"/>
    <w:rsid w:val="0083181A"/>
    <w:rsid w:val="00831B36"/>
    <w:rsid w:val="00837730"/>
    <w:rsid w:val="00842177"/>
    <w:rsid w:val="00843E3D"/>
    <w:rsid w:val="0084443F"/>
    <w:rsid w:val="008450F6"/>
    <w:rsid w:val="008469DE"/>
    <w:rsid w:val="008519DC"/>
    <w:rsid w:val="00852335"/>
    <w:rsid w:val="00857686"/>
    <w:rsid w:val="00857EAF"/>
    <w:rsid w:val="00857FAE"/>
    <w:rsid w:val="00861419"/>
    <w:rsid w:val="00862632"/>
    <w:rsid w:val="00862C5A"/>
    <w:rsid w:val="008654D3"/>
    <w:rsid w:val="00867574"/>
    <w:rsid w:val="00870D68"/>
    <w:rsid w:val="00871519"/>
    <w:rsid w:val="00872B53"/>
    <w:rsid w:val="0087438E"/>
    <w:rsid w:val="00874B72"/>
    <w:rsid w:val="00876569"/>
    <w:rsid w:val="00877C46"/>
    <w:rsid w:val="0088023E"/>
    <w:rsid w:val="00880C6D"/>
    <w:rsid w:val="0088389D"/>
    <w:rsid w:val="00886BE3"/>
    <w:rsid w:val="008873AA"/>
    <w:rsid w:val="00890EDF"/>
    <w:rsid w:val="0089160D"/>
    <w:rsid w:val="008921F1"/>
    <w:rsid w:val="00893467"/>
    <w:rsid w:val="008949BC"/>
    <w:rsid w:val="00895573"/>
    <w:rsid w:val="008A1537"/>
    <w:rsid w:val="008A1DF4"/>
    <w:rsid w:val="008A501B"/>
    <w:rsid w:val="008B1653"/>
    <w:rsid w:val="008B1B78"/>
    <w:rsid w:val="008B2360"/>
    <w:rsid w:val="008B34AB"/>
    <w:rsid w:val="008B3670"/>
    <w:rsid w:val="008B4D54"/>
    <w:rsid w:val="008C0137"/>
    <w:rsid w:val="008C17AB"/>
    <w:rsid w:val="008C205E"/>
    <w:rsid w:val="008C2F25"/>
    <w:rsid w:val="008C4256"/>
    <w:rsid w:val="008C5DEE"/>
    <w:rsid w:val="008C6D0D"/>
    <w:rsid w:val="008C7531"/>
    <w:rsid w:val="008D078D"/>
    <w:rsid w:val="008D26E8"/>
    <w:rsid w:val="008D42F6"/>
    <w:rsid w:val="008D6C02"/>
    <w:rsid w:val="008D76E3"/>
    <w:rsid w:val="008E00BF"/>
    <w:rsid w:val="008E1819"/>
    <w:rsid w:val="008E1FF5"/>
    <w:rsid w:val="008E311C"/>
    <w:rsid w:val="008E682C"/>
    <w:rsid w:val="008E6C77"/>
    <w:rsid w:val="008E7FEC"/>
    <w:rsid w:val="008F0965"/>
    <w:rsid w:val="008F0C09"/>
    <w:rsid w:val="008F1CDC"/>
    <w:rsid w:val="008F359C"/>
    <w:rsid w:val="008F4BEE"/>
    <w:rsid w:val="008F506C"/>
    <w:rsid w:val="008F5240"/>
    <w:rsid w:val="008F5B28"/>
    <w:rsid w:val="008F73CE"/>
    <w:rsid w:val="009007C7"/>
    <w:rsid w:val="009011D3"/>
    <w:rsid w:val="00901FAC"/>
    <w:rsid w:val="009036A0"/>
    <w:rsid w:val="0090404C"/>
    <w:rsid w:val="00907256"/>
    <w:rsid w:val="0090732B"/>
    <w:rsid w:val="009105CF"/>
    <w:rsid w:val="00911414"/>
    <w:rsid w:val="00912F95"/>
    <w:rsid w:val="00912FB7"/>
    <w:rsid w:val="00914DBA"/>
    <w:rsid w:val="00915FA5"/>
    <w:rsid w:val="0092086A"/>
    <w:rsid w:val="00921D16"/>
    <w:rsid w:val="009231D9"/>
    <w:rsid w:val="0092659B"/>
    <w:rsid w:val="00926BCC"/>
    <w:rsid w:val="00926D90"/>
    <w:rsid w:val="00927B1A"/>
    <w:rsid w:val="00930838"/>
    <w:rsid w:val="00932756"/>
    <w:rsid w:val="00934181"/>
    <w:rsid w:val="0093457F"/>
    <w:rsid w:val="00934A9C"/>
    <w:rsid w:val="0093536F"/>
    <w:rsid w:val="00941160"/>
    <w:rsid w:val="00942B0E"/>
    <w:rsid w:val="009444E6"/>
    <w:rsid w:val="009446ED"/>
    <w:rsid w:val="00944F4C"/>
    <w:rsid w:val="0094524F"/>
    <w:rsid w:val="009474B6"/>
    <w:rsid w:val="009504F8"/>
    <w:rsid w:val="00950887"/>
    <w:rsid w:val="00950B66"/>
    <w:rsid w:val="00952192"/>
    <w:rsid w:val="00952E18"/>
    <w:rsid w:val="0095379E"/>
    <w:rsid w:val="0095508A"/>
    <w:rsid w:val="00955F32"/>
    <w:rsid w:val="00955FD8"/>
    <w:rsid w:val="00957549"/>
    <w:rsid w:val="00957DAC"/>
    <w:rsid w:val="00961ED4"/>
    <w:rsid w:val="009626C5"/>
    <w:rsid w:val="009641B2"/>
    <w:rsid w:val="00965477"/>
    <w:rsid w:val="00966A5F"/>
    <w:rsid w:val="00966AA0"/>
    <w:rsid w:val="009702FA"/>
    <w:rsid w:val="00971321"/>
    <w:rsid w:val="009753AF"/>
    <w:rsid w:val="00977280"/>
    <w:rsid w:val="0098246E"/>
    <w:rsid w:val="009843DD"/>
    <w:rsid w:val="00985052"/>
    <w:rsid w:val="00985A16"/>
    <w:rsid w:val="00987DCD"/>
    <w:rsid w:val="00987F34"/>
    <w:rsid w:val="00991358"/>
    <w:rsid w:val="00992A68"/>
    <w:rsid w:val="00992DBE"/>
    <w:rsid w:val="00992E58"/>
    <w:rsid w:val="00993962"/>
    <w:rsid w:val="009939AD"/>
    <w:rsid w:val="009942FB"/>
    <w:rsid w:val="00994D9D"/>
    <w:rsid w:val="00994E07"/>
    <w:rsid w:val="00996C17"/>
    <w:rsid w:val="00996C40"/>
    <w:rsid w:val="009972D3"/>
    <w:rsid w:val="009A19D3"/>
    <w:rsid w:val="009A1B98"/>
    <w:rsid w:val="009A65B1"/>
    <w:rsid w:val="009A66D3"/>
    <w:rsid w:val="009A7C0D"/>
    <w:rsid w:val="009B3DCF"/>
    <w:rsid w:val="009B4C50"/>
    <w:rsid w:val="009B60A5"/>
    <w:rsid w:val="009B719C"/>
    <w:rsid w:val="009B7B82"/>
    <w:rsid w:val="009C1BFC"/>
    <w:rsid w:val="009C2672"/>
    <w:rsid w:val="009C2A64"/>
    <w:rsid w:val="009C2C29"/>
    <w:rsid w:val="009C4FA1"/>
    <w:rsid w:val="009C73CC"/>
    <w:rsid w:val="009D0C95"/>
    <w:rsid w:val="009D10A8"/>
    <w:rsid w:val="009D3AFC"/>
    <w:rsid w:val="009D4466"/>
    <w:rsid w:val="009D493E"/>
    <w:rsid w:val="009D637D"/>
    <w:rsid w:val="009D6642"/>
    <w:rsid w:val="009E03B3"/>
    <w:rsid w:val="009E13D7"/>
    <w:rsid w:val="009E2411"/>
    <w:rsid w:val="009E356D"/>
    <w:rsid w:val="009E378A"/>
    <w:rsid w:val="009E7C44"/>
    <w:rsid w:val="009F07C1"/>
    <w:rsid w:val="009F12AA"/>
    <w:rsid w:val="009F156F"/>
    <w:rsid w:val="009F1ECF"/>
    <w:rsid w:val="009F28CE"/>
    <w:rsid w:val="009F41FE"/>
    <w:rsid w:val="009F483F"/>
    <w:rsid w:val="009F58BE"/>
    <w:rsid w:val="009F663D"/>
    <w:rsid w:val="009F6DD5"/>
    <w:rsid w:val="009F79CB"/>
    <w:rsid w:val="00A00C16"/>
    <w:rsid w:val="00A012E6"/>
    <w:rsid w:val="00A01F2D"/>
    <w:rsid w:val="00A02EFD"/>
    <w:rsid w:val="00A02FE0"/>
    <w:rsid w:val="00A036EF"/>
    <w:rsid w:val="00A0497B"/>
    <w:rsid w:val="00A0759B"/>
    <w:rsid w:val="00A1112F"/>
    <w:rsid w:val="00A12E3D"/>
    <w:rsid w:val="00A12E91"/>
    <w:rsid w:val="00A13A31"/>
    <w:rsid w:val="00A15423"/>
    <w:rsid w:val="00A17715"/>
    <w:rsid w:val="00A21BD5"/>
    <w:rsid w:val="00A224EA"/>
    <w:rsid w:val="00A23061"/>
    <w:rsid w:val="00A237C3"/>
    <w:rsid w:val="00A2593C"/>
    <w:rsid w:val="00A27FA4"/>
    <w:rsid w:val="00A33901"/>
    <w:rsid w:val="00A35123"/>
    <w:rsid w:val="00A35A3A"/>
    <w:rsid w:val="00A360AA"/>
    <w:rsid w:val="00A36741"/>
    <w:rsid w:val="00A36A97"/>
    <w:rsid w:val="00A36D4B"/>
    <w:rsid w:val="00A36F90"/>
    <w:rsid w:val="00A36FFB"/>
    <w:rsid w:val="00A37532"/>
    <w:rsid w:val="00A37901"/>
    <w:rsid w:val="00A37A6F"/>
    <w:rsid w:val="00A37DB8"/>
    <w:rsid w:val="00A40332"/>
    <w:rsid w:val="00A41581"/>
    <w:rsid w:val="00A41A1D"/>
    <w:rsid w:val="00A425C2"/>
    <w:rsid w:val="00A43DB2"/>
    <w:rsid w:val="00A44DA1"/>
    <w:rsid w:val="00A46A54"/>
    <w:rsid w:val="00A46D55"/>
    <w:rsid w:val="00A47612"/>
    <w:rsid w:val="00A477EB"/>
    <w:rsid w:val="00A47A70"/>
    <w:rsid w:val="00A50122"/>
    <w:rsid w:val="00A52418"/>
    <w:rsid w:val="00A5273E"/>
    <w:rsid w:val="00A5565C"/>
    <w:rsid w:val="00A560A4"/>
    <w:rsid w:val="00A56EDF"/>
    <w:rsid w:val="00A60BCB"/>
    <w:rsid w:val="00A61245"/>
    <w:rsid w:val="00A61CC8"/>
    <w:rsid w:val="00A64978"/>
    <w:rsid w:val="00A65049"/>
    <w:rsid w:val="00A65D38"/>
    <w:rsid w:val="00A67C35"/>
    <w:rsid w:val="00A70D15"/>
    <w:rsid w:val="00A711EB"/>
    <w:rsid w:val="00A71F7A"/>
    <w:rsid w:val="00A7228F"/>
    <w:rsid w:val="00A744D6"/>
    <w:rsid w:val="00A74FE2"/>
    <w:rsid w:val="00A75909"/>
    <w:rsid w:val="00A826E2"/>
    <w:rsid w:val="00A8332C"/>
    <w:rsid w:val="00A83A14"/>
    <w:rsid w:val="00A84E89"/>
    <w:rsid w:val="00A8529F"/>
    <w:rsid w:val="00A857FB"/>
    <w:rsid w:val="00A863DE"/>
    <w:rsid w:val="00A867DD"/>
    <w:rsid w:val="00A86BB6"/>
    <w:rsid w:val="00A9030A"/>
    <w:rsid w:val="00A904D1"/>
    <w:rsid w:val="00A90903"/>
    <w:rsid w:val="00A90CED"/>
    <w:rsid w:val="00A90D6C"/>
    <w:rsid w:val="00A933D8"/>
    <w:rsid w:val="00A9462B"/>
    <w:rsid w:val="00A95974"/>
    <w:rsid w:val="00A96B24"/>
    <w:rsid w:val="00AA0865"/>
    <w:rsid w:val="00AA1770"/>
    <w:rsid w:val="00AA26D4"/>
    <w:rsid w:val="00AA2CAA"/>
    <w:rsid w:val="00AB0FC4"/>
    <w:rsid w:val="00AB2B89"/>
    <w:rsid w:val="00AB3347"/>
    <w:rsid w:val="00AB4019"/>
    <w:rsid w:val="00AB4076"/>
    <w:rsid w:val="00AB6D0D"/>
    <w:rsid w:val="00AB7854"/>
    <w:rsid w:val="00AB7F93"/>
    <w:rsid w:val="00AC0180"/>
    <w:rsid w:val="00AC0854"/>
    <w:rsid w:val="00AC20B6"/>
    <w:rsid w:val="00AC3EE1"/>
    <w:rsid w:val="00AD070A"/>
    <w:rsid w:val="00AD070D"/>
    <w:rsid w:val="00AD0F75"/>
    <w:rsid w:val="00AD3059"/>
    <w:rsid w:val="00AD480B"/>
    <w:rsid w:val="00AD65D5"/>
    <w:rsid w:val="00AE1596"/>
    <w:rsid w:val="00AE25D1"/>
    <w:rsid w:val="00AE2E3D"/>
    <w:rsid w:val="00AE3462"/>
    <w:rsid w:val="00AE5A46"/>
    <w:rsid w:val="00AE73F5"/>
    <w:rsid w:val="00AE7C6E"/>
    <w:rsid w:val="00AF1210"/>
    <w:rsid w:val="00AF2345"/>
    <w:rsid w:val="00AF5840"/>
    <w:rsid w:val="00AF6A89"/>
    <w:rsid w:val="00AF7F46"/>
    <w:rsid w:val="00B00355"/>
    <w:rsid w:val="00B00BC8"/>
    <w:rsid w:val="00B01A24"/>
    <w:rsid w:val="00B01C91"/>
    <w:rsid w:val="00B02F7D"/>
    <w:rsid w:val="00B035C6"/>
    <w:rsid w:val="00B03B3E"/>
    <w:rsid w:val="00B10B15"/>
    <w:rsid w:val="00B10FD8"/>
    <w:rsid w:val="00B1343A"/>
    <w:rsid w:val="00B14219"/>
    <w:rsid w:val="00B144F2"/>
    <w:rsid w:val="00B14569"/>
    <w:rsid w:val="00B148E0"/>
    <w:rsid w:val="00B14946"/>
    <w:rsid w:val="00B15DC8"/>
    <w:rsid w:val="00B16798"/>
    <w:rsid w:val="00B17E4F"/>
    <w:rsid w:val="00B23886"/>
    <w:rsid w:val="00B253DF"/>
    <w:rsid w:val="00B2545A"/>
    <w:rsid w:val="00B25615"/>
    <w:rsid w:val="00B26B72"/>
    <w:rsid w:val="00B27525"/>
    <w:rsid w:val="00B27A0C"/>
    <w:rsid w:val="00B30FC8"/>
    <w:rsid w:val="00B325D5"/>
    <w:rsid w:val="00B347BD"/>
    <w:rsid w:val="00B3591A"/>
    <w:rsid w:val="00B36AB8"/>
    <w:rsid w:val="00B41012"/>
    <w:rsid w:val="00B41D24"/>
    <w:rsid w:val="00B4215C"/>
    <w:rsid w:val="00B42915"/>
    <w:rsid w:val="00B42A90"/>
    <w:rsid w:val="00B432F1"/>
    <w:rsid w:val="00B43575"/>
    <w:rsid w:val="00B435F3"/>
    <w:rsid w:val="00B44292"/>
    <w:rsid w:val="00B467A9"/>
    <w:rsid w:val="00B468DC"/>
    <w:rsid w:val="00B50057"/>
    <w:rsid w:val="00B51773"/>
    <w:rsid w:val="00B5238E"/>
    <w:rsid w:val="00B52D1C"/>
    <w:rsid w:val="00B569D3"/>
    <w:rsid w:val="00B56DF6"/>
    <w:rsid w:val="00B57C4D"/>
    <w:rsid w:val="00B65100"/>
    <w:rsid w:val="00B6795B"/>
    <w:rsid w:val="00B70891"/>
    <w:rsid w:val="00B71F68"/>
    <w:rsid w:val="00B72475"/>
    <w:rsid w:val="00B72A17"/>
    <w:rsid w:val="00B72B2F"/>
    <w:rsid w:val="00B73288"/>
    <w:rsid w:val="00B75462"/>
    <w:rsid w:val="00B7687D"/>
    <w:rsid w:val="00B8027E"/>
    <w:rsid w:val="00B84861"/>
    <w:rsid w:val="00B84FAB"/>
    <w:rsid w:val="00B85B4B"/>
    <w:rsid w:val="00B86BD3"/>
    <w:rsid w:val="00B8784F"/>
    <w:rsid w:val="00B87CBD"/>
    <w:rsid w:val="00B93877"/>
    <w:rsid w:val="00B95146"/>
    <w:rsid w:val="00B958CF"/>
    <w:rsid w:val="00B958F8"/>
    <w:rsid w:val="00B95F90"/>
    <w:rsid w:val="00B9603F"/>
    <w:rsid w:val="00B97052"/>
    <w:rsid w:val="00B9736A"/>
    <w:rsid w:val="00B97428"/>
    <w:rsid w:val="00B97FED"/>
    <w:rsid w:val="00BA04F9"/>
    <w:rsid w:val="00BA2130"/>
    <w:rsid w:val="00BA3937"/>
    <w:rsid w:val="00BA4DD8"/>
    <w:rsid w:val="00BA56D6"/>
    <w:rsid w:val="00BA66EA"/>
    <w:rsid w:val="00BA7505"/>
    <w:rsid w:val="00BB1071"/>
    <w:rsid w:val="00BB1EE5"/>
    <w:rsid w:val="00BB3206"/>
    <w:rsid w:val="00BB44CA"/>
    <w:rsid w:val="00BB5689"/>
    <w:rsid w:val="00BB56F0"/>
    <w:rsid w:val="00BB5934"/>
    <w:rsid w:val="00BB71DB"/>
    <w:rsid w:val="00BC0A9D"/>
    <w:rsid w:val="00BC0E73"/>
    <w:rsid w:val="00BC4C30"/>
    <w:rsid w:val="00BC69B7"/>
    <w:rsid w:val="00BC7683"/>
    <w:rsid w:val="00BC7C19"/>
    <w:rsid w:val="00BD09EF"/>
    <w:rsid w:val="00BD0F23"/>
    <w:rsid w:val="00BD10D8"/>
    <w:rsid w:val="00BD42D7"/>
    <w:rsid w:val="00BD456E"/>
    <w:rsid w:val="00BD60E2"/>
    <w:rsid w:val="00BE00B6"/>
    <w:rsid w:val="00BE05D4"/>
    <w:rsid w:val="00BE11AE"/>
    <w:rsid w:val="00BE2899"/>
    <w:rsid w:val="00BE41AC"/>
    <w:rsid w:val="00BE423B"/>
    <w:rsid w:val="00BE4444"/>
    <w:rsid w:val="00BE4898"/>
    <w:rsid w:val="00BE68DB"/>
    <w:rsid w:val="00BE6C4D"/>
    <w:rsid w:val="00BF1676"/>
    <w:rsid w:val="00BF1B08"/>
    <w:rsid w:val="00BF2F54"/>
    <w:rsid w:val="00BF554A"/>
    <w:rsid w:val="00BF7691"/>
    <w:rsid w:val="00BF7B54"/>
    <w:rsid w:val="00C00719"/>
    <w:rsid w:val="00C01C7F"/>
    <w:rsid w:val="00C03D0E"/>
    <w:rsid w:val="00C04076"/>
    <w:rsid w:val="00C05973"/>
    <w:rsid w:val="00C06327"/>
    <w:rsid w:val="00C06A7D"/>
    <w:rsid w:val="00C10E61"/>
    <w:rsid w:val="00C148FE"/>
    <w:rsid w:val="00C149DC"/>
    <w:rsid w:val="00C1509D"/>
    <w:rsid w:val="00C1585A"/>
    <w:rsid w:val="00C16A83"/>
    <w:rsid w:val="00C1788B"/>
    <w:rsid w:val="00C17CE4"/>
    <w:rsid w:val="00C20D8F"/>
    <w:rsid w:val="00C21413"/>
    <w:rsid w:val="00C23D21"/>
    <w:rsid w:val="00C23F2E"/>
    <w:rsid w:val="00C252DA"/>
    <w:rsid w:val="00C25523"/>
    <w:rsid w:val="00C27A4D"/>
    <w:rsid w:val="00C324CA"/>
    <w:rsid w:val="00C340CA"/>
    <w:rsid w:val="00C35016"/>
    <w:rsid w:val="00C351C7"/>
    <w:rsid w:val="00C37035"/>
    <w:rsid w:val="00C40A1E"/>
    <w:rsid w:val="00C40C9E"/>
    <w:rsid w:val="00C412A8"/>
    <w:rsid w:val="00C419D7"/>
    <w:rsid w:val="00C4521D"/>
    <w:rsid w:val="00C45738"/>
    <w:rsid w:val="00C45B8B"/>
    <w:rsid w:val="00C470D3"/>
    <w:rsid w:val="00C50FCE"/>
    <w:rsid w:val="00C53C57"/>
    <w:rsid w:val="00C53CED"/>
    <w:rsid w:val="00C53E86"/>
    <w:rsid w:val="00C55117"/>
    <w:rsid w:val="00C56382"/>
    <w:rsid w:val="00C5669D"/>
    <w:rsid w:val="00C60368"/>
    <w:rsid w:val="00C605F5"/>
    <w:rsid w:val="00C616BD"/>
    <w:rsid w:val="00C63463"/>
    <w:rsid w:val="00C64C92"/>
    <w:rsid w:val="00C64F37"/>
    <w:rsid w:val="00C6725B"/>
    <w:rsid w:val="00C73B51"/>
    <w:rsid w:val="00C7464B"/>
    <w:rsid w:val="00C757A2"/>
    <w:rsid w:val="00C759A1"/>
    <w:rsid w:val="00C765D5"/>
    <w:rsid w:val="00C76743"/>
    <w:rsid w:val="00C77852"/>
    <w:rsid w:val="00C806F9"/>
    <w:rsid w:val="00C81154"/>
    <w:rsid w:val="00C82F43"/>
    <w:rsid w:val="00C849C1"/>
    <w:rsid w:val="00C850EE"/>
    <w:rsid w:val="00C87256"/>
    <w:rsid w:val="00C8770F"/>
    <w:rsid w:val="00C8775A"/>
    <w:rsid w:val="00C879E4"/>
    <w:rsid w:val="00C92550"/>
    <w:rsid w:val="00C94476"/>
    <w:rsid w:val="00C9496C"/>
    <w:rsid w:val="00CA0689"/>
    <w:rsid w:val="00CA0EC1"/>
    <w:rsid w:val="00CA176E"/>
    <w:rsid w:val="00CA2259"/>
    <w:rsid w:val="00CA36DF"/>
    <w:rsid w:val="00CA3994"/>
    <w:rsid w:val="00CA3D7C"/>
    <w:rsid w:val="00CA55E7"/>
    <w:rsid w:val="00CA663C"/>
    <w:rsid w:val="00CA6E4F"/>
    <w:rsid w:val="00CA7513"/>
    <w:rsid w:val="00CB1D9B"/>
    <w:rsid w:val="00CB2DA5"/>
    <w:rsid w:val="00CB3337"/>
    <w:rsid w:val="00CB352B"/>
    <w:rsid w:val="00CB658D"/>
    <w:rsid w:val="00CB714F"/>
    <w:rsid w:val="00CB717F"/>
    <w:rsid w:val="00CB7E1A"/>
    <w:rsid w:val="00CC021E"/>
    <w:rsid w:val="00CC35F7"/>
    <w:rsid w:val="00CC42DF"/>
    <w:rsid w:val="00CC56F4"/>
    <w:rsid w:val="00CD0592"/>
    <w:rsid w:val="00CD05C8"/>
    <w:rsid w:val="00CD0E50"/>
    <w:rsid w:val="00CD2D19"/>
    <w:rsid w:val="00CD7E02"/>
    <w:rsid w:val="00CE0847"/>
    <w:rsid w:val="00CE11F8"/>
    <w:rsid w:val="00CE24DE"/>
    <w:rsid w:val="00CE296B"/>
    <w:rsid w:val="00CE38DD"/>
    <w:rsid w:val="00CF2C98"/>
    <w:rsid w:val="00CF3A3A"/>
    <w:rsid w:val="00CF3DD9"/>
    <w:rsid w:val="00CF4796"/>
    <w:rsid w:val="00CF6E69"/>
    <w:rsid w:val="00D00CA0"/>
    <w:rsid w:val="00D0139C"/>
    <w:rsid w:val="00D03218"/>
    <w:rsid w:val="00D043CA"/>
    <w:rsid w:val="00D056CC"/>
    <w:rsid w:val="00D063BD"/>
    <w:rsid w:val="00D06C48"/>
    <w:rsid w:val="00D06C6E"/>
    <w:rsid w:val="00D077B2"/>
    <w:rsid w:val="00D07858"/>
    <w:rsid w:val="00D11BE1"/>
    <w:rsid w:val="00D1223B"/>
    <w:rsid w:val="00D14CA6"/>
    <w:rsid w:val="00D15D44"/>
    <w:rsid w:val="00D16F8B"/>
    <w:rsid w:val="00D17454"/>
    <w:rsid w:val="00D20A6C"/>
    <w:rsid w:val="00D24931"/>
    <w:rsid w:val="00D25384"/>
    <w:rsid w:val="00D263C0"/>
    <w:rsid w:val="00D2718A"/>
    <w:rsid w:val="00D2766A"/>
    <w:rsid w:val="00D30DD7"/>
    <w:rsid w:val="00D33C9F"/>
    <w:rsid w:val="00D373BC"/>
    <w:rsid w:val="00D375E1"/>
    <w:rsid w:val="00D378DF"/>
    <w:rsid w:val="00D40F43"/>
    <w:rsid w:val="00D434A1"/>
    <w:rsid w:val="00D43D4B"/>
    <w:rsid w:val="00D442E9"/>
    <w:rsid w:val="00D44856"/>
    <w:rsid w:val="00D456A3"/>
    <w:rsid w:val="00D51963"/>
    <w:rsid w:val="00D53590"/>
    <w:rsid w:val="00D5370A"/>
    <w:rsid w:val="00D55136"/>
    <w:rsid w:val="00D5768F"/>
    <w:rsid w:val="00D624E8"/>
    <w:rsid w:val="00D63C67"/>
    <w:rsid w:val="00D63C92"/>
    <w:rsid w:val="00D645E8"/>
    <w:rsid w:val="00D65550"/>
    <w:rsid w:val="00D66F6E"/>
    <w:rsid w:val="00D67650"/>
    <w:rsid w:val="00D71F4B"/>
    <w:rsid w:val="00D72F17"/>
    <w:rsid w:val="00D74582"/>
    <w:rsid w:val="00D74B08"/>
    <w:rsid w:val="00D751C7"/>
    <w:rsid w:val="00D76800"/>
    <w:rsid w:val="00D80769"/>
    <w:rsid w:val="00D8076E"/>
    <w:rsid w:val="00D80F0A"/>
    <w:rsid w:val="00D81F09"/>
    <w:rsid w:val="00D864D6"/>
    <w:rsid w:val="00D86A72"/>
    <w:rsid w:val="00D87D62"/>
    <w:rsid w:val="00D91684"/>
    <w:rsid w:val="00D93EFD"/>
    <w:rsid w:val="00D948B3"/>
    <w:rsid w:val="00D9499E"/>
    <w:rsid w:val="00D94A9E"/>
    <w:rsid w:val="00D95D18"/>
    <w:rsid w:val="00D96A83"/>
    <w:rsid w:val="00DA07F0"/>
    <w:rsid w:val="00DA185C"/>
    <w:rsid w:val="00DA2D6B"/>
    <w:rsid w:val="00DA49A0"/>
    <w:rsid w:val="00DA6E47"/>
    <w:rsid w:val="00DA7741"/>
    <w:rsid w:val="00DA7F5E"/>
    <w:rsid w:val="00DB03DD"/>
    <w:rsid w:val="00DB0FEC"/>
    <w:rsid w:val="00DB29D1"/>
    <w:rsid w:val="00DB2D33"/>
    <w:rsid w:val="00DB372A"/>
    <w:rsid w:val="00DB3D92"/>
    <w:rsid w:val="00DB4126"/>
    <w:rsid w:val="00DB4B08"/>
    <w:rsid w:val="00DB5A1C"/>
    <w:rsid w:val="00DB5C4A"/>
    <w:rsid w:val="00DB76A9"/>
    <w:rsid w:val="00DB782C"/>
    <w:rsid w:val="00DC0B42"/>
    <w:rsid w:val="00DC14D7"/>
    <w:rsid w:val="00DC2FF0"/>
    <w:rsid w:val="00DC3655"/>
    <w:rsid w:val="00DC3760"/>
    <w:rsid w:val="00DC4F30"/>
    <w:rsid w:val="00DC61CC"/>
    <w:rsid w:val="00DC7EC8"/>
    <w:rsid w:val="00DD0DD7"/>
    <w:rsid w:val="00DD183C"/>
    <w:rsid w:val="00DD1D75"/>
    <w:rsid w:val="00DD21C3"/>
    <w:rsid w:val="00DD3B7F"/>
    <w:rsid w:val="00DD42EE"/>
    <w:rsid w:val="00DD504C"/>
    <w:rsid w:val="00DD5AD3"/>
    <w:rsid w:val="00DD678A"/>
    <w:rsid w:val="00DD742B"/>
    <w:rsid w:val="00DE0972"/>
    <w:rsid w:val="00DE1227"/>
    <w:rsid w:val="00DE12D8"/>
    <w:rsid w:val="00DE1C58"/>
    <w:rsid w:val="00DE1F9B"/>
    <w:rsid w:val="00DE269E"/>
    <w:rsid w:val="00DE3179"/>
    <w:rsid w:val="00DE3B77"/>
    <w:rsid w:val="00DE4D78"/>
    <w:rsid w:val="00DE5331"/>
    <w:rsid w:val="00DE5FB3"/>
    <w:rsid w:val="00DE5FE1"/>
    <w:rsid w:val="00DE632A"/>
    <w:rsid w:val="00DE6A97"/>
    <w:rsid w:val="00DE73BD"/>
    <w:rsid w:val="00DE7BDE"/>
    <w:rsid w:val="00DF072B"/>
    <w:rsid w:val="00DF09E5"/>
    <w:rsid w:val="00DF0D12"/>
    <w:rsid w:val="00DF18D2"/>
    <w:rsid w:val="00DF1923"/>
    <w:rsid w:val="00DF399C"/>
    <w:rsid w:val="00DF4BB4"/>
    <w:rsid w:val="00DF5AC2"/>
    <w:rsid w:val="00DF5FD0"/>
    <w:rsid w:val="00E00FC5"/>
    <w:rsid w:val="00E01D63"/>
    <w:rsid w:val="00E06421"/>
    <w:rsid w:val="00E074EC"/>
    <w:rsid w:val="00E07CBA"/>
    <w:rsid w:val="00E108B8"/>
    <w:rsid w:val="00E11D2F"/>
    <w:rsid w:val="00E13BD8"/>
    <w:rsid w:val="00E14541"/>
    <w:rsid w:val="00E15595"/>
    <w:rsid w:val="00E15DA8"/>
    <w:rsid w:val="00E16AE1"/>
    <w:rsid w:val="00E21685"/>
    <w:rsid w:val="00E21945"/>
    <w:rsid w:val="00E21990"/>
    <w:rsid w:val="00E2278C"/>
    <w:rsid w:val="00E24F21"/>
    <w:rsid w:val="00E25C14"/>
    <w:rsid w:val="00E2717B"/>
    <w:rsid w:val="00E323F0"/>
    <w:rsid w:val="00E3244C"/>
    <w:rsid w:val="00E3268D"/>
    <w:rsid w:val="00E32FAB"/>
    <w:rsid w:val="00E348B9"/>
    <w:rsid w:val="00E34BE1"/>
    <w:rsid w:val="00E34DF7"/>
    <w:rsid w:val="00E42510"/>
    <w:rsid w:val="00E456A7"/>
    <w:rsid w:val="00E4780A"/>
    <w:rsid w:val="00E47ED8"/>
    <w:rsid w:val="00E47FBA"/>
    <w:rsid w:val="00E50E99"/>
    <w:rsid w:val="00E51929"/>
    <w:rsid w:val="00E52E1F"/>
    <w:rsid w:val="00E535AC"/>
    <w:rsid w:val="00E5474D"/>
    <w:rsid w:val="00E54AE3"/>
    <w:rsid w:val="00E555BE"/>
    <w:rsid w:val="00E5607C"/>
    <w:rsid w:val="00E56D73"/>
    <w:rsid w:val="00E570F1"/>
    <w:rsid w:val="00E602BD"/>
    <w:rsid w:val="00E60F7E"/>
    <w:rsid w:val="00E61EE7"/>
    <w:rsid w:val="00E6331F"/>
    <w:rsid w:val="00E634AC"/>
    <w:rsid w:val="00E63F88"/>
    <w:rsid w:val="00E647AF"/>
    <w:rsid w:val="00E657C2"/>
    <w:rsid w:val="00E659E5"/>
    <w:rsid w:val="00E65D9F"/>
    <w:rsid w:val="00E662FD"/>
    <w:rsid w:val="00E66DDC"/>
    <w:rsid w:val="00E66E73"/>
    <w:rsid w:val="00E67937"/>
    <w:rsid w:val="00E67E81"/>
    <w:rsid w:val="00E70E53"/>
    <w:rsid w:val="00E7105D"/>
    <w:rsid w:val="00E7139B"/>
    <w:rsid w:val="00E72AE4"/>
    <w:rsid w:val="00E72FA7"/>
    <w:rsid w:val="00E74E3C"/>
    <w:rsid w:val="00E76204"/>
    <w:rsid w:val="00E77087"/>
    <w:rsid w:val="00E805AC"/>
    <w:rsid w:val="00E80633"/>
    <w:rsid w:val="00E811DB"/>
    <w:rsid w:val="00E8213F"/>
    <w:rsid w:val="00E86194"/>
    <w:rsid w:val="00E87031"/>
    <w:rsid w:val="00E90753"/>
    <w:rsid w:val="00E918A3"/>
    <w:rsid w:val="00E91A38"/>
    <w:rsid w:val="00E91A7C"/>
    <w:rsid w:val="00E92A8F"/>
    <w:rsid w:val="00E92C09"/>
    <w:rsid w:val="00E9349B"/>
    <w:rsid w:val="00E936DE"/>
    <w:rsid w:val="00E94BC7"/>
    <w:rsid w:val="00E94E61"/>
    <w:rsid w:val="00E97CCC"/>
    <w:rsid w:val="00E97D70"/>
    <w:rsid w:val="00E97E28"/>
    <w:rsid w:val="00EA066D"/>
    <w:rsid w:val="00EA081F"/>
    <w:rsid w:val="00EA0920"/>
    <w:rsid w:val="00EA15A3"/>
    <w:rsid w:val="00EA2D3F"/>
    <w:rsid w:val="00EA366C"/>
    <w:rsid w:val="00EA3CD4"/>
    <w:rsid w:val="00EA3F36"/>
    <w:rsid w:val="00EA49C9"/>
    <w:rsid w:val="00EA4AC1"/>
    <w:rsid w:val="00EA5F5E"/>
    <w:rsid w:val="00EA70DF"/>
    <w:rsid w:val="00EB045F"/>
    <w:rsid w:val="00EB126A"/>
    <w:rsid w:val="00EB6B9F"/>
    <w:rsid w:val="00EC3A10"/>
    <w:rsid w:val="00EC61E7"/>
    <w:rsid w:val="00ED03F0"/>
    <w:rsid w:val="00ED0968"/>
    <w:rsid w:val="00ED1061"/>
    <w:rsid w:val="00ED110D"/>
    <w:rsid w:val="00ED3C56"/>
    <w:rsid w:val="00ED5528"/>
    <w:rsid w:val="00ED6F2B"/>
    <w:rsid w:val="00ED73CD"/>
    <w:rsid w:val="00EE06D8"/>
    <w:rsid w:val="00EE0869"/>
    <w:rsid w:val="00EE4330"/>
    <w:rsid w:val="00EF157C"/>
    <w:rsid w:val="00EF4BC2"/>
    <w:rsid w:val="00EF4BED"/>
    <w:rsid w:val="00EF52B6"/>
    <w:rsid w:val="00EF55AC"/>
    <w:rsid w:val="00EF5AA0"/>
    <w:rsid w:val="00EF700F"/>
    <w:rsid w:val="00EF7629"/>
    <w:rsid w:val="00EF7834"/>
    <w:rsid w:val="00EF7B80"/>
    <w:rsid w:val="00F00580"/>
    <w:rsid w:val="00F00C8C"/>
    <w:rsid w:val="00F0283C"/>
    <w:rsid w:val="00F02BB2"/>
    <w:rsid w:val="00F03481"/>
    <w:rsid w:val="00F059AB"/>
    <w:rsid w:val="00F114BD"/>
    <w:rsid w:val="00F11539"/>
    <w:rsid w:val="00F12172"/>
    <w:rsid w:val="00F1427B"/>
    <w:rsid w:val="00F14527"/>
    <w:rsid w:val="00F1568C"/>
    <w:rsid w:val="00F16104"/>
    <w:rsid w:val="00F17422"/>
    <w:rsid w:val="00F203CA"/>
    <w:rsid w:val="00F2088B"/>
    <w:rsid w:val="00F218C4"/>
    <w:rsid w:val="00F22783"/>
    <w:rsid w:val="00F22E17"/>
    <w:rsid w:val="00F23A32"/>
    <w:rsid w:val="00F24CEA"/>
    <w:rsid w:val="00F25027"/>
    <w:rsid w:val="00F25AB6"/>
    <w:rsid w:val="00F276DC"/>
    <w:rsid w:val="00F3027D"/>
    <w:rsid w:val="00F330FE"/>
    <w:rsid w:val="00F34534"/>
    <w:rsid w:val="00F3528C"/>
    <w:rsid w:val="00F354DD"/>
    <w:rsid w:val="00F363C2"/>
    <w:rsid w:val="00F36B33"/>
    <w:rsid w:val="00F36F8E"/>
    <w:rsid w:val="00F3762A"/>
    <w:rsid w:val="00F41513"/>
    <w:rsid w:val="00F441EA"/>
    <w:rsid w:val="00F4639D"/>
    <w:rsid w:val="00F46F81"/>
    <w:rsid w:val="00F47419"/>
    <w:rsid w:val="00F518AE"/>
    <w:rsid w:val="00F51A19"/>
    <w:rsid w:val="00F53D0F"/>
    <w:rsid w:val="00F54A7C"/>
    <w:rsid w:val="00F63042"/>
    <w:rsid w:val="00F633F8"/>
    <w:rsid w:val="00F66437"/>
    <w:rsid w:val="00F67ACF"/>
    <w:rsid w:val="00F70CBD"/>
    <w:rsid w:val="00F72AC4"/>
    <w:rsid w:val="00F778A5"/>
    <w:rsid w:val="00F81046"/>
    <w:rsid w:val="00F810A4"/>
    <w:rsid w:val="00F829E1"/>
    <w:rsid w:val="00F8422B"/>
    <w:rsid w:val="00F84624"/>
    <w:rsid w:val="00F86695"/>
    <w:rsid w:val="00F908D3"/>
    <w:rsid w:val="00F91028"/>
    <w:rsid w:val="00F921C6"/>
    <w:rsid w:val="00F922BE"/>
    <w:rsid w:val="00F92A56"/>
    <w:rsid w:val="00F944E3"/>
    <w:rsid w:val="00F94A4D"/>
    <w:rsid w:val="00F94D70"/>
    <w:rsid w:val="00F95ECD"/>
    <w:rsid w:val="00F96402"/>
    <w:rsid w:val="00F96807"/>
    <w:rsid w:val="00F96A69"/>
    <w:rsid w:val="00FA1593"/>
    <w:rsid w:val="00FA2AED"/>
    <w:rsid w:val="00FA4281"/>
    <w:rsid w:val="00FB092B"/>
    <w:rsid w:val="00FB11B6"/>
    <w:rsid w:val="00FB205B"/>
    <w:rsid w:val="00FB22A7"/>
    <w:rsid w:val="00FB32D4"/>
    <w:rsid w:val="00FB34C7"/>
    <w:rsid w:val="00FB3FEF"/>
    <w:rsid w:val="00FB4AAE"/>
    <w:rsid w:val="00FB74FE"/>
    <w:rsid w:val="00FC1EE3"/>
    <w:rsid w:val="00FC3979"/>
    <w:rsid w:val="00FC4F83"/>
    <w:rsid w:val="00FC5A8C"/>
    <w:rsid w:val="00FC75BC"/>
    <w:rsid w:val="00FC76B6"/>
    <w:rsid w:val="00FC7B8E"/>
    <w:rsid w:val="00FD0017"/>
    <w:rsid w:val="00FD25B6"/>
    <w:rsid w:val="00FD2D94"/>
    <w:rsid w:val="00FD3026"/>
    <w:rsid w:val="00FD446F"/>
    <w:rsid w:val="00FD456C"/>
    <w:rsid w:val="00FD625F"/>
    <w:rsid w:val="00FE0815"/>
    <w:rsid w:val="00FE226E"/>
    <w:rsid w:val="00FE2342"/>
    <w:rsid w:val="00FE2477"/>
    <w:rsid w:val="00FE499A"/>
    <w:rsid w:val="00FE5365"/>
    <w:rsid w:val="00FE652B"/>
    <w:rsid w:val="00FF25EB"/>
    <w:rsid w:val="00FF281B"/>
    <w:rsid w:val="00FF51C8"/>
    <w:rsid w:val="00FF5C37"/>
    <w:rsid w:val="00FF75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6A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uiPriority w:val="39"/>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customStyle="1" w:styleId="UnresolvedMention1">
    <w:name w:val="Unresolved Mention1"/>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semiHidden/>
    <w:rsid w:val="002F679B"/>
    <w:rPr>
      <w:lang w:eastAsia="en-US"/>
    </w:rPr>
  </w:style>
  <w:style w:type="paragraph" w:customStyle="1" w:styleId="elementtoproof">
    <w:name w:val="elementtoproof"/>
    <w:basedOn w:val="Normal"/>
    <w:rsid w:val="00160A0E"/>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29464">
      <w:bodyDiv w:val="1"/>
      <w:marLeft w:val="0"/>
      <w:marRight w:val="0"/>
      <w:marTop w:val="0"/>
      <w:marBottom w:val="0"/>
      <w:divBdr>
        <w:top w:val="none" w:sz="0" w:space="0" w:color="auto"/>
        <w:left w:val="none" w:sz="0" w:space="0" w:color="auto"/>
        <w:bottom w:val="none" w:sz="0" w:space="0" w:color="auto"/>
        <w:right w:val="none" w:sz="0" w:space="0" w:color="auto"/>
      </w:divBdr>
    </w:div>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0108424">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348676317">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3805824">
      <w:bodyDiv w:val="1"/>
      <w:marLeft w:val="0"/>
      <w:marRight w:val="0"/>
      <w:marTop w:val="0"/>
      <w:marBottom w:val="0"/>
      <w:divBdr>
        <w:top w:val="none" w:sz="0" w:space="0" w:color="auto"/>
        <w:left w:val="none" w:sz="0" w:space="0" w:color="auto"/>
        <w:bottom w:val="none" w:sz="0" w:space="0" w:color="auto"/>
        <w:right w:val="none" w:sz="0" w:space="0" w:color="auto"/>
      </w:divBdr>
    </w:div>
    <w:div w:id="674108705">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02439159">
      <w:bodyDiv w:val="1"/>
      <w:marLeft w:val="0"/>
      <w:marRight w:val="0"/>
      <w:marTop w:val="0"/>
      <w:marBottom w:val="0"/>
      <w:divBdr>
        <w:top w:val="none" w:sz="0" w:space="0" w:color="auto"/>
        <w:left w:val="none" w:sz="0" w:space="0" w:color="auto"/>
        <w:bottom w:val="none" w:sz="0" w:space="0" w:color="auto"/>
        <w:right w:val="none" w:sz="0" w:space="0" w:color="auto"/>
      </w:divBdr>
    </w:div>
    <w:div w:id="1018191038">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283532464">
      <w:bodyDiv w:val="1"/>
      <w:marLeft w:val="0"/>
      <w:marRight w:val="0"/>
      <w:marTop w:val="0"/>
      <w:marBottom w:val="0"/>
      <w:divBdr>
        <w:top w:val="none" w:sz="0" w:space="0" w:color="auto"/>
        <w:left w:val="none" w:sz="0" w:space="0" w:color="auto"/>
        <w:bottom w:val="none" w:sz="0" w:space="0" w:color="auto"/>
        <w:right w:val="none" w:sz="0" w:space="0" w:color="auto"/>
      </w:divBdr>
    </w:div>
    <w:div w:id="148728316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23482519">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11466085">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 w:id="2140144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rporate.ford.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d.shorthandstories.com/ChargeAroundTheGlob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stagram.com/lexielimitless/?hl=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x.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6" Type="http://schemas.openxmlformats.org/officeDocument/2006/relationships/hyperlink" Target="http://www.tiktok.com/@FordNewsEurope" TargetMode="External"/><Relationship Id="rId5" Type="http://schemas.openxmlformats.org/officeDocument/2006/relationships/hyperlink" Target="http://www.instagram.com/FordNewsEurope" TargetMode="External"/><Relationship Id="rId4" Type="http://schemas.openxmlformats.org/officeDocument/2006/relationships/hyperlink" Target="http://www.youtube.com/FordNews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x.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6" Type="http://schemas.openxmlformats.org/officeDocument/2006/relationships/hyperlink" Target="http://www.tiktok.com/@FordNewsEurope" TargetMode="External"/><Relationship Id="rId5" Type="http://schemas.openxmlformats.org/officeDocument/2006/relationships/hyperlink" Target="http://www.instagram.com/FordNewsEurope" TargetMode="External"/><Relationship Id="rId4" Type="http://schemas.openxmlformats.org/officeDocument/2006/relationships/hyperlink" Target="http://www.youtube.com/FordNewsEuro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44e635-cb03-4ce0-9046-cde4336a5564" xsi:nil="true"/>
    <lcf76f155ced4ddcb4097134ff3c332f xmlns="9f1929c0-ae14-43a9-aefc-5a00b600f0e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81242F75170740A75D0D9370FE0C87" ma:contentTypeVersion="17" ma:contentTypeDescription="Create a new document." ma:contentTypeScope="" ma:versionID="e88681ba32a71e46058f77ddf66ca324">
  <xsd:schema xmlns:xsd="http://www.w3.org/2001/XMLSchema" xmlns:xs="http://www.w3.org/2001/XMLSchema" xmlns:p="http://schemas.microsoft.com/office/2006/metadata/properties" xmlns:ns2="9f1929c0-ae14-43a9-aefc-5a00b600f0e0" xmlns:ns3="8b44e635-cb03-4ce0-9046-cde4336a5564" targetNamespace="http://schemas.microsoft.com/office/2006/metadata/properties" ma:root="true" ma:fieldsID="34332c419047d691dc1c0b4579e4ef08" ns2:_="" ns3:_="">
    <xsd:import namespace="9f1929c0-ae14-43a9-aefc-5a00b600f0e0"/>
    <xsd:import namespace="8b44e635-cb03-4ce0-9046-cde4336a55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929c0-ae14-43a9-aefc-5a00b600f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f62536-3a25-4b8a-9b5d-7e17d0b046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4e635-cb03-4ce0-9046-cde4336a5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9fa474-926f-4f43-a48c-67fda2fa6811}" ma:internalName="TaxCatchAll" ma:showField="CatchAllData" ma:web="8b44e635-cb03-4ce0-9046-cde4336a5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 ds:uri="8b44e635-cb03-4ce0-9046-cde4336a5564"/>
    <ds:schemaRef ds:uri="9f1929c0-ae14-43a9-aefc-5a00b600f0e0"/>
  </ds:schemaRefs>
</ds:datastoreItem>
</file>

<file path=customXml/itemProps2.xml><?xml version="1.0" encoding="utf-8"?>
<ds:datastoreItem xmlns:ds="http://schemas.openxmlformats.org/officeDocument/2006/customXml" ds:itemID="{E45D413F-7145-44AE-B158-EF88B78D6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929c0-ae14-43a9-aefc-5a00b600f0e0"/>
    <ds:schemaRef ds:uri="8b44e635-cb03-4ce0-9046-cde4336a5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8E7A5-110F-4F71-AD8C-B16DC543F3E6}">
  <ds:schemaRefs>
    <ds:schemaRef ds:uri="http://schemas.openxmlformats.org/officeDocument/2006/bibliography"/>
  </ds:schemaRefs>
</ds:datastoreItem>
</file>

<file path=customXml/itemProps4.xml><?xml version="1.0" encoding="utf-8"?>
<ds:datastoreItem xmlns:ds="http://schemas.openxmlformats.org/officeDocument/2006/customXml" ds:itemID="{699FBE75-92C8-4854-BB59-BFEDDB0170C6}">
  <ds:schemaRefs>
    <ds:schemaRef ds:uri="http://schemas.microsoft.com/sharepoint/v3/contenttype/forms"/>
  </ds:schemaRefs>
</ds:datastoreItem>
</file>

<file path=docMetadata/LabelInfo.xml><?xml version="1.0" encoding="utf-8"?>
<clbl:labelList xmlns:clbl="http://schemas.microsoft.com/office/2020/mipLabelMetadata">
  <clbl:label id="{c990bb7a-51f4-439b-bd36-9c07fb1041c0}" enabled="0" method="" siteId="{c990bb7a-51f4-439b-bd36-9c07fb1041c0}"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1867</Words>
  <Characters>12889</Characters>
  <Application>Microsoft Office Word</Application>
  <DocSecurity>0</DocSecurity>
  <Lines>107</Lines>
  <Paragraphs>29</Paragraphs>
  <ScaleCrop>false</ScaleCrop>
  <HeadingPairs>
    <vt:vector size="6" baseType="variant">
      <vt:variant>
        <vt:lpstr>Title</vt:lpstr>
      </vt:variant>
      <vt:variant>
        <vt:i4>1</vt:i4>
      </vt:variant>
      <vt:variant>
        <vt:lpstr>Cím</vt:lpstr>
      </vt:variant>
      <vt:variant>
        <vt:i4>1</vt:i4>
      </vt:variant>
      <vt:variant>
        <vt:lpstr>Titel</vt:lpstr>
      </vt:variant>
      <vt:variant>
        <vt:i4>1</vt:i4>
      </vt:variant>
    </vt:vector>
  </HeadingPairs>
  <TitlesOfParts>
    <vt:vector size="3" baseType="lpstr">
      <vt:lpstr/>
      <vt:lpstr/>
      <vt:lpstr/>
    </vt:vector>
  </TitlesOfParts>
  <LinksUpToDate>false</LinksUpToDate>
  <CharactersWithSpaces>14727</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2024-03-26T15:39:00Z</dcterms:created>
  <dcterms:modified xsi:type="dcterms:W3CDTF">2024-03-26T15:39:00Z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0x0101000381242F75170740A75D0D9370FE0C87</vt:lpwstr>
  </property>
  <property fmtid="{D5CDD505-2E9C-101B-9397-08002B2CF9AE}" pid="4" name="GrammarlyDocumentId">
    <vt:lpwstr>18cc34ebf4200fd6234b0eed1eb5e627baea98cd67251727cc4696e289ab5100</vt:lpwstr>
  </property>
</Properties>
</file>