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3" w:type="dxa"/>
        <w:tblLayout w:type="fixed"/>
        <w:tblLook w:val="0000" w:firstRow="0" w:lastRow="0" w:firstColumn="0" w:lastColumn="0" w:noHBand="0" w:noVBand="0"/>
      </w:tblPr>
      <w:tblGrid>
        <w:gridCol w:w="5074"/>
        <w:gridCol w:w="2642"/>
        <w:gridCol w:w="2377"/>
      </w:tblGrid>
      <w:tr w:rsidR="009F0994" w:rsidRPr="0085326C" w14:paraId="3A7118E5" w14:textId="77777777" w:rsidTr="00266AB0">
        <w:trPr>
          <w:trHeight w:val="986"/>
        </w:trPr>
        <w:tc>
          <w:tcPr>
            <w:tcW w:w="5074" w:type="dxa"/>
          </w:tcPr>
          <w:p w14:paraId="72CD22E0" w14:textId="77777777" w:rsidR="009F0994" w:rsidRPr="0085326C" w:rsidRDefault="009F0994" w:rsidP="00266AB0">
            <w:pPr>
              <w:tabs>
                <w:tab w:val="left" w:pos="913"/>
              </w:tabs>
              <w:rPr>
                <w:rFonts w:ascii="Arial" w:eastAsia="Times New Roman" w:hAnsi="Arial" w:cs="Arial"/>
                <w:sz w:val="24"/>
                <w:szCs w:val="20"/>
                <w:highlight w:val="red"/>
              </w:rPr>
            </w:pPr>
            <w:r w:rsidRPr="0085326C">
              <w:rPr>
                <w:rFonts w:ascii="Arial" w:eastAsia="Arial Unicode MS" w:hAnsi="Arial" w:cs="Arial"/>
                <w:noProof/>
                <w:sz w:val="24"/>
                <w:szCs w:val="20"/>
                <w:highlight w:val="red"/>
                <w:lang w:eastAsia="en-GB"/>
              </w:rPr>
              <w:drawing>
                <wp:inline distT="0" distB="0" distL="0" distR="0" wp14:anchorId="5425822B" wp14:editId="3DFF9259">
                  <wp:extent cx="1394460" cy="824772"/>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843" cy="827956"/>
                          </a:xfrm>
                          <a:prstGeom prst="rect">
                            <a:avLst/>
                          </a:prstGeom>
                          <a:noFill/>
                          <a:ln>
                            <a:noFill/>
                          </a:ln>
                        </pic:spPr>
                      </pic:pic>
                    </a:graphicData>
                  </a:graphic>
                </wp:inline>
              </w:drawing>
            </w:r>
          </w:p>
        </w:tc>
        <w:tc>
          <w:tcPr>
            <w:tcW w:w="2642" w:type="dxa"/>
          </w:tcPr>
          <w:p w14:paraId="42BFD28E" w14:textId="77777777" w:rsidR="009F0994" w:rsidRPr="0085326C" w:rsidRDefault="009F0994" w:rsidP="00266AB0">
            <w:pPr>
              <w:rPr>
                <w:rFonts w:ascii="Arial" w:hAnsi="Arial" w:cs="Arial"/>
                <w:b/>
                <w:color w:val="FF0000"/>
                <w:sz w:val="44"/>
                <w:szCs w:val="44"/>
                <w:highlight w:val="red"/>
                <w:u w:val="single"/>
              </w:rPr>
            </w:pPr>
          </w:p>
        </w:tc>
        <w:tc>
          <w:tcPr>
            <w:tcW w:w="2377" w:type="dxa"/>
          </w:tcPr>
          <w:p w14:paraId="53FD60A2" w14:textId="77777777" w:rsidR="009F0994" w:rsidRPr="0085326C" w:rsidRDefault="009F0994" w:rsidP="00266AB0">
            <w:pPr>
              <w:rPr>
                <w:rFonts w:ascii="Arial" w:hAnsi="Arial" w:cs="Arial"/>
                <w:b/>
                <w:color w:val="FF0000"/>
                <w:sz w:val="36"/>
                <w:szCs w:val="36"/>
                <w:highlight w:val="red"/>
              </w:rPr>
            </w:pPr>
          </w:p>
        </w:tc>
      </w:tr>
      <w:tr w:rsidR="009F0994" w:rsidRPr="0085326C" w14:paraId="316CD263" w14:textId="77777777" w:rsidTr="00266AB0">
        <w:trPr>
          <w:trHeight w:hRule="exact" w:val="160"/>
        </w:trPr>
        <w:tc>
          <w:tcPr>
            <w:tcW w:w="5074" w:type="dxa"/>
          </w:tcPr>
          <w:p w14:paraId="1FD4CE34" w14:textId="77777777" w:rsidR="009F0994" w:rsidRPr="0085326C" w:rsidRDefault="009F0994" w:rsidP="00266AB0">
            <w:pPr>
              <w:rPr>
                <w:rFonts w:ascii="Arial" w:hAnsi="Arial" w:cs="Arial"/>
                <w:sz w:val="24"/>
                <w:highlight w:val="red"/>
              </w:rPr>
            </w:pPr>
          </w:p>
        </w:tc>
        <w:tc>
          <w:tcPr>
            <w:tcW w:w="2642" w:type="dxa"/>
          </w:tcPr>
          <w:p w14:paraId="41F75F88" w14:textId="77777777" w:rsidR="009F0994" w:rsidRPr="0085326C" w:rsidRDefault="009F0994" w:rsidP="00266AB0">
            <w:pPr>
              <w:rPr>
                <w:rFonts w:ascii="Arial" w:hAnsi="Arial" w:cs="Arial"/>
                <w:b/>
                <w:highlight w:val="red"/>
              </w:rPr>
            </w:pPr>
          </w:p>
        </w:tc>
        <w:tc>
          <w:tcPr>
            <w:tcW w:w="2377" w:type="dxa"/>
          </w:tcPr>
          <w:p w14:paraId="4A18B88D" w14:textId="77777777" w:rsidR="009F0994" w:rsidRPr="0085326C" w:rsidRDefault="009F0994" w:rsidP="00266AB0">
            <w:pPr>
              <w:rPr>
                <w:rFonts w:ascii="Arial" w:hAnsi="Arial" w:cs="Arial"/>
                <w:b/>
                <w:highlight w:val="red"/>
              </w:rPr>
            </w:pPr>
          </w:p>
        </w:tc>
      </w:tr>
    </w:tbl>
    <w:p w14:paraId="36CFFFA6" w14:textId="77777777" w:rsidR="009F0994" w:rsidRPr="0085326C" w:rsidRDefault="009F0994" w:rsidP="009F0994">
      <w:pPr>
        <w:rPr>
          <w:rFonts w:ascii="Arial" w:hAnsi="Arial" w:cs="Arial"/>
          <w:color w:val="FFFFFF"/>
          <w:sz w:val="24"/>
          <w:highlight w:val="red"/>
        </w:rPr>
      </w:pPr>
      <w:r w:rsidRPr="0085326C">
        <w:rPr>
          <w:rFonts w:ascii="Arial" w:hAnsi="Arial" w:cs="Arial"/>
          <w:noProof/>
          <w:highlight w:val="red"/>
          <w:lang w:eastAsia="en-GB"/>
        </w:rPr>
        <mc:AlternateContent>
          <mc:Choice Requires="wps">
            <w:drawing>
              <wp:anchor distT="0" distB="0" distL="114300" distR="114300" simplePos="0" relativeHeight="251659264" behindDoc="0" locked="0" layoutInCell="0" allowOverlap="1" wp14:anchorId="109E3B4C" wp14:editId="215599B8">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6A5457" w14:textId="77777777"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0F327130" w14:textId="77777777" w:rsidR="009F0994" w:rsidRDefault="009F0994" w:rsidP="009F099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E3B4C"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496A5457" w14:textId="77777777"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0F327130" w14:textId="77777777" w:rsidR="009F0994" w:rsidRDefault="009F0994" w:rsidP="009F0994">
                      <w:pPr>
                        <w:rPr>
                          <w:b/>
                          <w:i/>
                          <w:color w:val="FFFFFF"/>
                          <w:sz w:val="44"/>
                        </w:rPr>
                      </w:pPr>
                    </w:p>
                  </w:txbxContent>
                </v:textbox>
              </v:rect>
            </w:pict>
          </mc:Fallback>
        </mc:AlternateContent>
      </w:r>
    </w:p>
    <w:p w14:paraId="648F5B6B" w14:textId="77777777" w:rsidR="009F0994" w:rsidRPr="0085326C" w:rsidRDefault="009F0994" w:rsidP="009F0994">
      <w:pPr>
        <w:rPr>
          <w:rFonts w:ascii="Arial" w:eastAsia="Times New Roman" w:hAnsi="Arial" w:cs="Arial"/>
          <w:b/>
          <w:sz w:val="20"/>
          <w:szCs w:val="20"/>
          <w:highlight w:val="red"/>
        </w:rPr>
      </w:pPr>
    </w:p>
    <w:p w14:paraId="6AB30916" w14:textId="77777777" w:rsidR="009F0994" w:rsidRPr="0085326C" w:rsidRDefault="009F0994" w:rsidP="009F0994">
      <w:pPr>
        <w:suppressAutoHyphens/>
        <w:rPr>
          <w:rFonts w:ascii="Arial" w:eastAsia="Times New Roman" w:hAnsi="Arial" w:cs="Arial"/>
          <w:spacing w:val="-3"/>
          <w:sz w:val="24"/>
          <w:szCs w:val="20"/>
          <w:highlight w:val="red"/>
        </w:rPr>
      </w:pPr>
    </w:p>
    <w:tbl>
      <w:tblPr>
        <w:tblW w:w="10802" w:type="dxa"/>
        <w:tblInd w:w="-913" w:type="dxa"/>
        <w:tblLayout w:type="fixed"/>
        <w:tblLook w:val="0000" w:firstRow="0" w:lastRow="0" w:firstColumn="0" w:lastColumn="0" w:noHBand="0" w:noVBand="0"/>
      </w:tblPr>
      <w:tblGrid>
        <w:gridCol w:w="1021"/>
        <w:gridCol w:w="685"/>
        <w:gridCol w:w="5116"/>
        <w:gridCol w:w="2029"/>
        <w:gridCol w:w="1134"/>
        <w:gridCol w:w="817"/>
      </w:tblGrid>
      <w:tr w:rsidR="009F0994" w:rsidRPr="0085326C" w14:paraId="39235733" w14:textId="77777777" w:rsidTr="00612DDE">
        <w:trPr>
          <w:cantSplit/>
        </w:trPr>
        <w:tc>
          <w:tcPr>
            <w:tcW w:w="1021" w:type="dxa"/>
          </w:tcPr>
          <w:p w14:paraId="71707C70" w14:textId="77777777" w:rsidR="009F0994" w:rsidRPr="0085326C" w:rsidRDefault="009F0994" w:rsidP="00266AB0">
            <w:pPr>
              <w:spacing w:before="60"/>
              <w:rPr>
                <w:rFonts w:ascii="Arial" w:hAnsi="Arial" w:cs="Arial"/>
                <w:highlight w:val="red"/>
              </w:rPr>
            </w:pPr>
          </w:p>
        </w:tc>
        <w:tc>
          <w:tcPr>
            <w:tcW w:w="5801" w:type="dxa"/>
            <w:gridSpan w:val="2"/>
            <w:tcBorders>
              <w:bottom w:val="single" w:sz="12" w:space="0" w:color="auto"/>
            </w:tcBorders>
          </w:tcPr>
          <w:p w14:paraId="0362C0AA" w14:textId="77777777" w:rsidR="009F0994" w:rsidRPr="003D444C" w:rsidRDefault="009F0994" w:rsidP="00266AB0">
            <w:pPr>
              <w:overflowPunct w:val="0"/>
              <w:autoSpaceDE w:val="0"/>
              <w:autoSpaceDN w:val="0"/>
              <w:adjustRightInd w:val="0"/>
              <w:spacing w:before="60" w:after="120"/>
              <w:textAlignment w:val="baseline"/>
              <w:rPr>
                <w:rFonts w:ascii="Arial" w:eastAsia="Times New Roman" w:hAnsi="Arial" w:cs="Arial"/>
                <w:sz w:val="20"/>
                <w:szCs w:val="20"/>
              </w:rPr>
            </w:pPr>
            <w:r w:rsidRPr="003D444C">
              <w:rPr>
                <w:rFonts w:ascii="Arial" w:eastAsia="Times New Roman" w:hAnsi="Arial" w:cs="Arial"/>
                <w:sz w:val="20"/>
                <w:szCs w:val="20"/>
              </w:rPr>
              <w:t xml:space="preserve">For the attention of </w:t>
            </w:r>
            <w:bookmarkStart w:id="0" w:name="Text3"/>
            <w:r w:rsidRPr="003D444C">
              <w:rPr>
                <w:rFonts w:ascii="Arial" w:eastAsia="Times New Roman" w:hAnsi="Arial" w:cs="Arial"/>
                <w:b/>
                <w:noProof/>
                <w:sz w:val="20"/>
                <w:szCs w:val="20"/>
              </w:rPr>
              <w:t>News Desks</w:t>
            </w:r>
            <w:bookmarkEnd w:id="0"/>
            <w:r w:rsidRPr="003D444C">
              <w:rPr>
                <w:rFonts w:ascii="Arial" w:eastAsia="Times New Roman" w:hAnsi="Arial" w:cs="Arial"/>
                <w:b/>
                <w:sz w:val="20"/>
                <w:szCs w:val="20"/>
              </w:rPr>
              <w:t xml:space="preserve"> </w:t>
            </w:r>
          </w:p>
        </w:tc>
        <w:tc>
          <w:tcPr>
            <w:tcW w:w="3163" w:type="dxa"/>
            <w:gridSpan w:val="2"/>
            <w:tcBorders>
              <w:bottom w:val="single" w:sz="12" w:space="0" w:color="auto"/>
            </w:tcBorders>
          </w:tcPr>
          <w:p w14:paraId="7E85E37D" w14:textId="286E6E43" w:rsidR="009F0994" w:rsidRPr="003D444C" w:rsidRDefault="009F0994" w:rsidP="00266AB0">
            <w:pPr>
              <w:overflowPunct w:val="0"/>
              <w:autoSpaceDE w:val="0"/>
              <w:autoSpaceDN w:val="0"/>
              <w:adjustRightInd w:val="0"/>
              <w:spacing w:before="60" w:after="120"/>
              <w:jc w:val="right"/>
              <w:textAlignment w:val="baseline"/>
              <w:rPr>
                <w:rFonts w:ascii="Arial" w:eastAsia="Times New Roman" w:hAnsi="Arial" w:cs="Arial"/>
                <w:sz w:val="20"/>
                <w:szCs w:val="20"/>
              </w:rPr>
            </w:pPr>
            <w:r w:rsidRPr="003D444C">
              <w:rPr>
                <w:rFonts w:ascii="Arial" w:eastAsia="Times New Roman" w:hAnsi="Arial" w:cs="Arial"/>
                <w:sz w:val="20"/>
                <w:szCs w:val="20"/>
              </w:rPr>
              <w:t xml:space="preserve">No. of pages: </w:t>
            </w:r>
            <w:r w:rsidR="00B32DCE" w:rsidRPr="00AD2977">
              <w:rPr>
                <w:rFonts w:ascii="Arial" w:eastAsia="Times New Roman" w:hAnsi="Arial" w:cs="Arial"/>
                <w:b/>
                <w:sz w:val="18"/>
                <w:szCs w:val="18"/>
              </w:rPr>
              <w:t>3</w:t>
            </w:r>
          </w:p>
        </w:tc>
        <w:tc>
          <w:tcPr>
            <w:tcW w:w="817" w:type="dxa"/>
          </w:tcPr>
          <w:p w14:paraId="71753947" w14:textId="77777777" w:rsidR="009F0994" w:rsidRPr="003D444C" w:rsidRDefault="009F0994" w:rsidP="00266AB0">
            <w:pPr>
              <w:spacing w:before="60"/>
              <w:rPr>
                <w:rFonts w:ascii="Arial" w:hAnsi="Arial" w:cs="Arial"/>
              </w:rPr>
            </w:pPr>
          </w:p>
        </w:tc>
      </w:tr>
      <w:tr w:rsidR="009F0994" w:rsidRPr="0085326C" w14:paraId="3A69B553" w14:textId="77777777" w:rsidTr="00612DDE">
        <w:trPr>
          <w:cantSplit/>
        </w:trPr>
        <w:tc>
          <w:tcPr>
            <w:tcW w:w="1021" w:type="dxa"/>
          </w:tcPr>
          <w:p w14:paraId="1BD5037D" w14:textId="77777777" w:rsidR="009F0994" w:rsidRPr="0085326C" w:rsidRDefault="009F0994" w:rsidP="00266AB0">
            <w:pPr>
              <w:spacing w:before="120"/>
              <w:rPr>
                <w:rFonts w:ascii="Arial" w:hAnsi="Arial" w:cs="Arial"/>
                <w:highlight w:val="red"/>
              </w:rPr>
            </w:pPr>
          </w:p>
        </w:tc>
        <w:tc>
          <w:tcPr>
            <w:tcW w:w="685" w:type="dxa"/>
            <w:tcBorders>
              <w:top w:val="single" w:sz="12" w:space="0" w:color="auto"/>
            </w:tcBorders>
            <w:vAlign w:val="center"/>
          </w:tcPr>
          <w:p w14:paraId="55F3A295" w14:textId="77777777" w:rsidR="009F0994" w:rsidRPr="003D444C" w:rsidRDefault="009F0994" w:rsidP="00266AB0">
            <w:pPr>
              <w:jc w:val="right"/>
              <w:rPr>
                <w:rFonts w:ascii="Arial" w:hAnsi="Arial" w:cs="Arial"/>
                <w:sz w:val="18"/>
              </w:rPr>
            </w:pPr>
            <w:r w:rsidRPr="003D444C">
              <w:rPr>
                <w:rFonts w:ascii="Arial" w:hAnsi="Arial" w:cs="Arial"/>
                <w:sz w:val="18"/>
              </w:rPr>
              <w:t>Date:</w:t>
            </w:r>
          </w:p>
        </w:tc>
        <w:tc>
          <w:tcPr>
            <w:tcW w:w="5116" w:type="dxa"/>
            <w:tcBorders>
              <w:top w:val="single" w:sz="12" w:space="0" w:color="auto"/>
            </w:tcBorders>
          </w:tcPr>
          <w:p w14:paraId="7EB1159A" w14:textId="42619DBB" w:rsidR="009F0994" w:rsidRPr="003D444C" w:rsidRDefault="00AD2977" w:rsidP="003E44FC">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Pr>
                <w:rFonts w:ascii="Arial" w:eastAsia="Times New Roman" w:hAnsi="Arial" w:cs="Arial"/>
                <w:b/>
                <w:bCs/>
                <w:color w:val="000000"/>
                <w:sz w:val="18"/>
                <w:szCs w:val="20"/>
              </w:rPr>
              <w:t>23</w:t>
            </w:r>
            <w:r w:rsidR="003D444C" w:rsidRPr="003D444C">
              <w:rPr>
                <w:rFonts w:ascii="Arial" w:eastAsia="Times New Roman" w:hAnsi="Arial" w:cs="Arial"/>
                <w:b/>
                <w:bCs/>
                <w:color w:val="000000"/>
                <w:sz w:val="18"/>
                <w:szCs w:val="20"/>
              </w:rPr>
              <w:t xml:space="preserve"> November 2020</w:t>
            </w:r>
          </w:p>
        </w:tc>
        <w:tc>
          <w:tcPr>
            <w:tcW w:w="2029" w:type="dxa"/>
            <w:tcBorders>
              <w:top w:val="single" w:sz="12" w:space="0" w:color="auto"/>
            </w:tcBorders>
            <w:vAlign w:val="center"/>
          </w:tcPr>
          <w:p w14:paraId="6A96AF3A" w14:textId="77777777" w:rsidR="009F0994" w:rsidRPr="003D444C" w:rsidRDefault="009F0994" w:rsidP="00612DDE">
            <w:pPr>
              <w:jc w:val="right"/>
              <w:rPr>
                <w:rFonts w:ascii="Arial" w:hAnsi="Arial" w:cs="Arial"/>
                <w:sz w:val="18"/>
              </w:rPr>
            </w:pPr>
            <w:r w:rsidRPr="003D444C">
              <w:rPr>
                <w:rFonts w:ascii="Arial" w:hAnsi="Arial" w:cs="Arial"/>
                <w:sz w:val="18"/>
              </w:rPr>
              <w:t>Ref:</w:t>
            </w:r>
          </w:p>
        </w:tc>
        <w:tc>
          <w:tcPr>
            <w:tcW w:w="1134" w:type="dxa"/>
            <w:tcBorders>
              <w:top w:val="single" w:sz="12" w:space="0" w:color="auto"/>
            </w:tcBorders>
          </w:tcPr>
          <w:p w14:paraId="31CD2EB2" w14:textId="326B3ED3" w:rsidR="009F0994" w:rsidRPr="003D444C" w:rsidRDefault="009F0994" w:rsidP="00612DDE">
            <w:pPr>
              <w:tabs>
                <w:tab w:val="center" w:pos="4153"/>
                <w:tab w:val="right" w:pos="8306"/>
              </w:tabs>
              <w:overflowPunct w:val="0"/>
              <w:autoSpaceDE w:val="0"/>
              <w:autoSpaceDN w:val="0"/>
              <w:adjustRightInd w:val="0"/>
              <w:spacing w:before="120" w:after="120"/>
              <w:ind w:right="-57"/>
              <w:jc w:val="right"/>
              <w:textAlignment w:val="baseline"/>
              <w:rPr>
                <w:rFonts w:ascii="Arial" w:eastAsia="Times New Roman" w:hAnsi="Arial" w:cs="Arial"/>
                <w:b/>
                <w:bCs/>
                <w:sz w:val="18"/>
                <w:szCs w:val="20"/>
              </w:rPr>
            </w:pPr>
            <w:r w:rsidRPr="003D444C">
              <w:rPr>
                <w:rFonts w:ascii="Arial" w:eastAsia="Times New Roman" w:hAnsi="Arial" w:cs="Arial"/>
                <w:b/>
                <w:bCs/>
                <w:noProof/>
                <w:sz w:val="18"/>
                <w:szCs w:val="20"/>
              </w:rPr>
              <w:t xml:space="preserve">SCO </w:t>
            </w:r>
            <w:r w:rsidR="00D73B0D" w:rsidRPr="003D444C">
              <w:rPr>
                <w:rFonts w:ascii="Arial" w:eastAsia="Times New Roman" w:hAnsi="Arial" w:cs="Arial"/>
                <w:b/>
                <w:bCs/>
                <w:noProof/>
                <w:sz w:val="18"/>
                <w:szCs w:val="20"/>
              </w:rPr>
              <w:t>0</w:t>
            </w:r>
            <w:r w:rsidR="003D444C" w:rsidRPr="003D444C">
              <w:rPr>
                <w:rFonts w:ascii="Arial" w:eastAsia="Times New Roman" w:hAnsi="Arial" w:cs="Arial"/>
                <w:b/>
                <w:bCs/>
                <w:noProof/>
                <w:sz w:val="18"/>
                <w:szCs w:val="20"/>
              </w:rPr>
              <w:t>1</w:t>
            </w:r>
            <w:r w:rsidR="0082645E" w:rsidRPr="003D444C">
              <w:rPr>
                <w:rFonts w:ascii="Arial" w:eastAsia="Times New Roman" w:hAnsi="Arial" w:cs="Arial"/>
                <w:b/>
                <w:bCs/>
                <w:noProof/>
                <w:sz w:val="18"/>
                <w:szCs w:val="20"/>
              </w:rPr>
              <w:t xml:space="preserve"> </w:t>
            </w:r>
            <w:r w:rsidR="003D444C" w:rsidRPr="003D444C">
              <w:rPr>
                <w:rFonts w:ascii="Arial" w:eastAsia="Times New Roman" w:hAnsi="Arial" w:cs="Arial"/>
                <w:b/>
                <w:bCs/>
                <w:noProof/>
                <w:sz w:val="18"/>
                <w:szCs w:val="20"/>
              </w:rPr>
              <w:t>20</w:t>
            </w:r>
          </w:p>
        </w:tc>
        <w:tc>
          <w:tcPr>
            <w:tcW w:w="817" w:type="dxa"/>
          </w:tcPr>
          <w:p w14:paraId="27852859" w14:textId="77777777" w:rsidR="009F0994" w:rsidRPr="0085326C" w:rsidRDefault="009F0994" w:rsidP="00266AB0">
            <w:pPr>
              <w:overflowPunct w:val="0"/>
              <w:autoSpaceDE w:val="0"/>
              <w:autoSpaceDN w:val="0"/>
              <w:adjustRightInd w:val="0"/>
              <w:spacing w:before="120" w:after="120"/>
              <w:textAlignment w:val="baseline"/>
              <w:rPr>
                <w:rFonts w:ascii="Arial" w:eastAsia="Times New Roman" w:hAnsi="Arial" w:cs="Arial"/>
                <w:color w:val="FF0000"/>
                <w:sz w:val="20"/>
                <w:szCs w:val="20"/>
                <w:highlight w:val="red"/>
              </w:rPr>
            </w:pPr>
          </w:p>
        </w:tc>
      </w:tr>
    </w:tbl>
    <w:p w14:paraId="045E0693" w14:textId="77777777" w:rsidR="009F0994" w:rsidRPr="0085326C" w:rsidRDefault="009F0994" w:rsidP="009F0994">
      <w:pPr>
        <w:jc w:val="center"/>
        <w:rPr>
          <w:rFonts w:ascii="Arial" w:hAnsi="Arial" w:cs="Arial"/>
          <w:b/>
          <w:bCs/>
          <w:highlight w:val="red"/>
        </w:rPr>
      </w:pPr>
    </w:p>
    <w:p w14:paraId="262EEB94" w14:textId="359F19DC" w:rsidR="00CA2ED6" w:rsidRPr="003D444C" w:rsidRDefault="00AE6D5B" w:rsidP="004A5C1D">
      <w:pPr>
        <w:spacing w:line="360" w:lineRule="auto"/>
        <w:jc w:val="center"/>
        <w:rPr>
          <w:rFonts w:ascii="Arial" w:eastAsia="Times New Roman" w:hAnsi="Arial"/>
        </w:rPr>
      </w:pPr>
      <w:r>
        <w:rPr>
          <w:rFonts w:ascii="Arial" w:eastAsia="Times New Roman" w:hAnsi="Arial"/>
          <w:b/>
          <w:bCs/>
          <w:sz w:val="42"/>
          <w:szCs w:val="20"/>
        </w:rPr>
        <w:t>F</w:t>
      </w:r>
      <w:r w:rsidR="00FA3D82">
        <w:rPr>
          <w:rFonts w:ascii="Arial" w:eastAsia="Times New Roman" w:hAnsi="Arial"/>
          <w:b/>
          <w:bCs/>
          <w:sz w:val="42"/>
          <w:szCs w:val="20"/>
        </w:rPr>
        <w:t>our</w:t>
      </w:r>
      <w:r w:rsidR="003D444C" w:rsidRPr="003D444C">
        <w:rPr>
          <w:rFonts w:ascii="Arial" w:eastAsia="Times New Roman" w:hAnsi="Arial"/>
          <w:b/>
          <w:bCs/>
          <w:sz w:val="42"/>
          <w:szCs w:val="20"/>
        </w:rPr>
        <w:t xml:space="preserve"> million illicit cigarettes uncovered in </w:t>
      </w:r>
      <w:r w:rsidRPr="003771A9">
        <w:rPr>
          <w:rFonts w:ascii="Arial" w:eastAsia="Times New Roman" w:hAnsi="Arial"/>
          <w:b/>
          <w:bCs/>
          <w:sz w:val="42"/>
          <w:szCs w:val="20"/>
        </w:rPr>
        <w:t>Glasgow</w:t>
      </w:r>
      <w:r>
        <w:rPr>
          <w:rFonts w:ascii="Arial" w:eastAsia="Times New Roman" w:hAnsi="Arial"/>
          <w:b/>
          <w:bCs/>
          <w:sz w:val="42"/>
          <w:szCs w:val="20"/>
        </w:rPr>
        <w:t xml:space="preserve"> warehouse</w:t>
      </w:r>
    </w:p>
    <w:p w14:paraId="45A5DB15" w14:textId="77777777" w:rsidR="00566EA9" w:rsidRPr="0085326C" w:rsidRDefault="00566EA9" w:rsidP="00CA2ED6">
      <w:pPr>
        <w:spacing w:line="360" w:lineRule="auto"/>
        <w:jc w:val="both"/>
        <w:rPr>
          <w:rFonts w:ascii="Arial" w:eastAsia="Times New Roman" w:hAnsi="Arial"/>
          <w:bCs/>
          <w:highlight w:val="red"/>
        </w:rPr>
      </w:pPr>
      <w:bookmarkStart w:id="1" w:name="OLE_LINK1"/>
    </w:p>
    <w:p w14:paraId="7EE0B7D4" w14:textId="46C51C2A" w:rsidR="00D73B0D" w:rsidRPr="00907B10" w:rsidRDefault="00AE6D5B" w:rsidP="00907B10">
      <w:pPr>
        <w:spacing w:line="360" w:lineRule="auto"/>
        <w:jc w:val="both"/>
        <w:rPr>
          <w:rFonts w:ascii="Arial" w:eastAsia="Times New Roman" w:hAnsi="Arial" w:cs="Arial"/>
          <w:bCs/>
        </w:rPr>
      </w:pPr>
      <w:bookmarkStart w:id="2" w:name="_Hlk56693120"/>
      <w:bookmarkEnd w:id="1"/>
      <w:r w:rsidRPr="00907B10">
        <w:rPr>
          <w:rFonts w:ascii="Arial" w:hAnsi="Arial" w:cs="Arial"/>
        </w:rPr>
        <w:t xml:space="preserve">Three men have </w:t>
      </w:r>
      <w:r w:rsidRPr="009C1EF2">
        <w:rPr>
          <w:rFonts w:ascii="Arial" w:hAnsi="Arial" w:cs="Arial"/>
        </w:rPr>
        <w:t>been charged</w:t>
      </w:r>
      <w:r w:rsidRPr="00907B10">
        <w:rPr>
          <w:rFonts w:ascii="Arial" w:hAnsi="Arial" w:cs="Arial"/>
        </w:rPr>
        <w:t xml:space="preserve"> an</w:t>
      </w:r>
      <w:r w:rsidR="00907B10" w:rsidRPr="00907B10">
        <w:rPr>
          <w:rFonts w:ascii="Arial" w:hAnsi="Arial" w:cs="Arial"/>
        </w:rPr>
        <w:t>d</w:t>
      </w:r>
      <w:r w:rsidRPr="00907B10">
        <w:rPr>
          <w:rFonts w:ascii="Arial" w:hAnsi="Arial" w:cs="Arial"/>
        </w:rPr>
        <w:t xml:space="preserve"> </w:t>
      </w:r>
      <w:r w:rsidR="009C1EF2">
        <w:rPr>
          <w:rFonts w:ascii="Arial" w:hAnsi="Arial" w:cs="Arial"/>
        </w:rPr>
        <w:t>4.2</w:t>
      </w:r>
      <w:r w:rsidRPr="00907B10">
        <w:rPr>
          <w:rFonts w:ascii="Arial" w:hAnsi="Arial" w:cs="Arial"/>
        </w:rPr>
        <w:t xml:space="preserve"> million suspected illicit cigarettes seized </w:t>
      </w:r>
      <w:r w:rsidR="00182862" w:rsidRPr="00907B10">
        <w:rPr>
          <w:rFonts w:ascii="Arial" w:eastAsia="Times New Roman" w:hAnsi="Arial" w:cs="Arial"/>
          <w:bCs/>
        </w:rPr>
        <w:t>by HM Revenue and Customs (HMRC)</w:t>
      </w:r>
      <w:r w:rsidR="009C769A" w:rsidRPr="00907B10">
        <w:rPr>
          <w:rFonts w:ascii="Arial" w:eastAsia="Times New Roman" w:hAnsi="Arial" w:cs="Arial"/>
          <w:bCs/>
        </w:rPr>
        <w:t>.</w:t>
      </w:r>
    </w:p>
    <w:p w14:paraId="409BA7E5" w14:textId="79493736" w:rsidR="00D73B0D" w:rsidRPr="00907B10" w:rsidRDefault="00D73B0D" w:rsidP="00907B10">
      <w:pPr>
        <w:spacing w:line="360" w:lineRule="auto"/>
        <w:jc w:val="both"/>
        <w:rPr>
          <w:rFonts w:ascii="Arial" w:eastAsia="Times New Roman" w:hAnsi="Arial" w:cs="Arial"/>
          <w:bCs/>
          <w:highlight w:val="red"/>
        </w:rPr>
      </w:pPr>
    </w:p>
    <w:p w14:paraId="0878F983" w14:textId="6C243EEC" w:rsidR="00DD68D0" w:rsidRDefault="00612DDE" w:rsidP="00907B10">
      <w:pPr>
        <w:spacing w:line="360" w:lineRule="auto"/>
        <w:rPr>
          <w:rFonts w:ascii="Arial" w:eastAsia="Times New Roman" w:hAnsi="Arial" w:cs="Arial"/>
          <w:bCs/>
        </w:rPr>
      </w:pPr>
      <w:r>
        <w:rPr>
          <w:rFonts w:ascii="Arial" w:hAnsi="Arial" w:cs="Arial"/>
          <w:lang w:eastAsia="en-GB"/>
        </w:rPr>
        <w:t>O</w:t>
      </w:r>
      <w:r w:rsidR="00272BD1" w:rsidRPr="00907B10">
        <w:rPr>
          <w:rFonts w:ascii="Arial" w:hAnsi="Arial" w:cs="Arial"/>
          <w:lang w:eastAsia="en-GB"/>
        </w:rPr>
        <w:t xml:space="preserve">fficers </w:t>
      </w:r>
      <w:r w:rsidR="00907B10" w:rsidRPr="00907B10">
        <w:rPr>
          <w:rFonts w:ascii="Arial" w:hAnsi="Arial" w:cs="Arial"/>
          <w:lang w:eastAsia="en-GB"/>
        </w:rPr>
        <w:t xml:space="preserve">made </w:t>
      </w:r>
      <w:r w:rsidR="00DD68D0">
        <w:rPr>
          <w:rFonts w:ascii="Arial" w:hAnsi="Arial" w:cs="Arial"/>
          <w:lang w:eastAsia="en-GB"/>
        </w:rPr>
        <w:t xml:space="preserve">the </w:t>
      </w:r>
      <w:r w:rsidR="00907B10" w:rsidRPr="00907B10">
        <w:rPr>
          <w:rFonts w:ascii="Arial" w:hAnsi="Arial" w:cs="Arial"/>
          <w:lang w:eastAsia="en-GB"/>
        </w:rPr>
        <w:t xml:space="preserve">discovery when they </w:t>
      </w:r>
      <w:r w:rsidR="004F1FD9" w:rsidRPr="00907B10">
        <w:rPr>
          <w:rFonts w:ascii="Arial" w:hAnsi="Arial" w:cs="Arial"/>
          <w:lang w:eastAsia="en-GB"/>
        </w:rPr>
        <w:t>attende</w:t>
      </w:r>
      <w:bookmarkStart w:id="3" w:name="_GoBack"/>
      <w:bookmarkEnd w:id="3"/>
      <w:r w:rsidR="004F1FD9" w:rsidRPr="00907B10">
        <w:rPr>
          <w:rFonts w:ascii="Arial" w:hAnsi="Arial" w:cs="Arial"/>
          <w:lang w:eastAsia="en-GB"/>
        </w:rPr>
        <w:t xml:space="preserve">d </w:t>
      </w:r>
      <w:r w:rsidR="00907B10" w:rsidRPr="003771A9">
        <w:rPr>
          <w:rFonts w:ascii="Arial" w:hAnsi="Arial" w:cs="Arial"/>
          <w:lang w:eastAsia="en-GB"/>
        </w:rPr>
        <w:t>a Glasgow</w:t>
      </w:r>
      <w:r w:rsidR="004F1FD9" w:rsidRPr="00907B10">
        <w:rPr>
          <w:rFonts w:ascii="Arial" w:hAnsi="Arial" w:cs="Arial"/>
          <w:lang w:eastAsia="en-GB"/>
        </w:rPr>
        <w:t xml:space="preserve"> </w:t>
      </w:r>
      <w:r w:rsidR="00272BD1" w:rsidRPr="00907B10">
        <w:rPr>
          <w:rFonts w:ascii="Arial" w:hAnsi="Arial" w:cs="Arial"/>
          <w:lang w:eastAsia="en-GB"/>
        </w:rPr>
        <w:t>warehouse</w:t>
      </w:r>
      <w:r w:rsidR="004F1FD9" w:rsidRPr="00907B10">
        <w:rPr>
          <w:rFonts w:ascii="Arial" w:hAnsi="Arial" w:cs="Arial"/>
          <w:lang w:eastAsia="en-GB"/>
        </w:rPr>
        <w:t xml:space="preserve">. </w:t>
      </w:r>
      <w:r w:rsidR="00272BD1" w:rsidRPr="00907B10">
        <w:rPr>
          <w:rFonts w:ascii="Arial" w:eastAsia="Times New Roman" w:hAnsi="Arial" w:cs="Arial"/>
          <w:bCs/>
        </w:rPr>
        <w:t>The goods found are believed to be worth an estimated £</w:t>
      </w:r>
      <w:r w:rsidR="009C1EF2">
        <w:rPr>
          <w:rFonts w:ascii="Arial" w:eastAsia="Times New Roman" w:hAnsi="Arial" w:cs="Arial"/>
          <w:bCs/>
        </w:rPr>
        <w:t>1.6</w:t>
      </w:r>
      <w:r w:rsidR="00272BD1" w:rsidRPr="00907B10">
        <w:rPr>
          <w:rFonts w:ascii="Arial" w:eastAsia="Times New Roman" w:hAnsi="Arial" w:cs="Arial"/>
          <w:bCs/>
        </w:rPr>
        <w:t xml:space="preserve"> million in lost duty and taxes.</w:t>
      </w:r>
      <w:r w:rsidR="009C1EF2">
        <w:rPr>
          <w:rFonts w:ascii="Arial" w:eastAsia="Times New Roman" w:hAnsi="Arial" w:cs="Arial"/>
          <w:bCs/>
        </w:rPr>
        <w:t xml:space="preserve"> </w:t>
      </w:r>
    </w:p>
    <w:p w14:paraId="018D10B8" w14:textId="643995C2" w:rsidR="00DD68D0" w:rsidRDefault="00DD68D0" w:rsidP="00907B10">
      <w:pPr>
        <w:spacing w:line="360" w:lineRule="auto"/>
        <w:rPr>
          <w:rFonts w:ascii="Arial" w:eastAsia="Times New Roman" w:hAnsi="Arial" w:cs="Arial"/>
          <w:bCs/>
        </w:rPr>
      </w:pPr>
    </w:p>
    <w:p w14:paraId="1033114A" w14:textId="66DF1974" w:rsidR="00DD68D0" w:rsidRDefault="00DD68D0" w:rsidP="00907B10">
      <w:pPr>
        <w:spacing w:line="360" w:lineRule="auto"/>
        <w:rPr>
          <w:rFonts w:ascii="Arial" w:eastAsia="Times New Roman" w:hAnsi="Arial" w:cs="Arial"/>
          <w:bCs/>
        </w:rPr>
      </w:pPr>
      <w:r>
        <w:rPr>
          <w:rFonts w:ascii="Arial" w:eastAsia="Times New Roman" w:hAnsi="Arial" w:cs="Arial"/>
          <w:bCs/>
        </w:rPr>
        <w:t xml:space="preserve">Further enquiries led to the uncovering of a tobacco factory in Hamilton, </w:t>
      </w:r>
      <w:r w:rsidR="00612DDE">
        <w:rPr>
          <w:rFonts w:ascii="Arial" w:eastAsia="Times New Roman" w:hAnsi="Arial" w:cs="Arial"/>
          <w:bCs/>
        </w:rPr>
        <w:t>South</w:t>
      </w:r>
      <w:r>
        <w:rPr>
          <w:rFonts w:ascii="Arial" w:eastAsia="Times New Roman" w:hAnsi="Arial" w:cs="Arial"/>
          <w:bCs/>
        </w:rPr>
        <w:t xml:space="preserve"> Lanarkshire, which was dismantled with the seizure </w:t>
      </w:r>
      <w:r w:rsidR="007A443D">
        <w:rPr>
          <w:rFonts w:ascii="Arial" w:eastAsia="Times New Roman" w:hAnsi="Arial" w:cs="Arial"/>
          <w:bCs/>
        </w:rPr>
        <w:t>of two industrial mixing machines</w:t>
      </w:r>
      <w:r>
        <w:rPr>
          <w:rFonts w:ascii="Arial" w:eastAsia="Times New Roman" w:hAnsi="Arial" w:cs="Arial"/>
          <w:bCs/>
        </w:rPr>
        <w:t xml:space="preserve">, </w:t>
      </w:r>
      <w:r w:rsidR="007A443D">
        <w:rPr>
          <w:rFonts w:ascii="Arial" w:eastAsia="Times New Roman" w:hAnsi="Arial" w:cs="Arial"/>
          <w:bCs/>
        </w:rPr>
        <w:t xml:space="preserve">a tobacco shredding machine, </w:t>
      </w:r>
      <w:r>
        <w:rPr>
          <w:rFonts w:ascii="Arial" w:eastAsia="Times New Roman" w:hAnsi="Arial" w:cs="Arial"/>
          <w:bCs/>
        </w:rPr>
        <w:t xml:space="preserve">packaging </w:t>
      </w:r>
      <w:r w:rsidRPr="00A979C0">
        <w:rPr>
          <w:rFonts w:ascii="Arial" w:eastAsia="Times New Roman" w:hAnsi="Arial" w:cs="Arial"/>
          <w:bCs/>
        </w:rPr>
        <w:t xml:space="preserve">and </w:t>
      </w:r>
      <w:r w:rsidR="00A979C0">
        <w:rPr>
          <w:rFonts w:ascii="Arial" w:eastAsia="Times New Roman" w:hAnsi="Arial" w:cs="Arial"/>
          <w:bCs/>
        </w:rPr>
        <w:t>45k</w:t>
      </w:r>
      <w:r w:rsidRPr="00A979C0">
        <w:rPr>
          <w:rFonts w:ascii="Arial" w:eastAsia="Times New Roman" w:hAnsi="Arial" w:cs="Arial"/>
          <w:bCs/>
        </w:rPr>
        <w:t>g</w:t>
      </w:r>
      <w:r>
        <w:rPr>
          <w:rFonts w:ascii="Arial" w:eastAsia="Times New Roman" w:hAnsi="Arial" w:cs="Arial"/>
          <w:bCs/>
        </w:rPr>
        <w:t xml:space="preserve"> of tobacco.</w:t>
      </w:r>
    </w:p>
    <w:p w14:paraId="4A2B9516" w14:textId="77777777" w:rsidR="009C1EF2" w:rsidRDefault="009C1EF2" w:rsidP="00907B10">
      <w:pPr>
        <w:spacing w:line="360" w:lineRule="auto"/>
        <w:rPr>
          <w:rFonts w:ascii="Arial" w:eastAsia="Times New Roman" w:hAnsi="Arial" w:cs="Arial"/>
          <w:bCs/>
        </w:rPr>
      </w:pPr>
    </w:p>
    <w:p w14:paraId="2E84CBEB" w14:textId="2E179130" w:rsidR="00D73B0D" w:rsidRPr="00907B10" w:rsidRDefault="009C1EF2" w:rsidP="00907B10">
      <w:pPr>
        <w:spacing w:line="360" w:lineRule="auto"/>
        <w:rPr>
          <w:rFonts w:ascii="Arial" w:eastAsia="Times New Roman" w:hAnsi="Arial" w:cs="Arial"/>
          <w:bCs/>
        </w:rPr>
      </w:pPr>
      <w:r>
        <w:rPr>
          <w:rFonts w:ascii="Arial" w:eastAsia="Times New Roman" w:hAnsi="Arial" w:cs="Arial"/>
          <w:bCs/>
        </w:rPr>
        <w:t>In an operation supported by Police Scotland, three men from Airdrie, North Lanarkshire, aged between 25 and 34 were arrested and charged with Excise Duty fraud and money laundering offences.</w:t>
      </w:r>
      <w:r w:rsidR="00A979C0" w:rsidRPr="00A979C0">
        <w:rPr>
          <w:rFonts w:ascii="Arial" w:eastAsia="Times New Roman" w:hAnsi="Arial" w:cs="Arial"/>
          <w:bCs/>
        </w:rPr>
        <w:t xml:space="preserve"> </w:t>
      </w:r>
      <w:r w:rsidR="00A979C0">
        <w:rPr>
          <w:rFonts w:ascii="Arial" w:eastAsia="Times New Roman" w:hAnsi="Arial" w:cs="Arial"/>
          <w:bCs/>
        </w:rPr>
        <w:t>Some £20,000 cash was also seized from one of the properties.</w:t>
      </w:r>
    </w:p>
    <w:p w14:paraId="77439E8E" w14:textId="77777777" w:rsidR="00FF344D" w:rsidRPr="00907B10" w:rsidRDefault="00FF344D" w:rsidP="00907B10">
      <w:pPr>
        <w:spacing w:line="360" w:lineRule="auto"/>
        <w:rPr>
          <w:rFonts w:ascii="Arial" w:eastAsia="Times New Roman" w:hAnsi="Arial" w:cs="Arial"/>
          <w:bCs/>
        </w:rPr>
      </w:pPr>
    </w:p>
    <w:bookmarkEnd w:id="2"/>
    <w:p w14:paraId="7998295D" w14:textId="77777777" w:rsidR="00907B10" w:rsidRPr="00907B10" w:rsidRDefault="00907B10" w:rsidP="00907B10">
      <w:pPr>
        <w:spacing w:line="360" w:lineRule="auto"/>
        <w:rPr>
          <w:rFonts w:ascii="Arial" w:hAnsi="Arial" w:cs="Arial"/>
        </w:rPr>
      </w:pPr>
      <w:r w:rsidRPr="00907B10">
        <w:rPr>
          <w:rFonts w:ascii="Arial" w:hAnsi="Arial" w:cs="Arial"/>
        </w:rPr>
        <w:t>Joe Hendry, Assistant Director, Fraud Investigation Service, HMRC, said:</w:t>
      </w:r>
    </w:p>
    <w:p w14:paraId="5D77BB5C" w14:textId="77777777" w:rsidR="00907B10" w:rsidRPr="00907B10" w:rsidRDefault="00907B10" w:rsidP="00907B10">
      <w:pPr>
        <w:spacing w:line="360" w:lineRule="auto"/>
        <w:rPr>
          <w:rFonts w:ascii="Arial" w:hAnsi="Arial" w:cs="Arial"/>
        </w:rPr>
      </w:pPr>
    </w:p>
    <w:p w14:paraId="555BABE3" w14:textId="77777777" w:rsidR="00907B10" w:rsidRPr="00907B10" w:rsidRDefault="00907B10" w:rsidP="00907B10">
      <w:pPr>
        <w:spacing w:line="360" w:lineRule="auto"/>
        <w:rPr>
          <w:rFonts w:ascii="Arial" w:hAnsi="Arial" w:cs="Arial"/>
        </w:rPr>
      </w:pPr>
      <w:r w:rsidRPr="00907B10">
        <w:rPr>
          <w:rFonts w:ascii="Arial" w:hAnsi="Arial" w:cs="Arial"/>
        </w:rPr>
        <w:t xml:space="preserve">“This is another example of the combined powers our partners at the Scottish Crime Campus and Serious Organised Crime Taskforce have to disrupt, detect and deter the illicit trade of tobacco and other forms of criminality.  </w:t>
      </w:r>
    </w:p>
    <w:p w14:paraId="38DDF9C8" w14:textId="77777777" w:rsidR="00907B10" w:rsidRPr="00907B10" w:rsidRDefault="00907B10" w:rsidP="00907B10">
      <w:pPr>
        <w:spacing w:line="360" w:lineRule="auto"/>
        <w:rPr>
          <w:rFonts w:ascii="Arial" w:hAnsi="Arial" w:cs="Arial"/>
        </w:rPr>
      </w:pPr>
    </w:p>
    <w:p w14:paraId="36C45116" w14:textId="77777777" w:rsidR="00907B10" w:rsidRPr="00907B10" w:rsidRDefault="00907B10" w:rsidP="00907B10">
      <w:pPr>
        <w:spacing w:line="360" w:lineRule="auto"/>
        <w:rPr>
          <w:rFonts w:ascii="Arial" w:hAnsi="Arial" w:cs="Arial"/>
        </w:rPr>
      </w:pPr>
      <w:r w:rsidRPr="00907B10">
        <w:rPr>
          <w:rFonts w:ascii="Arial" w:hAnsi="Arial" w:cs="Arial"/>
        </w:rPr>
        <w:t>“Tackling criminal trade is at the heart of our strategy to clampdown on the illicit tobacco market, which costs the UK around £1.9 billion a year. This is theft from the taxpayer and undermines legitimate traders.</w:t>
      </w:r>
    </w:p>
    <w:p w14:paraId="24679442" w14:textId="77777777" w:rsidR="00907B10" w:rsidRPr="00907B10" w:rsidRDefault="00907B10" w:rsidP="00907B10">
      <w:pPr>
        <w:spacing w:line="360" w:lineRule="auto"/>
        <w:rPr>
          <w:rFonts w:ascii="Arial" w:hAnsi="Arial" w:cs="Arial"/>
          <w:highlight w:val="red"/>
        </w:rPr>
      </w:pPr>
    </w:p>
    <w:p w14:paraId="34AF6498" w14:textId="77777777" w:rsidR="00907B10" w:rsidRPr="00907B10" w:rsidRDefault="00907B10" w:rsidP="00907B10">
      <w:pPr>
        <w:spacing w:line="360" w:lineRule="auto"/>
        <w:rPr>
          <w:rFonts w:ascii="Arial" w:hAnsi="Arial" w:cs="Arial"/>
        </w:rPr>
      </w:pPr>
      <w:r w:rsidRPr="00907B10">
        <w:rPr>
          <w:rFonts w:ascii="Arial" w:hAnsi="Arial" w:cs="Arial"/>
        </w:rPr>
        <w:lastRenderedPageBreak/>
        <w:t xml:space="preserve">“We encourage anyone with information about the illegal sale of cigarettes to report it to HMRC </w:t>
      </w:r>
      <w:hyperlink r:id="rId8" w:history="1">
        <w:r w:rsidRPr="00907B10">
          <w:rPr>
            <w:rStyle w:val="Hyperlink"/>
            <w:rFonts w:ascii="Arial" w:hAnsi="Arial" w:cs="Arial"/>
            <w:color w:val="auto"/>
          </w:rPr>
          <w:t>online at gov.uk</w:t>
        </w:r>
      </w:hyperlink>
      <w:r w:rsidRPr="00907B10">
        <w:rPr>
          <w:rFonts w:ascii="Arial" w:hAnsi="Arial" w:cs="Arial"/>
        </w:rPr>
        <w:t xml:space="preserve"> or call our Fraud Hotline on 0800 788 887.”</w:t>
      </w:r>
    </w:p>
    <w:p w14:paraId="15178A27" w14:textId="431BBCB4" w:rsidR="00FF344D" w:rsidRPr="00907B10" w:rsidRDefault="00FF344D" w:rsidP="00907B10">
      <w:pPr>
        <w:spacing w:line="360" w:lineRule="auto"/>
        <w:jc w:val="both"/>
        <w:rPr>
          <w:rFonts w:ascii="Arial" w:eastAsia="Times New Roman" w:hAnsi="Arial" w:cs="Arial"/>
          <w:bCs/>
        </w:rPr>
      </w:pPr>
    </w:p>
    <w:p w14:paraId="0014E6B7" w14:textId="1E63E3BD" w:rsidR="00DD68D0" w:rsidRDefault="00FF344D" w:rsidP="00907B10">
      <w:pPr>
        <w:spacing w:line="360" w:lineRule="auto"/>
        <w:jc w:val="both"/>
        <w:rPr>
          <w:rFonts w:ascii="Arial" w:eastAsia="Times New Roman" w:hAnsi="Arial" w:cs="Arial"/>
          <w:bCs/>
          <w:highlight w:val="yellow"/>
        </w:rPr>
      </w:pPr>
      <w:r w:rsidRPr="00907B10">
        <w:rPr>
          <w:rFonts w:ascii="Arial" w:eastAsia="Times New Roman" w:hAnsi="Arial" w:cs="Arial"/>
          <w:bCs/>
        </w:rPr>
        <w:t>As part of the operatio</w:t>
      </w:r>
      <w:r w:rsidRPr="009C1EF2">
        <w:rPr>
          <w:rFonts w:ascii="Arial" w:eastAsia="Times New Roman" w:hAnsi="Arial" w:cs="Arial"/>
          <w:bCs/>
        </w:rPr>
        <w:t>n 50</w:t>
      </w:r>
      <w:r w:rsidRPr="00907B10">
        <w:rPr>
          <w:rFonts w:ascii="Arial" w:eastAsia="Times New Roman" w:hAnsi="Arial" w:cs="Arial"/>
          <w:bCs/>
        </w:rPr>
        <w:t xml:space="preserve"> HMRC officers executed </w:t>
      </w:r>
      <w:r w:rsidR="00BE6AAF">
        <w:rPr>
          <w:rFonts w:ascii="Arial" w:eastAsia="Times New Roman" w:hAnsi="Arial" w:cs="Arial"/>
          <w:bCs/>
        </w:rPr>
        <w:t>several</w:t>
      </w:r>
      <w:r w:rsidRPr="00907B10">
        <w:rPr>
          <w:rFonts w:ascii="Arial" w:eastAsia="Times New Roman" w:hAnsi="Arial" w:cs="Arial"/>
          <w:bCs/>
        </w:rPr>
        <w:t xml:space="preserve"> warrants across </w:t>
      </w:r>
      <w:r w:rsidR="009C1EF2">
        <w:rPr>
          <w:rFonts w:ascii="Arial" w:eastAsia="Times New Roman" w:hAnsi="Arial" w:cs="Arial"/>
          <w:bCs/>
        </w:rPr>
        <w:t>Glasgow</w:t>
      </w:r>
      <w:r w:rsidR="00DD68D0">
        <w:rPr>
          <w:rFonts w:ascii="Arial" w:eastAsia="Times New Roman" w:hAnsi="Arial" w:cs="Arial"/>
          <w:bCs/>
        </w:rPr>
        <w:t xml:space="preserve"> and Lana</w:t>
      </w:r>
      <w:r w:rsidR="00612DDE">
        <w:rPr>
          <w:rFonts w:ascii="Arial" w:eastAsia="Times New Roman" w:hAnsi="Arial" w:cs="Arial"/>
          <w:bCs/>
        </w:rPr>
        <w:t>r</w:t>
      </w:r>
      <w:r w:rsidR="00DD68D0">
        <w:rPr>
          <w:rFonts w:ascii="Arial" w:eastAsia="Times New Roman" w:hAnsi="Arial" w:cs="Arial"/>
          <w:bCs/>
        </w:rPr>
        <w:t>kshire</w:t>
      </w:r>
      <w:r w:rsidRPr="00907B10">
        <w:rPr>
          <w:rFonts w:ascii="Arial" w:eastAsia="Times New Roman" w:hAnsi="Arial" w:cs="Arial"/>
          <w:bCs/>
        </w:rPr>
        <w:t xml:space="preserve"> </w:t>
      </w:r>
      <w:r w:rsidR="00AD2977">
        <w:rPr>
          <w:rFonts w:ascii="Arial" w:eastAsia="Times New Roman" w:hAnsi="Arial" w:cs="Arial"/>
          <w:bCs/>
        </w:rPr>
        <w:t>on Thursday</w:t>
      </w:r>
      <w:r w:rsidR="00BF63EB" w:rsidRPr="009C1EF2">
        <w:rPr>
          <w:rFonts w:ascii="Arial" w:eastAsia="Times New Roman" w:hAnsi="Arial" w:cs="Arial"/>
          <w:bCs/>
        </w:rPr>
        <w:t xml:space="preserve"> (</w:t>
      </w:r>
      <w:r w:rsidR="00BF63EB" w:rsidRPr="00907B10">
        <w:rPr>
          <w:rFonts w:ascii="Arial" w:eastAsia="Times New Roman" w:hAnsi="Arial" w:cs="Arial"/>
          <w:bCs/>
        </w:rPr>
        <w:t>19 November 2020)</w:t>
      </w:r>
      <w:r w:rsidRPr="00907B10">
        <w:rPr>
          <w:rFonts w:ascii="Arial" w:eastAsia="Times New Roman" w:hAnsi="Arial" w:cs="Arial"/>
          <w:bCs/>
        </w:rPr>
        <w:t xml:space="preserve"> </w:t>
      </w:r>
      <w:r w:rsidRPr="00907B10">
        <w:rPr>
          <w:rFonts w:ascii="Arial" w:hAnsi="Arial" w:cs="Arial"/>
          <w:lang w:eastAsia="en-GB"/>
        </w:rPr>
        <w:t xml:space="preserve">along with </w:t>
      </w:r>
      <w:r w:rsidR="009C1EF2">
        <w:rPr>
          <w:rFonts w:ascii="Arial" w:hAnsi="Arial" w:cs="Arial"/>
          <w:lang w:eastAsia="en-GB"/>
        </w:rPr>
        <w:t xml:space="preserve">eight </w:t>
      </w:r>
      <w:r w:rsidRPr="00907B10">
        <w:rPr>
          <w:rFonts w:ascii="Arial" w:hAnsi="Arial" w:cs="Arial"/>
          <w:lang w:eastAsia="en-GB"/>
        </w:rPr>
        <w:t>colleagues from Police Scotland</w:t>
      </w:r>
      <w:r w:rsidRPr="00907B10">
        <w:rPr>
          <w:rFonts w:ascii="Arial" w:eastAsia="Times New Roman" w:hAnsi="Arial" w:cs="Arial"/>
          <w:bCs/>
        </w:rPr>
        <w:t>.</w:t>
      </w:r>
    </w:p>
    <w:p w14:paraId="047E8E3A" w14:textId="77777777" w:rsidR="00DD68D0" w:rsidRDefault="00DD68D0" w:rsidP="00907B10">
      <w:pPr>
        <w:spacing w:line="360" w:lineRule="auto"/>
        <w:jc w:val="both"/>
        <w:rPr>
          <w:rFonts w:ascii="Arial" w:eastAsia="Times New Roman" w:hAnsi="Arial" w:cs="Arial"/>
          <w:bCs/>
          <w:highlight w:val="yellow"/>
        </w:rPr>
      </w:pPr>
    </w:p>
    <w:p w14:paraId="14F16AF5" w14:textId="3D461BAA" w:rsidR="00FF344D" w:rsidRPr="00907B10" w:rsidRDefault="00FF344D" w:rsidP="00907B10">
      <w:pPr>
        <w:spacing w:line="360" w:lineRule="auto"/>
        <w:jc w:val="both"/>
        <w:rPr>
          <w:rFonts w:ascii="Arial" w:eastAsia="Times New Roman" w:hAnsi="Arial" w:cs="Arial"/>
          <w:bCs/>
        </w:rPr>
      </w:pPr>
      <w:r w:rsidRPr="00DD68D0">
        <w:rPr>
          <w:rFonts w:ascii="Arial" w:eastAsia="Times New Roman" w:hAnsi="Arial" w:cs="Arial"/>
          <w:bCs/>
        </w:rPr>
        <w:t>Three people were arrested</w:t>
      </w:r>
      <w:r w:rsidR="00DD68D0">
        <w:rPr>
          <w:rFonts w:ascii="Arial" w:eastAsia="Times New Roman" w:hAnsi="Arial" w:cs="Arial"/>
          <w:bCs/>
        </w:rPr>
        <w:t>, interviewed</w:t>
      </w:r>
      <w:r w:rsidRPr="00DD68D0">
        <w:rPr>
          <w:rFonts w:ascii="Arial" w:eastAsia="Times New Roman" w:hAnsi="Arial" w:cs="Arial"/>
          <w:bCs/>
        </w:rPr>
        <w:t xml:space="preserve"> and charged with suspected Excise Duty fraud and money laundering</w:t>
      </w:r>
      <w:r w:rsidR="00DD68D0" w:rsidRPr="00DD68D0">
        <w:rPr>
          <w:rFonts w:ascii="Arial" w:eastAsia="Times New Roman" w:hAnsi="Arial" w:cs="Arial"/>
          <w:bCs/>
        </w:rPr>
        <w:t>. A report will be</w:t>
      </w:r>
      <w:r w:rsidR="00DD68D0">
        <w:rPr>
          <w:rFonts w:ascii="Arial" w:eastAsia="Times New Roman" w:hAnsi="Arial" w:cs="Arial"/>
          <w:bCs/>
        </w:rPr>
        <w:t xml:space="preserve"> submitted to the Procurator Fiscal in due course. </w:t>
      </w:r>
      <w:r w:rsidR="009C1EF2">
        <w:rPr>
          <w:rFonts w:ascii="Arial" w:eastAsia="Times New Roman" w:hAnsi="Arial" w:cs="Arial"/>
          <w:bCs/>
        </w:rPr>
        <w:t xml:space="preserve">The three men </w:t>
      </w:r>
      <w:r w:rsidR="00DD68D0">
        <w:rPr>
          <w:rFonts w:ascii="Arial" w:eastAsia="Times New Roman" w:hAnsi="Arial" w:cs="Arial"/>
          <w:bCs/>
        </w:rPr>
        <w:t>have been</w:t>
      </w:r>
      <w:r w:rsidRPr="009C1EF2">
        <w:rPr>
          <w:rFonts w:ascii="Arial" w:eastAsia="Times New Roman" w:hAnsi="Arial" w:cs="Arial"/>
          <w:bCs/>
        </w:rPr>
        <w:t xml:space="preserve"> released pending further investigation.</w:t>
      </w:r>
      <w:r w:rsidRPr="00907B10">
        <w:rPr>
          <w:rFonts w:ascii="Arial" w:eastAsia="Times New Roman" w:hAnsi="Arial" w:cs="Arial"/>
          <w:bCs/>
        </w:rPr>
        <w:t xml:space="preserve"> </w:t>
      </w:r>
    </w:p>
    <w:p w14:paraId="41DC8F9C" w14:textId="77777777" w:rsidR="001E7A73" w:rsidRPr="00907B10" w:rsidRDefault="001E7A73" w:rsidP="00907B10">
      <w:pPr>
        <w:spacing w:line="360" w:lineRule="auto"/>
        <w:jc w:val="both"/>
        <w:rPr>
          <w:rFonts w:ascii="Arial" w:eastAsia="Times New Roman" w:hAnsi="Arial" w:cs="Arial"/>
          <w:bCs/>
          <w:highlight w:val="red"/>
        </w:rPr>
      </w:pPr>
    </w:p>
    <w:p w14:paraId="6FAC3CF1" w14:textId="77D718C0" w:rsidR="00FF344D" w:rsidRPr="00907B10" w:rsidRDefault="00CA2ED6" w:rsidP="00907B10">
      <w:pPr>
        <w:pStyle w:val="BodyText"/>
        <w:rPr>
          <w:rFonts w:cs="Arial"/>
          <w:b/>
          <w:szCs w:val="22"/>
        </w:rPr>
      </w:pPr>
      <w:r w:rsidRPr="00907B10">
        <w:rPr>
          <w:rFonts w:cs="Arial"/>
          <w:b/>
          <w:bCs/>
          <w:lang w:eastAsia="en-GB"/>
        </w:rPr>
        <w:t>Notes for editors</w:t>
      </w:r>
    </w:p>
    <w:p w14:paraId="5E4FB6F6" w14:textId="77777777" w:rsidR="00FF344D" w:rsidRPr="00907B10" w:rsidRDefault="00FF344D" w:rsidP="003B1733">
      <w:pPr>
        <w:pStyle w:val="NormalWeb"/>
        <w:shd w:val="clear" w:color="auto" w:fill="FFFFFF"/>
        <w:spacing w:before="0" w:after="0" w:line="360" w:lineRule="auto"/>
        <w:rPr>
          <w:rFonts w:ascii="Arial" w:hAnsi="Arial" w:cs="Arial"/>
          <w:color w:val="000000"/>
          <w:sz w:val="22"/>
          <w:szCs w:val="22"/>
        </w:rPr>
      </w:pPr>
    </w:p>
    <w:p w14:paraId="332AD92E" w14:textId="4C0BEDE6" w:rsidR="00FF344D" w:rsidRPr="00907B10" w:rsidRDefault="00FF344D" w:rsidP="00907B10">
      <w:pPr>
        <w:pStyle w:val="ListParagraph"/>
        <w:numPr>
          <w:ilvl w:val="0"/>
          <w:numId w:val="17"/>
        </w:numPr>
        <w:spacing w:line="360" w:lineRule="auto"/>
        <w:outlineLvl w:val="0"/>
        <w:rPr>
          <w:rFonts w:ascii="Arial" w:hAnsi="Arial" w:cs="Arial"/>
          <w:lang w:eastAsia="en-GB"/>
        </w:rPr>
      </w:pPr>
      <w:r w:rsidRPr="00907B10">
        <w:rPr>
          <w:rFonts w:ascii="Arial" w:hAnsi="Arial" w:cs="Arial"/>
          <w:lang w:eastAsia="en-GB"/>
        </w:rPr>
        <w:t xml:space="preserve">Details of searches and arrests carried out </w:t>
      </w:r>
      <w:r w:rsidR="00AD2977">
        <w:rPr>
          <w:rFonts w:ascii="Arial" w:hAnsi="Arial" w:cs="Arial"/>
          <w:lang w:eastAsia="en-GB"/>
        </w:rPr>
        <w:t>on Thursday</w:t>
      </w:r>
      <w:r w:rsidRPr="00907B10">
        <w:rPr>
          <w:rFonts w:ascii="Arial" w:hAnsi="Arial" w:cs="Arial"/>
          <w:lang w:eastAsia="en-GB"/>
        </w:rPr>
        <w:t xml:space="preserve"> (19 November 2020):</w:t>
      </w:r>
    </w:p>
    <w:p w14:paraId="0DDA7D13" w14:textId="77777777" w:rsidR="00FF344D" w:rsidRPr="00907B10" w:rsidRDefault="00FF344D" w:rsidP="00907B10">
      <w:pPr>
        <w:spacing w:line="360" w:lineRule="auto"/>
        <w:ind w:left="360"/>
        <w:outlineLvl w:val="0"/>
        <w:rPr>
          <w:rFonts w:ascii="Arial" w:hAnsi="Arial" w:cs="Arial"/>
          <w:b/>
          <w:lang w:eastAsia="en-GB"/>
        </w:rPr>
      </w:pPr>
    </w:p>
    <w:p w14:paraId="11FD00B2" w14:textId="44F880A5" w:rsidR="00FF344D" w:rsidRPr="00612DDE" w:rsidRDefault="00FF344D" w:rsidP="00907B10">
      <w:pPr>
        <w:spacing w:line="360" w:lineRule="auto"/>
        <w:ind w:left="360"/>
        <w:outlineLvl w:val="0"/>
        <w:rPr>
          <w:rFonts w:ascii="Arial" w:hAnsi="Arial" w:cs="Arial"/>
          <w:b/>
          <w:lang w:eastAsia="en-GB"/>
        </w:rPr>
      </w:pPr>
      <w:r w:rsidRPr="00612DDE">
        <w:rPr>
          <w:rFonts w:ascii="Arial" w:hAnsi="Arial" w:cs="Arial"/>
          <w:b/>
          <w:lang w:eastAsia="en-GB"/>
        </w:rPr>
        <w:t xml:space="preserve">Glasgow </w:t>
      </w:r>
    </w:p>
    <w:p w14:paraId="32106862" w14:textId="71D24B4E" w:rsidR="00FF344D" w:rsidRPr="00A979C0" w:rsidRDefault="00612DDE" w:rsidP="00907B10">
      <w:pPr>
        <w:numPr>
          <w:ilvl w:val="0"/>
          <w:numId w:val="14"/>
        </w:numPr>
        <w:spacing w:line="360" w:lineRule="auto"/>
        <w:rPr>
          <w:rFonts w:ascii="Arial" w:hAnsi="Arial" w:cs="Arial"/>
          <w:lang w:eastAsia="en-GB"/>
        </w:rPr>
      </w:pPr>
      <w:r w:rsidRPr="00A979C0">
        <w:rPr>
          <w:rFonts w:ascii="Arial" w:hAnsi="Arial" w:cs="Arial"/>
          <w:lang w:eastAsia="en-GB"/>
        </w:rPr>
        <w:t xml:space="preserve">One </w:t>
      </w:r>
      <w:r w:rsidR="00FF344D" w:rsidRPr="00A979C0">
        <w:rPr>
          <w:rFonts w:ascii="Arial" w:hAnsi="Arial" w:cs="Arial"/>
          <w:lang w:eastAsia="en-GB"/>
        </w:rPr>
        <w:t xml:space="preserve">commercial property </w:t>
      </w:r>
      <w:r w:rsidR="00B52551">
        <w:rPr>
          <w:rFonts w:ascii="Arial" w:hAnsi="Arial" w:cs="Arial"/>
          <w:lang w:eastAsia="en-GB"/>
        </w:rPr>
        <w:t>searched</w:t>
      </w:r>
    </w:p>
    <w:p w14:paraId="0CC81D1E" w14:textId="57C086F3" w:rsidR="00FF344D" w:rsidRPr="00A979C0" w:rsidRDefault="00612DDE" w:rsidP="00907B10">
      <w:pPr>
        <w:numPr>
          <w:ilvl w:val="0"/>
          <w:numId w:val="14"/>
        </w:numPr>
        <w:spacing w:line="360" w:lineRule="auto"/>
        <w:rPr>
          <w:rFonts w:ascii="Arial" w:hAnsi="Arial" w:cs="Arial"/>
          <w:lang w:eastAsia="en-GB"/>
        </w:rPr>
      </w:pPr>
      <w:r w:rsidRPr="00A979C0">
        <w:rPr>
          <w:rFonts w:ascii="Arial" w:hAnsi="Arial" w:cs="Arial"/>
          <w:lang w:eastAsia="en-GB"/>
        </w:rPr>
        <w:t>4.2</w:t>
      </w:r>
      <w:r w:rsidR="00FF344D" w:rsidRPr="00A979C0">
        <w:rPr>
          <w:rFonts w:ascii="Arial" w:hAnsi="Arial" w:cs="Arial"/>
          <w:lang w:eastAsia="en-GB"/>
        </w:rPr>
        <w:t xml:space="preserve"> million cigarettes worth an estimated £</w:t>
      </w:r>
      <w:r w:rsidRPr="00A979C0">
        <w:rPr>
          <w:rFonts w:ascii="Arial" w:hAnsi="Arial" w:cs="Arial"/>
          <w:lang w:eastAsia="en-GB"/>
        </w:rPr>
        <w:t>1.6</w:t>
      </w:r>
      <w:r w:rsidR="00FF344D" w:rsidRPr="00A979C0">
        <w:rPr>
          <w:rFonts w:ascii="Arial" w:hAnsi="Arial" w:cs="Arial"/>
          <w:lang w:eastAsia="en-GB"/>
        </w:rPr>
        <w:t>m in lost revenue, seized</w:t>
      </w:r>
    </w:p>
    <w:p w14:paraId="5588261D" w14:textId="77777777" w:rsidR="00FF344D" w:rsidRPr="00A979C0" w:rsidRDefault="00FF344D" w:rsidP="00907B10">
      <w:pPr>
        <w:spacing w:line="360" w:lineRule="auto"/>
        <w:ind w:left="360"/>
        <w:rPr>
          <w:rFonts w:ascii="Arial" w:hAnsi="Arial" w:cs="Arial"/>
          <w:lang w:eastAsia="en-GB"/>
        </w:rPr>
      </w:pPr>
    </w:p>
    <w:p w14:paraId="632B1C9F" w14:textId="1D5255ED" w:rsidR="00FF344D" w:rsidRPr="00A979C0" w:rsidRDefault="00FF344D" w:rsidP="00907B10">
      <w:pPr>
        <w:spacing w:line="360" w:lineRule="auto"/>
        <w:ind w:left="360"/>
        <w:rPr>
          <w:rFonts w:ascii="Arial" w:hAnsi="Arial" w:cs="Arial"/>
          <w:b/>
          <w:lang w:eastAsia="en-GB"/>
        </w:rPr>
      </w:pPr>
      <w:r w:rsidRPr="00A979C0">
        <w:rPr>
          <w:rFonts w:ascii="Arial" w:hAnsi="Arial" w:cs="Arial"/>
          <w:b/>
          <w:lang w:val="en-IE"/>
        </w:rPr>
        <w:t>Airdrie</w:t>
      </w:r>
      <w:r w:rsidR="00612DDE" w:rsidRPr="00A979C0">
        <w:rPr>
          <w:rFonts w:ascii="Arial" w:hAnsi="Arial" w:cs="Arial"/>
          <w:b/>
          <w:lang w:eastAsia="en-GB"/>
        </w:rPr>
        <w:t>, North Lanarkshire</w:t>
      </w:r>
    </w:p>
    <w:p w14:paraId="0AE6371A" w14:textId="5E04D16D" w:rsidR="00FF344D" w:rsidRPr="00A979C0" w:rsidRDefault="00612DDE" w:rsidP="00907B10">
      <w:pPr>
        <w:numPr>
          <w:ilvl w:val="0"/>
          <w:numId w:val="14"/>
        </w:numPr>
        <w:spacing w:line="360" w:lineRule="auto"/>
        <w:rPr>
          <w:rFonts w:ascii="Arial" w:hAnsi="Arial" w:cs="Arial"/>
          <w:lang w:eastAsia="en-GB"/>
        </w:rPr>
      </w:pPr>
      <w:r w:rsidRPr="00A979C0">
        <w:rPr>
          <w:rFonts w:ascii="Arial" w:hAnsi="Arial" w:cs="Arial"/>
          <w:lang w:eastAsia="en-GB"/>
        </w:rPr>
        <w:t>Three residential</w:t>
      </w:r>
      <w:r w:rsidR="00FF344D" w:rsidRPr="00A979C0">
        <w:rPr>
          <w:rFonts w:ascii="Arial" w:hAnsi="Arial" w:cs="Arial"/>
          <w:lang w:eastAsia="en-GB"/>
        </w:rPr>
        <w:t xml:space="preserve"> propert</w:t>
      </w:r>
      <w:r w:rsidRPr="00A979C0">
        <w:rPr>
          <w:rFonts w:ascii="Arial" w:hAnsi="Arial" w:cs="Arial"/>
          <w:lang w:eastAsia="en-GB"/>
        </w:rPr>
        <w:t>ies</w:t>
      </w:r>
      <w:r w:rsidR="00FF344D" w:rsidRPr="00A979C0">
        <w:rPr>
          <w:rFonts w:ascii="Arial" w:hAnsi="Arial" w:cs="Arial"/>
          <w:lang w:eastAsia="en-GB"/>
        </w:rPr>
        <w:t xml:space="preserve"> </w:t>
      </w:r>
      <w:r w:rsidR="00B52551">
        <w:rPr>
          <w:rFonts w:ascii="Arial" w:hAnsi="Arial" w:cs="Arial"/>
          <w:lang w:eastAsia="en-GB"/>
        </w:rPr>
        <w:t>searched</w:t>
      </w:r>
      <w:r w:rsidR="00FF344D" w:rsidRPr="00A979C0">
        <w:rPr>
          <w:rFonts w:ascii="Arial" w:hAnsi="Arial" w:cs="Arial"/>
          <w:highlight w:val="yellow"/>
          <w:lang w:eastAsia="en-GB"/>
        </w:rPr>
        <w:t xml:space="preserve"> </w:t>
      </w:r>
    </w:p>
    <w:p w14:paraId="3CDC9F50" w14:textId="3E26E7EE" w:rsidR="00FF344D" w:rsidRPr="00A979C0" w:rsidRDefault="00FF344D" w:rsidP="00907B10">
      <w:pPr>
        <w:numPr>
          <w:ilvl w:val="0"/>
          <w:numId w:val="14"/>
        </w:numPr>
        <w:spacing w:line="360" w:lineRule="auto"/>
        <w:rPr>
          <w:rFonts w:ascii="Arial" w:hAnsi="Arial" w:cs="Arial"/>
          <w:lang w:eastAsia="en-GB"/>
        </w:rPr>
      </w:pPr>
      <w:r w:rsidRPr="00A979C0">
        <w:rPr>
          <w:rFonts w:ascii="Arial" w:hAnsi="Arial" w:cs="Arial"/>
          <w:lang w:eastAsia="en-GB"/>
        </w:rPr>
        <w:t>Three men aged</w:t>
      </w:r>
      <w:r w:rsidRPr="003B1733">
        <w:rPr>
          <w:rFonts w:ascii="Arial" w:hAnsi="Arial" w:cs="Arial"/>
          <w:lang w:eastAsia="en-GB"/>
        </w:rPr>
        <w:t xml:space="preserve"> </w:t>
      </w:r>
      <w:r w:rsidR="00612DDE" w:rsidRPr="003B1733">
        <w:rPr>
          <w:rFonts w:ascii="Arial" w:hAnsi="Arial" w:cs="Arial"/>
          <w:lang w:eastAsia="en-GB"/>
        </w:rPr>
        <w:t>25</w:t>
      </w:r>
      <w:r w:rsidRPr="003B1733">
        <w:rPr>
          <w:rFonts w:ascii="Arial" w:hAnsi="Arial" w:cs="Arial"/>
          <w:lang w:eastAsia="en-GB"/>
        </w:rPr>
        <w:t xml:space="preserve">, </w:t>
      </w:r>
      <w:r w:rsidR="00612DDE" w:rsidRPr="003B1733">
        <w:rPr>
          <w:rFonts w:ascii="Arial" w:hAnsi="Arial" w:cs="Arial"/>
          <w:lang w:eastAsia="en-GB"/>
        </w:rPr>
        <w:t>30</w:t>
      </w:r>
      <w:r w:rsidRPr="003B1733">
        <w:rPr>
          <w:rFonts w:ascii="Arial" w:hAnsi="Arial" w:cs="Arial"/>
          <w:lang w:eastAsia="en-GB"/>
        </w:rPr>
        <w:t xml:space="preserve"> and </w:t>
      </w:r>
      <w:r w:rsidR="00612DDE" w:rsidRPr="003B1733">
        <w:rPr>
          <w:rFonts w:ascii="Arial" w:hAnsi="Arial" w:cs="Arial"/>
          <w:lang w:eastAsia="en-GB"/>
        </w:rPr>
        <w:t>34</w:t>
      </w:r>
      <w:r w:rsidRPr="003B1733">
        <w:rPr>
          <w:rFonts w:ascii="Arial" w:hAnsi="Arial" w:cs="Arial"/>
          <w:lang w:eastAsia="en-GB"/>
        </w:rPr>
        <w:t xml:space="preserve"> arrested</w:t>
      </w:r>
      <w:r w:rsidR="00612DDE" w:rsidRPr="003B1733">
        <w:rPr>
          <w:rFonts w:ascii="Arial" w:hAnsi="Arial" w:cs="Arial"/>
          <w:lang w:eastAsia="en-GB"/>
        </w:rPr>
        <w:t xml:space="preserve"> and charged with Excise Duty fraud and money laundering </w:t>
      </w:r>
      <w:r w:rsidR="00612DDE" w:rsidRPr="00A979C0">
        <w:rPr>
          <w:rFonts w:ascii="Arial" w:hAnsi="Arial" w:cs="Arial"/>
          <w:lang w:eastAsia="en-GB"/>
        </w:rPr>
        <w:t>offences</w:t>
      </w:r>
    </w:p>
    <w:p w14:paraId="56514612" w14:textId="7B3AF753" w:rsidR="00A979C0" w:rsidRPr="00A979C0" w:rsidRDefault="00A979C0" w:rsidP="00A979C0">
      <w:pPr>
        <w:numPr>
          <w:ilvl w:val="0"/>
          <w:numId w:val="14"/>
        </w:numPr>
        <w:spacing w:line="360" w:lineRule="auto"/>
        <w:rPr>
          <w:rFonts w:ascii="Arial" w:hAnsi="Arial" w:cs="Arial"/>
          <w:lang w:eastAsia="en-GB"/>
        </w:rPr>
      </w:pPr>
      <w:r w:rsidRPr="00A979C0">
        <w:rPr>
          <w:rFonts w:ascii="Arial" w:hAnsi="Arial" w:cs="Arial"/>
          <w:lang w:eastAsia="en-GB"/>
        </w:rPr>
        <w:t>£20,000 cash seized</w:t>
      </w:r>
    </w:p>
    <w:p w14:paraId="1AF96CD3" w14:textId="6DD08D00" w:rsidR="00DD68D0" w:rsidRPr="00A979C0" w:rsidRDefault="00DD68D0" w:rsidP="00DD68D0">
      <w:pPr>
        <w:spacing w:line="360" w:lineRule="auto"/>
        <w:rPr>
          <w:rFonts w:ascii="Arial" w:hAnsi="Arial" w:cs="Arial"/>
          <w:lang w:eastAsia="en-GB"/>
        </w:rPr>
      </w:pPr>
    </w:p>
    <w:p w14:paraId="74BE3B99" w14:textId="6169A0B4" w:rsidR="00DD68D0" w:rsidRDefault="00DD68D0" w:rsidP="00DD68D0">
      <w:pPr>
        <w:spacing w:line="360" w:lineRule="auto"/>
        <w:ind w:left="360"/>
        <w:rPr>
          <w:rFonts w:ascii="Arial" w:hAnsi="Arial" w:cs="Arial"/>
          <w:b/>
          <w:lang w:val="en-IE"/>
        </w:rPr>
      </w:pPr>
      <w:r>
        <w:rPr>
          <w:rFonts w:ascii="Arial" w:hAnsi="Arial" w:cs="Arial"/>
          <w:b/>
          <w:lang w:val="en-IE"/>
        </w:rPr>
        <w:t>Hamilton</w:t>
      </w:r>
      <w:r w:rsidR="00612DDE">
        <w:rPr>
          <w:rFonts w:ascii="Arial" w:hAnsi="Arial" w:cs="Arial"/>
          <w:b/>
          <w:lang w:val="en-IE"/>
        </w:rPr>
        <w:t>, South Lanarkshire</w:t>
      </w:r>
    </w:p>
    <w:p w14:paraId="6C4FAD8E" w14:textId="203838FE" w:rsidR="00DD68D0" w:rsidRPr="00A979C0" w:rsidRDefault="00612DDE" w:rsidP="00DD68D0">
      <w:pPr>
        <w:numPr>
          <w:ilvl w:val="0"/>
          <w:numId w:val="14"/>
        </w:numPr>
        <w:spacing w:line="360" w:lineRule="auto"/>
        <w:rPr>
          <w:rFonts w:ascii="Arial" w:hAnsi="Arial" w:cs="Arial"/>
          <w:lang w:eastAsia="en-GB"/>
        </w:rPr>
      </w:pPr>
      <w:r w:rsidRPr="00A979C0">
        <w:rPr>
          <w:rFonts w:ascii="Arial" w:hAnsi="Arial" w:cs="Arial"/>
          <w:lang w:eastAsia="en-GB"/>
        </w:rPr>
        <w:t>One commercial property</w:t>
      </w:r>
      <w:r w:rsidR="00A979C0">
        <w:rPr>
          <w:rFonts w:ascii="Arial" w:hAnsi="Arial" w:cs="Arial"/>
          <w:lang w:eastAsia="en-GB"/>
        </w:rPr>
        <w:t xml:space="preserve"> </w:t>
      </w:r>
      <w:r w:rsidR="00B52551">
        <w:rPr>
          <w:rFonts w:ascii="Arial" w:hAnsi="Arial" w:cs="Arial"/>
          <w:lang w:eastAsia="en-GB"/>
        </w:rPr>
        <w:t>searched</w:t>
      </w:r>
    </w:p>
    <w:p w14:paraId="16141BB8" w14:textId="6FCEB65D" w:rsidR="00612DDE" w:rsidRPr="00A979C0" w:rsidRDefault="00612DDE" w:rsidP="00DD68D0">
      <w:pPr>
        <w:numPr>
          <w:ilvl w:val="0"/>
          <w:numId w:val="14"/>
        </w:numPr>
        <w:spacing w:line="360" w:lineRule="auto"/>
        <w:rPr>
          <w:rFonts w:ascii="Arial" w:hAnsi="Arial" w:cs="Arial"/>
          <w:lang w:eastAsia="en-GB"/>
        </w:rPr>
      </w:pPr>
      <w:r w:rsidRPr="00A979C0">
        <w:rPr>
          <w:rFonts w:ascii="Arial" w:hAnsi="Arial" w:cs="Arial"/>
          <w:lang w:eastAsia="en-GB"/>
        </w:rPr>
        <w:t>Tobacco factory dismantled</w:t>
      </w:r>
    </w:p>
    <w:p w14:paraId="6836F509" w14:textId="79E83C5F" w:rsidR="00612DDE" w:rsidRPr="00A979C0" w:rsidRDefault="00A979C0" w:rsidP="00DD68D0">
      <w:pPr>
        <w:numPr>
          <w:ilvl w:val="0"/>
          <w:numId w:val="14"/>
        </w:numPr>
        <w:spacing w:line="360" w:lineRule="auto"/>
        <w:rPr>
          <w:rFonts w:ascii="Arial" w:hAnsi="Arial" w:cs="Arial"/>
          <w:lang w:eastAsia="en-GB"/>
        </w:rPr>
      </w:pPr>
      <w:r w:rsidRPr="00A979C0">
        <w:rPr>
          <w:rFonts w:ascii="Arial" w:hAnsi="Arial" w:cs="Arial"/>
          <w:lang w:eastAsia="en-GB"/>
        </w:rPr>
        <w:t>45</w:t>
      </w:r>
      <w:r w:rsidR="00BE6AAF">
        <w:rPr>
          <w:rFonts w:ascii="Arial" w:hAnsi="Arial" w:cs="Arial"/>
          <w:lang w:eastAsia="en-GB"/>
        </w:rPr>
        <w:t>k</w:t>
      </w:r>
      <w:r w:rsidR="00612DDE" w:rsidRPr="00A979C0">
        <w:rPr>
          <w:rFonts w:ascii="Arial" w:hAnsi="Arial" w:cs="Arial"/>
          <w:lang w:eastAsia="en-GB"/>
        </w:rPr>
        <w:t>g of tobacco</w:t>
      </w:r>
      <w:r w:rsidR="007A443D">
        <w:rPr>
          <w:rFonts w:ascii="Arial" w:hAnsi="Arial" w:cs="Arial"/>
          <w:lang w:eastAsia="en-GB"/>
        </w:rPr>
        <w:t>, two industrial mixing machines, one tobacco shredding machine and packaging</w:t>
      </w:r>
      <w:r w:rsidR="00612DDE" w:rsidRPr="00A979C0">
        <w:rPr>
          <w:rFonts w:ascii="Arial" w:hAnsi="Arial" w:cs="Arial"/>
          <w:lang w:eastAsia="en-GB"/>
        </w:rPr>
        <w:t xml:space="preserve"> seized</w:t>
      </w:r>
    </w:p>
    <w:p w14:paraId="23F29D99" w14:textId="77777777" w:rsidR="00FF344D" w:rsidRPr="00907B10" w:rsidRDefault="00FF344D" w:rsidP="00907B10">
      <w:pPr>
        <w:spacing w:line="360" w:lineRule="auto"/>
        <w:ind w:left="1080"/>
        <w:rPr>
          <w:rFonts w:ascii="Arial" w:hAnsi="Arial" w:cs="Arial"/>
          <w:lang w:eastAsia="en-GB"/>
        </w:rPr>
      </w:pPr>
    </w:p>
    <w:p w14:paraId="6211A5A9" w14:textId="77777777" w:rsidR="00FF344D" w:rsidRPr="00907B10" w:rsidRDefault="005A1ADC" w:rsidP="00907B10">
      <w:pPr>
        <w:pStyle w:val="ListParagraph"/>
        <w:numPr>
          <w:ilvl w:val="0"/>
          <w:numId w:val="17"/>
        </w:numPr>
        <w:spacing w:line="360" w:lineRule="auto"/>
        <w:rPr>
          <w:rFonts w:ascii="Arial" w:hAnsi="Arial" w:cs="Arial"/>
          <w:lang w:eastAsia="en-GB"/>
        </w:rPr>
      </w:pPr>
      <w:r w:rsidRPr="00907B10">
        <w:rPr>
          <w:rFonts w:ascii="Arial" w:eastAsia="Times New Roman" w:hAnsi="Arial" w:cs="Arial"/>
        </w:rPr>
        <w:t>Since 2000,</w:t>
      </w:r>
      <w:r w:rsidR="004F345F" w:rsidRPr="00907B10">
        <w:rPr>
          <w:rFonts w:ascii="Arial" w:eastAsia="Times New Roman" w:hAnsi="Arial" w:cs="Arial"/>
        </w:rPr>
        <w:t xml:space="preserve"> HMRC has</w:t>
      </w:r>
      <w:r w:rsidRPr="00907B10">
        <w:rPr>
          <w:rFonts w:ascii="Arial" w:eastAsia="Times New Roman" w:hAnsi="Arial" w:cs="Arial"/>
        </w:rPr>
        <w:t xml:space="preserve"> reduced the illicit market in cigarettes by more than a half. Between April 2018 and March 2019, more than 1.3 billion illicit cigarettes and more than 146 tonnes of hand-rolling tobacco were seized, resulting in 278 successful prosecutions.</w:t>
      </w:r>
    </w:p>
    <w:p w14:paraId="616B7EC4" w14:textId="77777777" w:rsidR="00907B10" w:rsidRDefault="00907B10" w:rsidP="00907B10">
      <w:pPr>
        <w:spacing w:line="360" w:lineRule="auto"/>
        <w:rPr>
          <w:rFonts w:ascii="Arial" w:eastAsia="Times New Roman" w:hAnsi="Arial" w:cs="Arial"/>
          <w:bCs/>
        </w:rPr>
      </w:pPr>
    </w:p>
    <w:p w14:paraId="61A23A12" w14:textId="769F8984" w:rsidR="00FF344D" w:rsidRPr="00907B10" w:rsidRDefault="009951A2" w:rsidP="00907B10">
      <w:pPr>
        <w:pStyle w:val="ListParagraph"/>
        <w:numPr>
          <w:ilvl w:val="0"/>
          <w:numId w:val="17"/>
        </w:numPr>
        <w:spacing w:line="360" w:lineRule="auto"/>
        <w:rPr>
          <w:rFonts w:ascii="Arial" w:hAnsi="Arial" w:cs="Arial"/>
          <w:lang w:eastAsia="en-GB"/>
        </w:rPr>
      </w:pPr>
      <w:r w:rsidRPr="00907B10">
        <w:rPr>
          <w:rFonts w:ascii="Arial" w:eastAsia="Times New Roman" w:hAnsi="Arial" w:cs="Arial"/>
          <w:bCs/>
        </w:rPr>
        <w:t>HMRC can also levy civil penalties on anyone handling, using or supplying non-duty paid tobacco products.</w:t>
      </w:r>
    </w:p>
    <w:p w14:paraId="1D768B00" w14:textId="77777777" w:rsidR="00907B10" w:rsidRDefault="00907B10" w:rsidP="00907B10">
      <w:pPr>
        <w:spacing w:line="360" w:lineRule="auto"/>
        <w:rPr>
          <w:rFonts w:ascii="Arial" w:eastAsia="Times New Roman" w:hAnsi="Arial" w:cs="Arial"/>
          <w:bCs/>
        </w:rPr>
      </w:pPr>
    </w:p>
    <w:p w14:paraId="15D7DC13" w14:textId="4740D6A0" w:rsidR="00FF344D" w:rsidRPr="00907B10" w:rsidRDefault="005A1ADC" w:rsidP="00907B10">
      <w:pPr>
        <w:pStyle w:val="ListParagraph"/>
        <w:numPr>
          <w:ilvl w:val="0"/>
          <w:numId w:val="17"/>
        </w:numPr>
        <w:spacing w:line="360" w:lineRule="auto"/>
        <w:rPr>
          <w:rFonts w:ascii="Arial" w:hAnsi="Arial" w:cs="Arial"/>
          <w:lang w:eastAsia="en-GB"/>
        </w:rPr>
      </w:pPr>
      <w:r w:rsidRPr="00907B10">
        <w:rPr>
          <w:rFonts w:ascii="Arial" w:eastAsia="Times New Roman" w:hAnsi="Arial" w:cs="Arial"/>
          <w:bCs/>
        </w:rPr>
        <w:t xml:space="preserve">HMRC supports the work of </w:t>
      </w:r>
      <w:hyperlink r:id="rId9" w:history="1">
        <w:r w:rsidRPr="00907B10">
          <w:rPr>
            <w:rStyle w:val="Hyperlink"/>
            <w:rFonts w:ascii="Arial" w:eastAsia="Times New Roman" w:hAnsi="Arial" w:cs="Arial"/>
            <w:bCs/>
          </w:rPr>
          <w:t>Scotland’s Serious Organised Crime Taskforce</w:t>
        </w:r>
      </w:hyperlink>
      <w:r w:rsidRPr="00907B10">
        <w:rPr>
          <w:rFonts w:ascii="Arial" w:eastAsia="Times New Roman" w:hAnsi="Arial" w:cs="Arial"/>
          <w:bCs/>
        </w:rPr>
        <w:t>, which brings together a range of organisations to disrupt, detect and deter criminal groups, and divert people away from involvement in serious organised crime.</w:t>
      </w:r>
    </w:p>
    <w:p w14:paraId="21838DD2" w14:textId="77777777" w:rsidR="00907B10" w:rsidRDefault="00907B10" w:rsidP="00907B10">
      <w:pPr>
        <w:spacing w:line="360" w:lineRule="auto"/>
        <w:rPr>
          <w:rFonts w:ascii="Arial" w:hAnsi="Arial" w:cs="Arial"/>
        </w:rPr>
      </w:pPr>
    </w:p>
    <w:p w14:paraId="356F1ACF" w14:textId="55C92B00" w:rsidR="002B60B2" w:rsidRPr="00907B10" w:rsidRDefault="00555FF8" w:rsidP="00907B10">
      <w:pPr>
        <w:pStyle w:val="ListParagraph"/>
        <w:numPr>
          <w:ilvl w:val="0"/>
          <w:numId w:val="17"/>
        </w:numPr>
        <w:spacing w:line="360" w:lineRule="auto"/>
        <w:rPr>
          <w:rFonts w:ascii="Arial" w:hAnsi="Arial" w:cs="Arial"/>
          <w:lang w:eastAsia="en-GB"/>
        </w:rPr>
      </w:pPr>
      <w:r w:rsidRPr="00907B10">
        <w:rPr>
          <w:rFonts w:ascii="Arial" w:hAnsi="Arial" w:cs="Arial"/>
        </w:rPr>
        <w:t>Anyone with information about people or businesses involved in tax fraud can contact our HMRC helpline on 0800 788 887</w:t>
      </w:r>
      <w:r w:rsidR="00E652BB" w:rsidRPr="00907B10">
        <w:rPr>
          <w:rFonts w:ascii="Arial" w:hAnsi="Arial" w:cs="Arial"/>
        </w:rPr>
        <w:t xml:space="preserve"> or</w:t>
      </w:r>
      <w:r w:rsidR="0088015B" w:rsidRPr="00907B10">
        <w:rPr>
          <w:rFonts w:ascii="Arial" w:hAnsi="Arial" w:cs="Arial"/>
        </w:rPr>
        <w:t xml:space="preserve"> online at</w:t>
      </w:r>
      <w:r w:rsidR="00E652BB" w:rsidRPr="00907B10">
        <w:rPr>
          <w:rFonts w:ascii="Arial" w:hAnsi="Arial" w:cs="Arial"/>
        </w:rPr>
        <w:t xml:space="preserve"> </w:t>
      </w:r>
      <w:hyperlink r:id="rId10" w:history="1">
        <w:r w:rsidR="00E652BB" w:rsidRPr="00907B10">
          <w:rPr>
            <w:rStyle w:val="Hyperlink"/>
            <w:rFonts w:ascii="Arial" w:hAnsi="Arial" w:cs="Arial"/>
          </w:rPr>
          <w:t>https://www.gov.uk/report-an-unregistered-trader-or-business</w:t>
        </w:r>
      </w:hyperlink>
      <w:r w:rsidR="00E652BB" w:rsidRPr="00907B10">
        <w:rPr>
          <w:rFonts w:ascii="Arial" w:hAnsi="Arial" w:cs="Arial"/>
        </w:rPr>
        <w:t xml:space="preserve"> </w:t>
      </w:r>
    </w:p>
    <w:p w14:paraId="02644F3E" w14:textId="77777777" w:rsidR="00555FF8" w:rsidRPr="00907B10" w:rsidRDefault="00555FF8" w:rsidP="00907B10">
      <w:pPr>
        <w:pStyle w:val="ListParagraph"/>
        <w:spacing w:line="360" w:lineRule="auto"/>
        <w:rPr>
          <w:rFonts w:ascii="Arial" w:eastAsia="Times New Roman" w:hAnsi="Arial" w:cs="Arial"/>
        </w:rPr>
      </w:pPr>
    </w:p>
    <w:p w14:paraId="5D40C168" w14:textId="58AC3D55" w:rsidR="00CA2ED6" w:rsidRPr="00907B10" w:rsidRDefault="00CA2ED6" w:rsidP="00907B10">
      <w:pPr>
        <w:pStyle w:val="ListParagraph"/>
        <w:numPr>
          <w:ilvl w:val="0"/>
          <w:numId w:val="17"/>
        </w:numPr>
        <w:spacing w:line="360" w:lineRule="auto"/>
        <w:rPr>
          <w:rFonts w:ascii="Arial" w:eastAsia="Times New Roman" w:hAnsi="Arial" w:cs="Arial"/>
          <w:bCs/>
          <w:szCs w:val="20"/>
        </w:rPr>
      </w:pPr>
      <w:r w:rsidRPr="00907B10">
        <w:rPr>
          <w:rFonts w:ascii="Arial" w:eastAsia="Times New Roman" w:hAnsi="Arial" w:cs="Arial"/>
        </w:rPr>
        <w:t>Follow HMRC’s press off</w:t>
      </w:r>
      <w:r w:rsidR="00DF58ED" w:rsidRPr="00907B10">
        <w:rPr>
          <w:rFonts w:ascii="Arial" w:eastAsia="Times New Roman" w:hAnsi="Arial" w:cs="Arial"/>
        </w:rPr>
        <w:t xml:space="preserve">ice on Twitter </w:t>
      </w:r>
      <w:hyperlink r:id="rId11" w:history="1">
        <w:r w:rsidR="00DF58ED" w:rsidRPr="00907B10">
          <w:rPr>
            <w:rStyle w:val="Hyperlink"/>
            <w:rFonts w:ascii="Arial" w:eastAsia="Times New Roman" w:hAnsi="Arial" w:cs="Arial"/>
          </w:rPr>
          <w:t>@HMRCpressoffice</w:t>
        </w:r>
      </w:hyperlink>
    </w:p>
    <w:p w14:paraId="1848A25B" w14:textId="77777777" w:rsidR="00CA2ED6" w:rsidRPr="00907B10" w:rsidRDefault="00CA2ED6" w:rsidP="00907B10">
      <w:pPr>
        <w:spacing w:line="360" w:lineRule="auto"/>
        <w:rPr>
          <w:rFonts w:ascii="Arial" w:hAnsi="Arial" w:cs="Arial"/>
        </w:rPr>
      </w:pPr>
    </w:p>
    <w:p w14:paraId="358932EF" w14:textId="77777777" w:rsidR="00DA07D4" w:rsidRPr="00907B10" w:rsidRDefault="00DA07D4" w:rsidP="00907B10">
      <w:pPr>
        <w:spacing w:line="360" w:lineRule="auto"/>
        <w:outlineLvl w:val="0"/>
        <w:rPr>
          <w:rFonts w:ascii="Arial" w:hAnsi="Arial" w:cs="Arial"/>
          <w:b/>
        </w:rPr>
      </w:pPr>
      <w:r w:rsidRPr="00907B10">
        <w:rPr>
          <w:rFonts w:ascii="Arial" w:hAnsi="Arial" w:cs="Arial"/>
          <w:b/>
        </w:rPr>
        <w:t>Issued by HM Revenue &amp; Customs Press Office</w:t>
      </w:r>
    </w:p>
    <w:p w14:paraId="6B73C54D" w14:textId="77777777" w:rsidR="00DA07D4" w:rsidRPr="00907B10" w:rsidRDefault="00DA07D4" w:rsidP="00907B10">
      <w:pPr>
        <w:spacing w:line="360" w:lineRule="auto"/>
        <w:outlineLvl w:val="0"/>
        <w:rPr>
          <w:rFonts w:ascii="Arial" w:hAnsi="Arial" w:cs="Arial"/>
          <w:b/>
        </w:rPr>
      </w:pPr>
      <w:r w:rsidRPr="00907B10">
        <w:rPr>
          <w:rFonts w:ascii="Arial" w:hAnsi="Arial" w:cs="Arial"/>
          <w:b/>
        </w:rPr>
        <w:t>Press enquiries only please contact:</w:t>
      </w:r>
    </w:p>
    <w:p w14:paraId="536509F1" w14:textId="77777777" w:rsidR="00555FF8" w:rsidRPr="00907B10" w:rsidRDefault="00555FF8" w:rsidP="00907B10">
      <w:pPr>
        <w:spacing w:line="360" w:lineRule="auto"/>
        <w:jc w:val="both"/>
        <w:rPr>
          <w:rFonts w:ascii="Arial" w:hAnsi="Arial" w:cs="Arial"/>
        </w:rPr>
      </w:pPr>
    </w:p>
    <w:p w14:paraId="663B3CD6" w14:textId="77777777" w:rsidR="00DA07D4" w:rsidRPr="00907B10" w:rsidRDefault="00555FF8" w:rsidP="00907B10">
      <w:pPr>
        <w:spacing w:line="360" w:lineRule="auto"/>
        <w:jc w:val="both"/>
        <w:rPr>
          <w:rFonts w:ascii="Arial" w:hAnsi="Arial" w:cs="Arial"/>
        </w:rPr>
      </w:pPr>
      <w:r w:rsidRPr="00907B10">
        <w:rPr>
          <w:rFonts w:ascii="Arial" w:hAnsi="Arial" w:cs="Arial"/>
        </w:rPr>
        <w:t>Will Lyon</w:t>
      </w:r>
    </w:p>
    <w:p w14:paraId="0999D93A" w14:textId="6D2788AF" w:rsidR="00DA07D4" w:rsidRPr="00907B10" w:rsidRDefault="002C5AE3" w:rsidP="00907B10">
      <w:pPr>
        <w:spacing w:line="360" w:lineRule="auto"/>
        <w:jc w:val="both"/>
        <w:rPr>
          <w:rFonts w:ascii="Arial" w:hAnsi="Arial" w:cs="Arial"/>
        </w:rPr>
      </w:pPr>
      <w:r w:rsidRPr="00907B10">
        <w:rPr>
          <w:rFonts w:ascii="Arial" w:hAnsi="Arial" w:cs="Arial"/>
        </w:rPr>
        <w:t xml:space="preserve">Scotland </w:t>
      </w:r>
      <w:r w:rsidR="00DA07D4" w:rsidRPr="00907B10">
        <w:rPr>
          <w:rFonts w:ascii="Arial" w:hAnsi="Arial" w:cs="Arial"/>
        </w:rPr>
        <w:t>Press Officer</w:t>
      </w:r>
    </w:p>
    <w:p w14:paraId="6E2F46BB" w14:textId="77777777" w:rsidR="00DA07D4" w:rsidRPr="00907B10" w:rsidRDefault="00DA07D4" w:rsidP="00907B10">
      <w:pPr>
        <w:overflowPunct w:val="0"/>
        <w:autoSpaceDE w:val="0"/>
        <w:autoSpaceDN w:val="0"/>
        <w:adjustRightInd w:val="0"/>
        <w:spacing w:line="360" w:lineRule="auto"/>
        <w:textAlignment w:val="baseline"/>
        <w:rPr>
          <w:rFonts w:ascii="Arial" w:hAnsi="Arial" w:cs="Arial"/>
        </w:rPr>
      </w:pPr>
      <w:r w:rsidRPr="00907B10">
        <w:rPr>
          <w:rFonts w:ascii="Arial" w:hAnsi="Arial" w:cs="Arial"/>
        </w:rPr>
        <w:t xml:space="preserve">Tel: </w:t>
      </w:r>
      <w:r w:rsidRPr="00907B10">
        <w:rPr>
          <w:rFonts w:ascii="Arial" w:hAnsi="Arial" w:cs="Arial"/>
        </w:rPr>
        <w:tab/>
      </w:r>
      <w:r w:rsidRPr="00907B10">
        <w:rPr>
          <w:rFonts w:ascii="Arial" w:hAnsi="Arial" w:cs="Arial"/>
        </w:rPr>
        <w:tab/>
      </w:r>
      <w:r w:rsidR="00F61CD7" w:rsidRPr="00907B10">
        <w:rPr>
          <w:rFonts w:ascii="Arial" w:hAnsi="Arial" w:cs="Arial"/>
        </w:rPr>
        <w:t>07469 023 331</w:t>
      </w:r>
    </w:p>
    <w:p w14:paraId="26B96AC6" w14:textId="4D819266" w:rsidR="00DA07D4" w:rsidRPr="00907B10" w:rsidRDefault="00DA07D4" w:rsidP="00907B10">
      <w:pPr>
        <w:overflowPunct w:val="0"/>
        <w:autoSpaceDE w:val="0"/>
        <w:autoSpaceDN w:val="0"/>
        <w:adjustRightInd w:val="0"/>
        <w:spacing w:line="360" w:lineRule="auto"/>
        <w:textAlignment w:val="baseline"/>
        <w:rPr>
          <w:rFonts w:ascii="Arial" w:hAnsi="Arial" w:cs="Arial"/>
        </w:rPr>
      </w:pPr>
      <w:r w:rsidRPr="00907B10">
        <w:rPr>
          <w:rFonts w:ascii="Arial" w:hAnsi="Arial" w:cs="Arial"/>
        </w:rPr>
        <w:t xml:space="preserve">Email: </w:t>
      </w:r>
      <w:r w:rsidRPr="00907B10">
        <w:rPr>
          <w:rFonts w:ascii="Arial" w:hAnsi="Arial" w:cs="Arial"/>
        </w:rPr>
        <w:tab/>
      </w:r>
      <w:r w:rsidRPr="00907B10">
        <w:rPr>
          <w:rFonts w:ascii="Arial" w:hAnsi="Arial" w:cs="Arial"/>
        </w:rPr>
        <w:tab/>
      </w:r>
      <w:hyperlink r:id="rId12" w:history="1">
        <w:r w:rsidR="003D444C" w:rsidRPr="00907B10">
          <w:rPr>
            <w:rStyle w:val="Hyperlink"/>
            <w:rFonts w:ascii="Arial" w:hAnsi="Arial" w:cs="Arial"/>
          </w:rPr>
          <w:t>william.lyon@hmrc.gov.uk</w:t>
        </w:r>
      </w:hyperlink>
    </w:p>
    <w:p w14:paraId="3241E4B4" w14:textId="77777777" w:rsidR="00DA07D4" w:rsidRPr="00907B10" w:rsidRDefault="00DA07D4" w:rsidP="00907B10">
      <w:pPr>
        <w:overflowPunct w:val="0"/>
        <w:autoSpaceDE w:val="0"/>
        <w:autoSpaceDN w:val="0"/>
        <w:adjustRightInd w:val="0"/>
        <w:spacing w:line="360" w:lineRule="auto"/>
        <w:textAlignment w:val="baseline"/>
        <w:rPr>
          <w:rFonts w:ascii="Arial" w:hAnsi="Arial" w:cs="Arial"/>
        </w:rPr>
      </w:pPr>
    </w:p>
    <w:p w14:paraId="24EF9EC4" w14:textId="77777777" w:rsidR="00DA07D4" w:rsidRPr="00907B10" w:rsidRDefault="00DA07D4" w:rsidP="00907B10">
      <w:pPr>
        <w:tabs>
          <w:tab w:val="left" w:pos="580"/>
          <w:tab w:val="left" w:pos="1180"/>
        </w:tabs>
        <w:spacing w:line="360" w:lineRule="auto"/>
        <w:rPr>
          <w:rFonts w:ascii="Arial" w:hAnsi="Arial" w:cs="Arial"/>
        </w:rPr>
      </w:pPr>
      <w:r w:rsidRPr="00907B10">
        <w:rPr>
          <w:rFonts w:ascii="Arial" w:hAnsi="Arial" w:cs="Arial"/>
        </w:rPr>
        <w:t>Out of hours</w:t>
      </w:r>
    </w:p>
    <w:p w14:paraId="17AA82B9" w14:textId="77777777" w:rsidR="00DA07D4" w:rsidRPr="00907B10" w:rsidRDefault="00DA07D4" w:rsidP="00907B10">
      <w:pPr>
        <w:tabs>
          <w:tab w:val="left" w:pos="580"/>
          <w:tab w:val="left" w:pos="1180"/>
        </w:tabs>
        <w:spacing w:line="360" w:lineRule="auto"/>
        <w:rPr>
          <w:rFonts w:ascii="Arial" w:hAnsi="Arial" w:cs="Arial"/>
        </w:rPr>
      </w:pPr>
      <w:r w:rsidRPr="00907B10">
        <w:rPr>
          <w:rFonts w:ascii="Arial" w:hAnsi="Arial" w:cs="Arial"/>
        </w:rPr>
        <w:t xml:space="preserve">Tel: </w:t>
      </w:r>
      <w:r w:rsidRPr="00907B10">
        <w:rPr>
          <w:rFonts w:ascii="Arial" w:hAnsi="Arial" w:cs="Arial"/>
        </w:rPr>
        <w:tab/>
      </w:r>
      <w:r w:rsidRPr="00907B10">
        <w:rPr>
          <w:rFonts w:ascii="Arial" w:hAnsi="Arial" w:cs="Arial"/>
        </w:rPr>
        <w:tab/>
      </w:r>
      <w:r w:rsidRPr="00907B10">
        <w:rPr>
          <w:rFonts w:ascii="Arial" w:hAnsi="Arial" w:cs="Arial"/>
        </w:rPr>
        <w:tab/>
        <w:t>07860 359</w:t>
      </w:r>
      <w:r w:rsidR="00F61CD7" w:rsidRPr="00907B10">
        <w:rPr>
          <w:rFonts w:ascii="Arial" w:hAnsi="Arial" w:cs="Arial"/>
        </w:rPr>
        <w:t xml:space="preserve"> </w:t>
      </w:r>
      <w:r w:rsidRPr="00907B10">
        <w:rPr>
          <w:rFonts w:ascii="Arial" w:hAnsi="Arial" w:cs="Arial"/>
        </w:rPr>
        <w:t>544</w:t>
      </w:r>
    </w:p>
    <w:p w14:paraId="1CC88E7C" w14:textId="2334A530" w:rsidR="00967A8B" w:rsidRPr="00907B10" w:rsidRDefault="00DA07D4" w:rsidP="00907B10">
      <w:pPr>
        <w:pStyle w:val="BodyText"/>
        <w:jc w:val="left"/>
        <w:rPr>
          <w:rFonts w:cs="Arial"/>
          <w:szCs w:val="22"/>
        </w:rPr>
      </w:pPr>
      <w:r w:rsidRPr="00907B10">
        <w:rPr>
          <w:rFonts w:cs="Arial"/>
          <w:b/>
        </w:rPr>
        <w:t>Website</w:t>
      </w:r>
      <w:r w:rsidRPr="00907B10">
        <w:rPr>
          <w:rFonts w:cs="Arial"/>
          <w:b/>
        </w:rPr>
        <w:tab/>
      </w:r>
      <w:hyperlink r:id="rId13" w:history="1">
        <w:r w:rsidRPr="00907B10">
          <w:rPr>
            <w:rStyle w:val="Hyperlink"/>
            <w:rFonts w:cs="Arial"/>
            <w:szCs w:val="22"/>
          </w:rPr>
          <w:t>www.gov.uk/hmrc</w:t>
        </w:r>
      </w:hyperlink>
    </w:p>
    <w:sectPr w:rsidR="00967A8B" w:rsidRPr="00907B10" w:rsidSect="00266AB0">
      <w:headerReference w:type="even" r:id="rId14"/>
      <w:headerReference w:type="default" r:id="rId15"/>
      <w:footerReference w:type="even" r:id="rId16"/>
      <w:footerReference w:type="default" r:id="rId17"/>
      <w:headerReference w:type="first" r:id="rId18"/>
      <w:footerReference w:type="first" r:id="rId1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47762" w14:textId="77777777" w:rsidR="002935A3" w:rsidRDefault="002935A3" w:rsidP="0085326C">
      <w:r>
        <w:separator/>
      </w:r>
    </w:p>
  </w:endnote>
  <w:endnote w:type="continuationSeparator" w:id="0">
    <w:p w14:paraId="4CA80EA5" w14:textId="77777777" w:rsidR="002935A3" w:rsidRDefault="002935A3" w:rsidP="008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077D" w14:textId="77777777" w:rsidR="00567597" w:rsidRDefault="00567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9DAA" w14:textId="5733188A" w:rsidR="0085326C" w:rsidRDefault="0085326C">
    <w:pPr>
      <w:pStyle w:val="Footer"/>
    </w:pPr>
    <w:r>
      <w:rPr>
        <w:noProof/>
      </w:rPr>
      <mc:AlternateContent>
        <mc:Choice Requires="wps">
          <w:drawing>
            <wp:anchor distT="0" distB="0" distL="114300" distR="114300" simplePos="0" relativeHeight="251659264" behindDoc="0" locked="0" layoutInCell="0" allowOverlap="1" wp14:anchorId="5E415A45" wp14:editId="18F4B810">
              <wp:simplePos x="0" y="0"/>
              <wp:positionH relativeFrom="page">
                <wp:posOffset>0</wp:posOffset>
              </wp:positionH>
              <wp:positionV relativeFrom="page">
                <wp:posOffset>10228580</wp:posOffset>
              </wp:positionV>
              <wp:extent cx="7560310" cy="273050"/>
              <wp:effectExtent l="0" t="0" r="0" b="12700"/>
              <wp:wrapNone/>
              <wp:docPr id="3" name="MSIPCMcbeb44058b19842ef6e38da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E0280" w14:textId="785F83A5" w:rsidR="0085326C" w:rsidRPr="00567597" w:rsidRDefault="00567597" w:rsidP="00567597">
                          <w:pPr>
                            <w:jc w:val="center"/>
                            <w:rPr>
                              <w:rFonts w:cs="Calibri"/>
                              <w:color w:val="000000"/>
                              <w:sz w:val="20"/>
                            </w:rPr>
                          </w:pPr>
                          <w:r w:rsidRPr="00567597">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415A45" id="_x0000_t202" coordsize="21600,21600" o:spt="202" path="m,l,21600r21600,l21600,xe">
              <v:stroke joinstyle="miter"/>
              <v:path gradientshapeok="t" o:connecttype="rect"/>
            </v:shapetype>
            <v:shape id="MSIPCMcbeb44058b19842ef6e38dad" o:spid="_x0000_s1027" type="#_x0000_t202" alt="{&quot;HashCode&quot;:-1264847310,&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" o:allowincell="f" filled="f" stroked="f" strokeweight=".5pt">
              <v:textbox inset=",0,,0">
                <w:txbxContent>
                  <w:p w14:paraId="3E7E0280" w14:textId="785F83A5" w:rsidR="0085326C" w:rsidRPr="00567597" w:rsidRDefault="00567597" w:rsidP="00567597">
                    <w:pPr>
                      <w:jc w:val="center"/>
                      <w:rPr>
                        <w:rFonts w:cs="Calibri"/>
                        <w:color w:val="000000"/>
                        <w:sz w:val="20"/>
                      </w:rPr>
                    </w:pPr>
                    <w:r w:rsidRPr="00567597">
                      <w:rPr>
                        <w:rFonts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FF97" w14:textId="77777777" w:rsidR="00567597" w:rsidRDefault="0056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A948" w14:textId="77777777" w:rsidR="002935A3" w:rsidRDefault="002935A3" w:rsidP="0085326C">
      <w:r>
        <w:separator/>
      </w:r>
    </w:p>
  </w:footnote>
  <w:footnote w:type="continuationSeparator" w:id="0">
    <w:p w14:paraId="72E74EBD" w14:textId="77777777" w:rsidR="002935A3" w:rsidRDefault="002935A3" w:rsidP="00853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D803" w14:textId="77777777" w:rsidR="00567597" w:rsidRDefault="00567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AE11" w14:textId="77777777" w:rsidR="00567597" w:rsidRDefault="00567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3BEC" w14:textId="77777777" w:rsidR="00567597" w:rsidRDefault="00567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2B30"/>
    <w:multiLevelType w:val="hybridMultilevel"/>
    <w:tmpl w:val="645480A2"/>
    <w:lvl w:ilvl="0" w:tplc="594086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1B7803"/>
    <w:multiLevelType w:val="hybridMultilevel"/>
    <w:tmpl w:val="8D880546"/>
    <w:lvl w:ilvl="0" w:tplc="E2F8E6FE">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432BCF"/>
    <w:multiLevelType w:val="hybridMultilevel"/>
    <w:tmpl w:val="B28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03EB0"/>
    <w:multiLevelType w:val="hybridMultilevel"/>
    <w:tmpl w:val="2B8C1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4048B"/>
    <w:multiLevelType w:val="hybridMultilevel"/>
    <w:tmpl w:val="DE6C8F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2A958AC"/>
    <w:multiLevelType w:val="hybridMultilevel"/>
    <w:tmpl w:val="0C32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E2332"/>
    <w:multiLevelType w:val="hybridMultilevel"/>
    <w:tmpl w:val="CE5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11729"/>
    <w:multiLevelType w:val="hybridMultilevel"/>
    <w:tmpl w:val="8FFC48D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48A1118B"/>
    <w:multiLevelType w:val="hybridMultilevel"/>
    <w:tmpl w:val="2DA8E4CC"/>
    <w:lvl w:ilvl="0" w:tplc="93D01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1C2432"/>
    <w:multiLevelType w:val="multilevel"/>
    <w:tmpl w:val="932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C6705"/>
    <w:multiLevelType w:val="hybridMultilevel"/>
    <w:tmpl w:val="F2C89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E32EB1"/>
    <w:multiLevelType w:val="hybridMultilevel"/>
    <w:tmpl w:val="9BFEC4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8555AB"/>
    <w:multiLevelType w:val="hybridMultilevel"/>
    <w:tmpl w:val="8016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525F3"/>
    <w:multiLevelType w:val="hybridMultilevel"/>
    <w:tmpl w:val="0EC4F79E"/>
    <w:lvl w:ilvl="0" w:tplc="08090001">
      <w:start w:val="1"/>
      <w:numFmt w:val="bullet"/>
      <w:lvlText w:val=""/>
      <w:lvlJc w:val="left"/>
      <w:pPr>
        <w:ind w:left="927" w:hanging="360"/>
      </w:pPr>
      <w:rPr>
        <w:rFonts w:ascii="Symbol" w:hAnsi="Symbol"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4" w15:restartNumberingAfterBreak="0">
    <w:nsid w:val="7F467808"/>
    <w:multiLevelType w:val="hybridMultilevel"/>
    <w:tmpl w:val="4BD6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9"/>
  </w:num>
  <w:num w:numId="7">
    <w:abstractNumId w:val="8"/>
  </w:num>
  <w:num w:numId="8">
    <w:abstractNumId w:val="2"/>
  </w:num>
  <w:num w:numId="9">
    <w:abstractNumId w:val="6"/>
  </w:num>
  <w:num w:numId="10">
    <w:abstractNumId w:val="5"/>
  </w:num>
  <w:num w:numId="11">
    <w:abstractNumId w:val="12"/>
  </w:num>
  <w:num w:numId="12">
    <w:abstractNumId w:val="10"/>
  </w:num>
  <w:num w:numId="13">
    <w:abstractNumId w:val="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94"/>
    <w:rsid w:val="00000F1A"/>
    <w:rsid w:val="00010238"/>
    <w:rsid w:val="00035B23"/>
    <w:rsid w:val="000365E6"/>
    <w:rsid w:val="0005678D"/>
    <w:rsid w:val="00062A8C"/>
    <w:rsid w:val="00082ECD"/>
    <w:rsid w:val="000869BB"/>
    <w:rsid w:val="000B2D18"/>
    <w:rsid w:val="000E70BB"/>
    <w:rsid w:val="000F64E5"/>
    <w:rsid w:val="001334B2"/>
    <w:rsid w:val="00151696"/>
    <w:rsid w:val="00156992"/>
    <w:rsid w:val="00182862"/>
    <w:rsid w:val="001A4624"/>
    <w:rsid w:val="001A7803"/>
    <w:rsid w:val="001B7180"/>
    <w:rsid w:val="001C0E13"/>
    <w:rsid w:val="001E7A73"/>
    <w:rsid w:val="0021678E"/>
    <w:rsid w:val="002246B5"/>
    <w:rsid w:val="002373A9"/>
    <w:rsid w:val="002624A4"/>
    <w:rsid w:val="0027052A"/>
    <w:rsid w:val="00270DF8"/>
    <w:rsid w:val="00272BD1"/>
    <w:rsid w:val="002935A3"/>
    <w:rsid w:val="00296959"/>
    <w:rsid w:val="002B60B2"/>
    <w:rsid w:val="002C5AE3"/>
    <w:rsid w:val="002D28E3"/>
    <w:rsid w:val="002F7F66"/>
    <w:rsid w:val="00300685"/>
    <w:rsid w:val="003006B5"/>
    <w:rsid w:val="0030263E"/>
    <w:rsid w:val="0030442A"/>
    <w:rsid w:val="00335D58"/>
    <w:rsid w:val="0036672D"/>
    <w:rsid w:val="003771A9"/>
    <w:rsid w:val="003827FF"/>
    <w:rsid w:val="003918E8"/>
    <w:rsid w:val="003929B5"/>
    <w:rsid w:val="003B1733"/>
    <w:rsid w:val="003C2EE1"/>
    <w:rsid w:val="003C498A"/>
    <w:rsid w:val="003D444C"/>
    <w:rsid w:val="003D5B89"/>
    <w:rsid w:val="003E44FC"/>
    <w:rsid w:val="003F3580"/>
    <w:rsid w:val="003F701A"/>
    <w:rsid w:val="00410DED"/>
    <w:rsid w:val="0042758D"/>
    <w:rsid w:val="00447419"/>
    <w:rsid w:val="00451332"/>
    <w:rsid w:val="004613D3"/>
    <w:rsid w:val="00463282"/>
    <w:rsid w:val="004715DC"/>
    <w:rsid w:val="004A5C1D"/>
    <w:rsid w:val="004C4AEF"/>
    <w:rsid w:val="004F1FD9"/>
    <w:rsid w:val="004F345F"/>
    <w:rsid w:val="004F3802"/>
    <w:rsid w:val="00525488"/>
    <w:rsid w:val="005379CD"/>
    <w:rsid w:val="00555FF8"/>
    <w:rsid w:val="00560113"/>
    <w:rsid w:val="00566EA9"/>
    <w:rsid w:val="00567597"/>
    <w:rsid w:val="00595F17"/>
    <w:rsid w:val="005A1ADC"/>
    <w:rsid w:val="005B6BE8"/>
    <w:rsid w:val="005C30A1"/>
    <w:rsid w:val="005E0CA1"/>
    <w:rsid w:val="005E3132"/>
    <w:rsid w:val="005E70E7"/>
    <w:rsid w:val="005F3C96"/>
    <w:rsid w:val="00605BDF"/>
    <w:rsid w:val="00612DDE"/>
    <w:rsid w:val="00652EF5"/>
    <w:rsid w:val="0067387A"/>
    <w:rsid w:val="0068679F"/>
    <w:rsid w:val="007078B0"/>
    <w:rsid w:val="00716607"/>
    <w:rsid w:val="007419DA"/>
    <w:rsid w:val="00784EC7"/>
    <w:rsid w:val="007A443D"/>
    <w:rsid w:val="007B353B"/>
    <w:rsid w:val="007D5740"/>
    <w:rsid w:val="007F10FB"/>
    <w:rsid w:val="00813E71"/>
    <w:rsid w:val="00814654"/>
    <w:rsid w:val="0082645E"/>
    <w:rsid w:val="0085326C"/>
    <w:rsid w:val="00854FB4"/>
    <w:rsid w:val="00855C2C"/>
    <w:rsid w:val="0088015B"/>
    <w:rsid w:val="008B3E04"/>
    <w:rsid w:val="008E3066"/>
    <w:rsid w:val="009077B1"/>
    <w:rsid w:val="00907B10"/>
    <w:rsid w:val="00945335"/>
    <w:rsid w:val="00967A8B"/>
    <w:rsid w:val="00983D8B"/>
    <w:rsid w:val="009951A2"/>
    <w:rsid w:val="009A56B0"/>
    <w:rsid w:val="009B0D11"/>
    <w:rsid w:val="009C1EF2"/>
    <w:rsid w:val="009C24A0"/>
    <w:rsid w:val="009C769A"/>
    <w:rsid w:val="009D5782"/>
    <w:rsid w:val="009D5A42"/>
    <w:rsid w:val="009D648A"/>
    <w:rsid w:val="009D7133"/>
    <w:rsid w:val="009F0994"/>
    <w:rsid w:val="009F1F93"/>
    <w:rsid w:val="00A30A75"/>
    <w:rsid w:val="00A57798"/>
    <w:rsid w:val="00A725DB"/>
    <w:rsid w:val="00A979C0"/>
    <w:rsid w:val="00AB2E11"/>
    <w:rsid w:val="00AC4937"/>
    <w:rsid w:val="00AD2977"/>
    <w:rsid w:val="00AD4216"/>
    <w:rsid w:val="00AE6D5B"/>
    <w:rsid w:val="00AF72BA"/>
    <w:rsid w:val="00B069F0"/>
    <w:rsid w:val="00B32DCE"/>
    <w:rsid w:val="00B52551"/>
    <w:rsid w:val="00B7749B"/>
    <w:rsid w:val="00BA1031"/>
    <w:rsid w:val="00BB0DBE"/>
    <w:rsid w:val="00BE6AAF"/>
    <w:rsid w:val="00BF63EB"/>
    <w:rsid w:val="00C202C7"/>
    <w:rsid w:val="00C230A5"/>
    <w:rsid w:val="00C26416"/>
    <w:rsid w:val="00C32430"/>
    <w:rsid w:val="00C84F50"/>
    <w:rsid w:val="00CA2ED6"/>
    <w:rsid w:val="00CC1291"/>
    <w:rsid w:val="00CC2D0D"/>
    <w:rsid w:val="00CC36B4"/>
    <w:rsid w:val="00CE3A25"/>
    <w:rsid w:val="00CE4678"/>
    <w:rsid w:val="00D164F0"/>
    <w:rsid w:val="00D24535"/>
    <w:rsid w:val="00D50C79"/>
    <w:rsid w:val="00D60C9E"/>
    <w:rsid w:val="00D629DB"/>
    <w:rsid w:val="00D73B0D"/>
    <w:rsid w:val="00D85E7B"/>
    <w:rsid w:val="00D91CE8"/>
    <w:rsid w:val="00DA07D4"/>
    <w:rsid w:val="00DC616A"/>
    <w:rsid w:val="00DD1A2E"/>
    <w:rsid w:val="00DD68D0"/>
    <w:rsid w:val="00DF21E8"/>
    <w:rsid w:val="00DF58ED"/>
    <w:rsid w:val="00DF6D45"/>
    <w:rsid w:val="00E04E42"/>
    <w:rsid w:val="00E107E9"/>
    <w:rsid w:val="00E12458"/>
    <w:rsid w:val="00E12A1D"/>
    <w:rsid w:val="00E27856"/>
    <w:rsid w:val="00E35617"/>
    <w:rsid w:val="00E55355"/>
    <w:rsid w:val="00E652BB"/>
    <w:rsid w:val="00E77518"/>
    <w:rsid w:val="00EA0714"/>
    <w:rsid w:val="00ED4DC8"/>
    <w:rsid w:val="00F20ABD"/>
    <w:rsid w:val="00F31A3A"/>
    <w:rsid w:val="00F33963"/>
    <w:rsid w:val="00F41C65"/>
    <w:rsid w:val="00F61CD7"/>
    <w:rsid w:val="00F86C0B"/>
    <w:rsid w:val="00F971B0"/>
    <w:rsid w:val="00FA1599"/>
    <w:rsid w:val="00FA3D82"/>
    <w:rsid w:val="00FB7AFF"/>
    <w:rsid w:val="00FC67C1"/>
    <w:rsid w:val="00FC6E75"/>
    <w:rsid w:val="00FF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70C709"/>
  <w15:chartTrackingRefBased/>
  <w15:docId w15:val="{7ADCE9FD-3822-4709-90CF-B9CCD42B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F0994"/>
    <w:pPr>
      <w:ind w:left="720"/>
      <w:contextualSpacing/>
    </w:pPr>
  </w:style>
  <w:style w:type="character" w:styleId="Hyperlink">
    <w:name w:val="Hyperlink"/>
    <w:basedOn w:val="DefaultParagraphFont"/>
    <w:uiPriority w:val="99"/>
    <w:unhideWhenUsed/>
    <w:rsid w:val="009F0994"/>
    <w:rPr>
      <w:color w:val="0563C1" w:themeColor="hyperlink"/>
      <w:u w:val="single"/>
    </w:rPr>
  </w:style>
  <w:style w:type="paragraph" w:styleId="BalloonText">
    <w:name w:val="Balloon Text"/>
    <w:basedOn w:val="Normal"/>
    <w:link w:val="BalloonTextChar"/>
    <w:uiPriority w:val="99"/>
    <w:semiHidden/>
    <w:unhideWhenUsed/>
    <w:rsid w:val="004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EF"/>
    <w:rPr>
      <w:rFonts w:ascii="Segoe UI" w:hAnsi="Segoe UI" w:cs="Segoe UI"/>
      <w:sz w:val="18"/>
      <w:szCs w:val="18"/>
    </w:rPr>
  </w:style>
  <w:style w:type="paragraph" w:styleId="BodyText">
    <w:name w:val="Body Text"/>
    <w:aliases w:val="heading_txt,bodytxy2,One Page Summary,CV Body Text,Body Text - Level 2,contents,body text"/>
    <w:basedOn w:val="Normal"/>
    <w:link w:val="BodyTextChar"/>
    <w:rsid w:val="00DA07D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A07D4"/>
    <w:rPr>
      <w:rFonts w:ascii="Arial" w:eastAsia="Times New Roman" w:hAnsi="Arial" w:cs="Times New Roman"/>
      <w:szCs w:val="20"/>
    </w:rPr>
  </w:style>
  <w:style w:type="paragraph" w:styleId="Revision">
    <w:name w:val="Revision"/>
    <w:hidden/>
    <w:uiPriority w:val="99"/>
    <w:semiHidden/>
    <w:rsid w:val="00D629D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652BB"/>
    <w:rPr>
      <w:color w:val="954F72" w:themeColor="followedHyperlink"/>
      <w:u w:val="single"/>
    </w:rPr>
  </w:style>
  <w:style w:type="character" w:styleId="CommentReference">
    <w:name w:val="annotation reference"/>
    <w:basedOn w:val="DefaultParagraphFont"/>
    <w:uiPriority w:val="99"/>
    <w:semiHidden/>
    <w:unhideWhenUsed/>
    <w:rsid w:val="00D24535"/>
    <w:rPr>
      <w:sz w:val="16"/>
      <w:szCs w:val="16"/>
    </w:rPr>
  </w:style>
  <w:style w:type="paragraph" w:styleId="CommentText">
    <w:name w:val="annotation text"/>
    <w:basedOn w:val="Normal"/>
    <w:link w:val="CommentTextChar"/>
    <w:uiPriority w:val="99"/>
    <w:semiHidden/>
    <w:unhideWhenUsed/>
    <w:rsid w:val="00D24535"/>
    <w:rPr>
      <w:sz w:val="20"/>
      <w:szCs w:val="20"/>
    </w:rPr>
  </w:style>
  <w:style w:type="character" w:customStyle="1" w:styleId="CommentTextChar">
    <w:name w:val="Comment Text Char"/>
    <w:basedOn w:val="DefaultParagraphFont"/>
    <w:link w:val="CommentText"/>
    <w:uiPriority w:val="99"/>
    <w:semiHidden/>
    <w:rsid w:val="00D2453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4535"/>
    <w:rPr>
      <w:b/>
      <w:bCs/>
    </w:rPr>
  </w:style>
  <w:style w:type="character" w:customStyle="1" w:styleId="CommentSubjectChar">
    <w:name w:val="Comment Subject Char"/>
    <w:basedOn w:val="CommentTextChar"/>
    <w:link w:val="CommentSubject"/>
    <w:uiPriority w:val="99"/>
    <w:semiHidden/>
    <w:rsid w:val="00D24535"/>
    <w:rPr>
      <w:rFonts w:ascii="Calibri" w:hAnsi="Calibri" w:cs="Times New Roman"/>
      <w:b/>
      <w:bCs/>
      <w:sz w:val="20"/>
      <w:szCs w:val="20"/>
    </w:rPr>
  </w:style>
  <w:style w:type="paragraph" w:styleId="Header">
    <w:name w:val="header"/>
    <w:basedOn w:val="Normal"/>
    <w:link w:val="HeaderChar"/>
    <w:uiPriority w:val="99"/>
    <w:unhideWhenUsed/>
    <w:rsid w:val="0085326C"/>
    <w:pPr>
      <w:tabs>
        <w:tab w:val="center" w:pos="4513"/>
        <w:tab w:val="right" w:pos="9026"/>
      </w:tabs>
    </w:pPr>
  </w:style>
  <w:style w:type="character" w:customStyle="1" w:styleId="HeaderChar">
    <w:name w:val="Header Char"/>
    <w:basedOn w:val="DefaultParagraphFont"/>
    <w:link w:val="Header"/>
    <w:uiPriority w:val="99"/>
    <w:rsid w:val="0085326C"/>
    <w:rPr>
      <w:rFonts w:ascii="Calibri" w:hAnsi="Calibri" w:cs="Times New Roman"/>
    </w:rPr>
  </w:style>
  <w:style w:type="paragraph" w:styleId="Footer">
    <w:name w:val="footer"/>
    <w:basedOn w:val="Normal"/>
    <w:link w:val="FooterChar"/>
    <w:uiPriority w:val="99"/>
    <w:unhideWhenUsed/>
    <w:rsid w:val="0085326C"/>
    <w:pPr>
      <w:tabs>
        <w:tab w:val="center" w:pos="4513"/>
        <w:tab w:val="right" w:pos="9026"/>
      </w:tabs>
    </w:pPr>
  </w:style>
  <w:style w:type="character" w:customStyle="1" w:styleId="FooterChar">
    <w:name w:val="Footer Char"/>
    <w:basedOn w:val="DefaultParagraphFont"/>
    <w:link w:val="Footer"/>
    <w:uiPriority w:val="99"/>
    <w:rsid w:val="0085326C"/>
    <w:rPr>
      <w:rFonts w:ascii="Calibri" w:hAnsi="Calibri" w:cs="Times New Roman"/>
    </w:rPr>
  </w:style>
  <w:style w:type="character" w:styleId="UnresolvedMention">
    <w:name w:val="Unresolved Mention"/>
    <w:basedOn w:val="DefaultParagraphFont"/>
    <w:uiPriority w:val="99"/>
    <w:semiHidden/>
    <w:unhideWhenUsed/>
    <w:rsid w:val="003D444C"/>
    <w:rPr>
      <w:color w:val="605E5C"/>
      <w:shd w:val="clear" w:color="auto" w:fill="E1DFDD"/>
    </w:rPr>
  </w:style>
  <w:style w:type="paragraph" w:styleId="NormalWeb">
    <w:name w:val="Normal (Web)"/>
    <w:basedOn w:val="Normal"/>
    <w:uiPriority w:val="99"/>
    <w:rsid w:val="00FF344D"/>
    <w:pPr>
      <w:spacing w:before="100" w:after="100"/>
    </w:pPr>
    <w:rPr>
      <w:rFonts w:ascii="Arial Unicode MS" w:eastAsia="Arial Unicode MS" w:hAnsi="Arial Unicode MS"/>
      <w:sz w:val="24"/>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FF344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140611">
      <w:bodyDiv w:val="1"/>
      <w:marLeft w:val="0"/>
      <w:marRight w:val="0"/>
      <w:marTop w:val="0"/>
      <w:marBottom w:val="0"/>
      <w:divBdr>
        <w:top w:val="none" w:sz="0" w:space="0" w:color="auto"/>
        <w:left w:val="none" w:sz="0" w:space="0" w:color="auto"/>
        <w:bottom w:val="none" w:sz="0" w:space="0" w:color="auto"/>
        <w:right w:val="none" w:sz="0" w:space="0" w:color="auto"/>
      </w:divBdr>
    </w:div>
    <w:div w:id="1726250630">
      <w:bodyDiv w:val="1"/>
      <w:marLeft w:val="0"/>
      <w:marRight w:val="0"/>
      <w:marTop w:val="0"/>
      <w:marBottom w:val="0"/>
      <w:divBdr>
        <w:top w:val="none" w:sz="0" w:space="0" w:color="auto"/>
        <w:left w:val="none" w:sz="0" w:space="0" w:color="auto"/>
        <w:bottom w:val="none" w:sz="0" w:space="0" w:color="auto"/>
        <w:right w:val="none" w:sz="0" w:space="0" w:color="auto"/>
      </w:divBdr>
    </w:div>
    <w:div w:id="1873299583">
      <w:bodyDiv w:val="1"/>
      <w:marLeft w:val="0"/>
      <w:marRight w:val="0"/>
      <w:marTop w:val="0"/>
      <w:marBottom w:val="0"/>
      <w:divBdr>
        <w:top w:val="none" w:sz="0" w:space="0" w:color="auto"/>
        <w:left w:val="none" w:sz="0" w:space="0" w:color="auto"/>
        <w:bottom w:val="none" w:sz="0" w:space="0" w:color="auto"/>
        <w:right w:val="none" w:sz="0" w:space="0" w:color="auto"/>
      </w:divBdr>
    </w:div>
    <w:div w:id="20299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report-an-unregistered-trader-or-business" TargetMode="External"/><Relationship Id="rId13" Type="http://schemas.openxmlformats.org/officeDocument/2006/relationships/hyperlink" Target="http://www.gov.uk/hmrc"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william.lyon@hmrc.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HMRCpressoffi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report-an-unregistered-trader-or-busin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witter.com/soctaskfor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Cassidy</dc:creator>
  <cp:keywords/>
  <dc:description/>
  <cp:lastModifiedBy>Lyon, William (HMRC Comms Press Office)</cp:lastModifiedBy>
  <cp:revision>3</cp:revision>
  <cp:lastPrinted>2017-03-17T13:19:00Z</cp:lastPrinted>
  <dcterms:created xsi:type="dcterms:W3CDTF">2020-11-23T08:17:00Z</dcterms:created>
  <dcterms:modified xsi:type="dcterms:W3CDTF">2020-11-23T09:59:00Z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2020-11-23T09:59:18Z</vt:lpwstr>
  </property>
  <property fmtid="{D5CDD505-2E9C-101B-9397-08002B2CF9AE}" pid="4" name="MSIP_Label_f9af038e-07b4-4369-a678-c835687cb272_Method">
    <vt:lpwstr>Privileged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46d8e6a7-0240-49c7-afa0-9135ad874f1b</vt:lpwstr>
  </property>
  <property fmtid="{D5CDD505-2E9C-101B-9397-08002B2CF9AE}" pid="8" name="MSIP_Label_f9af038e-07b4-4369-a678-c835687cb272_ContentBits">
    <vt:lpwstr>2</vt:lpwstr>
  </property>
</Properties>
</file>