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08" w:rsidRDefault="00516308"/>
    <w:p w:rsidR="008D613A" w:rsidRDefault="008D613A"/>
    <w:p w:rsidR="008D613A" w:rsidRDefault="008D613A"/>
    <w:p w:rsidR="008D613A" w:rsidRDefault="008D613A"/>
    <w:p w:rsidR="001C667B" w:rsidRDefault="006C7D52" w:rsidP="006C7D52">
      <w:pPr>
        <w:jc w:val="center"/>
        <w:rPr>
          <w:b/>
          <w:sz w:val="32"/>
          <w:szCs w:val="32"/>
          <w:lang w:val="da-DK"/>
        </w:rPr>
      </w:pPr>
      <w:bookmarkStart w:id="0" w:name="_heading=h.gjdgxs" w:colFirst="0" w:colLast="0"/>
      <w:bookmarkEnd w:id="0"/>
      <w:r>
        <w:rPr>
          <w:b/>
          <w:sz w:val="32"/>
          <w:szCs w:val="32"/>
          <w:lang w:val="da-DK"/>
        </w:rPr>
        <w:t xml:space="preserve">K.W. Bruun Import bekræfter udvidet kulance </w:t>
      </w:r>
    </w:p>
    <w:p w:rsidR="006C7D52" w:rsidRDefault="006C7D52" w:rsidP="006C7D52">
      <w:pPr>
        <w:jc w:val="center"/>
        <w:rPr>
          <w:b/>
          <w:sz w:val="32"/>
          <w:szCs w:val="32"/>
          <w:lang w:val="da-DK"/>
        </w:rPr>
      </w:pPr>
    </w:p>
    <w:p w:rsidR="00D27BEB" w:rsidRDefault="00D27BEB" w:rsidP="006C7D52">
      <w:pPr>
        <w:rPr>
          <w:b/>
          <w:sz w:val="32"/>
          <w:szCs w:val="32"/>
          <w:lang w:val="da-DK"/>
        </w:rPr>
      </w:pPr>
    </w:p>
    <w:p w:rsidR="006C7D52" w:rsidRPr="00F34389" w:rsidRDefault="006C7D52" w:rsidP="006C7D52">
      <w:pPr>
        <w:rPr>
          <w:sz w:val="24"/>
          <w:lang w:val="da-DK"/>
        </w:rPr>
      </w:pPr>
      <w:r w:rsidRPr="00F34389">
        <w:rPr>
          <w:sz w:val="24"/>
          <w:lang w:val="da-DK"/>
        </w:rPr>
        <w:t>FDM har i en pressemeddelelse og en artikel i medlemsbladet Motor stillet sig kritisk overfor manglende kulance i forbindelse med olieforbrug på 1.0 og 1.2 benzinmotorer fra Stellantis.</w:t>
      </w:r>
    </w:p>
    <w:p w:rsidR="006C7D52" w:rsidRPr="00F34389" w:rsidRDefault="006C7D52" w:rsidP="006C7D52">
      <w:pPr>
        <w:rPr>
          <w:sz w:val="24"/>
          <w:lang w:val="da-DK"/>
        </w:rPr>
      </w:pPr>
    </w:p>
    <w:p w:rsidR="00CD44FA" w:rsidRPr="00F34389" w:rsidRDefault="00CD44FA" w:rsidP="006C7D52">
      <w:pPr>
        <w:rPr>
          <w:sz w:val="24"/>
          <w:lang w:val="da-DK"/>
        </w:rPr>
      </w:pPr>
      <w:r w:rsidRPr="00F34389">
        <w:rPr>
          <w:sz w:val="24"/>
          <w:lang w:val="da-DK"/>
        </w:rPr>
        <w:t>Det ærgrer teknik- og garantichef hos K.W. Bruun Import, Phillip Damsgaard, at FDM ensidigt gå</w:t>
      </w:r>
      <w:r w:rsidR="008304C9">
        <w:rPr>
          <w:sz w:val="24"/>
          <w:lang w:val="da-DK"/>
        </w:rPr>
        <w:t>r ud og fraråder køb af modeller med disse motorer</w:t>
      </w:r>
      <w:bookmarkStart w:id="1" w:name="_GoBack"/>
      <w:bookmarkEnd w:id="1"/>
      <w:r w:rsidRPr="00F34389">
        <w:rPr>
          <w:sz w:val="24"/>
          <w:lang w:val="da-DK"/>
        </w:rPr>
        <w:t xml:space="preserve"> som brugt:</w:t>
      </w:r>
    </w:p>
    <w:p w:rsidR="00CD44FA" w:rsidRPr="00F34389" w:rsidRDefault="00CD44FA" w:rsidP="006C7D52">
      <w:pPr>
        <w:rPr>
          <w:sz w:val="24"/>
          <w:lang w:val="da-DK"/>
        </w:rPr>
      </w:pPr>
    </w:p>
    <w:p w:rsidR="00F34389" w:rsidRDefault="00CD44FA" w:rsidP="006C7D52">
      <w:pPr>
        <w:rPr>
          <w:sz w:val="24"/>
          <w:lang w:val="da-DK"/>
        </w:rPr>
      </w:pPr>
      <w:r w:rsidRPr="00F34389">
        <w:rPr>
          <w:sz w:val="24"/>
          <w:lang w:val="da-DK"/>
        </w:rPr>
        <w:t xml:space="preserve">”Jeg </w:t>
      </w:r>
      <w:r w:rsidR="000F560A">
        <w:rPr>
          <w:sz w:val="24"/>
          <w:lang w:val="da-DK"/>
        </w:rPr>
        <w:t>synes, at det er beklageligt</w:t>
      </w:r>
      <w:r w:rsidRPr="00F34389">
        <w:rPr>
          <w:sz w:val="24"/>
          <w:lang w:val="da-DK"/>
        </w:rPr>
        <w:t xml:space="preserve">, at </w:t>
      </w:r>
      <w:r w:rsidR="00154C0D">
        <w:rPr>
          <w:sz w:val="24"/>
          <w:lang w:val="da-DK"/>
        </w:rPr>
        <w:t xml:space="preserve">en masse kunder er blevet gjort </w:t>
      </w:r>
      <w:r w:rsidRPr="00F34389">
        <w:rPr>
          <w:sz w:val="24"/>
          <w:lang w:val="da-DK"/>
        </w:rPr>
        <w:t>unødigt bekymrede. Jeg vil gerne slå fast, at vi beklager den ulejlighed, som nogle kunder har oplevet i forbindelse med olieforbruget på deres bil. Vi har kendskab til problematikken, og derfor har vi gennem en lang periode haft dialog med fabrikken for at finde en løsning til vores kunder.</w:t>
      </w:r>
      <w:r w:rsidR="00F34389" w:rsidRPr="00F34389">
        <w:rPr>
          <w:sz w:val="24"/>
          <w:lang w:val="da-DK"/>
        </w:rPr>
        <w:t xml:space="preserve"> Vi prioriterer det gode samarbejde</w:t>
      </w:r>
      <w:r w:rsidR="00221523">
        <w:rPr>
          <w:sz w:val="24"/>
          <w:lang w:val="da-DK"/>
        </w:rPr>
        <w:t xml:space="preserve"> med</w:t>
      </w:r>
      <w:r w:rsidR="00F34389" w:rsidRPr="00F34389">
        <w:rPr>
          <w:sz w:val="24"/>
          <w:lang w:val="da-DK"/>
        </w:rPr>
        <w:t xml:space="preserve"> </w:t>
      </w:r>
      <w:r w:rsidR="00F34389">
        <w:rPr>
          <w:sz w:val="24"/>
          <w:lang w:val="da-DK"/>
        </w:rPr>
        <w:t>FDM og netop derfor blev dette arbejde med at finde en løsning også forelagt FDM på et nyligt afholdt møde.”</w:t>
      </w:r>
    </w:p>
    <w:p w:rsidR="00F34389" w:rsidRDefault="00F34389" w:rsidP="006C7D52">
      <w:pPr>
        <w:rPr>
          <w:sz w:val="24"/>
          <w:lang w:val="da-DK"/>
        </w:rPr>
      </w:pPr>
    </w:p>
    <w:p w:rsidR="00F34389" w:rsidRDefault="00F34389" w:rsidP="006C7D52">
      <w:pPr>
        <w:rPr>
          <w:sz w:val="24"/>
          <w:lang w:val="da-DK"/>
        </w:rPr>
      </w:pPr>
    </w:p>
    <w:p w:rsidR="00F34389" w:rsidRPr="00F34389" w:rsidRDefault="00F34389" w:rsidP="006C7D52">
      <w:pPr>
        <w:rPr>
          <w:b/>
          <w:sz w:val="24"/>
          <w:lang w:val="da-DK"/>
        </w:rPr>
      </w:pPr>
      <w:r w:rsidRPr="00F34389">
        <w:rPr>
          <w:b/>
          <w:sz w:val="24"/>
          <w:lang w:val="da-DK"/>
        </w:rPr>
        <w:t>Udvidet kulance</w:t>
      </w:r>
    </w:p>
    <w:p w:rsidR="00F34389" w:rsidRPr="00F34389" w:rsidRDefault="00F34389" w:rsidP="006C7D52">
      <w:pPr>
        <w:rPr>
          <w:sz w:val="24"/>
          <w:lang w:val="da-DK"/>
        </w:rPr>
      </w:pPr>
    </w:p>
    <w:p w:rsidR="008D613A" w:rsidRDefault="00F34389">
      <w:pPr>
        <w:rPr>
          <w:sz w:val="24"/>
          <w:lang w:val="da-DK"/>
        </w:rPr>
      </w:pPr>
      <w:r>
        <w:rPr>
          <w:sz w:val="24"/>
          <w:lang w:val="da-DK"/>
        </w:rPr>
        <w:t>Efter grundige tekniske undersøgelser har Stellantis præsenteret en ny kulanceordning for d</w:t>
      </w:r>
      <w:r w:rsidR="00BD1E85">
        <w:rPr>
          <w:sz w:val="24"/>
          <w:lang w:val="da-DK"/>
        </w:rPr>
        <w:t>e kunder, der har en bil med en 1.2 L motor med turbo</w:t>
      </w:r>
      <w:r>
        <w:rPr>
          <w:sz w:val="24"/>
          <w:lang w:val="da-DK"/>
        </w:rPr>
        <w:t>. Det betyder helt konkret:</w:t>
      </w:r>
    </w:p>
    <w:p w:rsidR="00F34389" w:rsidRPr="00EE119C" w:rsidRDefault="00F34389">
      <w:pPr>
        <w:rPr>
          <w:sz w:val="24"/>
          <w:lang w:val="da-DK"/>
        </w:rPr>
      </w:pPr>
    </w:p>
    <w:p w:rsidR="00EE119C" w:rsidRPr="00EE119C" w:rsidRDefault="0038605D" w:rsidP="00EE119C">
      <w:pPr>
        <w:pStyle w:val="Listeafsnit"/>
        <w:numPr>
          <w:ilvl w:val="1"/>
          <w:numId w:val="3"/>
        </w:numPr>
        <w:spacing w:after="160" w:line="259" w:lineRule="auto"/>
        <w:rPr>
          <w:sz w:val="24"/>
          <w:lang w:val="da-DK"/>
        </w:rPr>
      </w:pPr>
      <w:r>
        <w:rPr>
          <w:sz w:val="24"/>
          <w:lang w:val="da-DK"/>
        </w:rPr>
        <w:t xml:space="preserve">Biler </w:t>
      </w:r>
      <w:r w:rsidR="00EE119C" w:rsidRPr="00EE119C">
        <w:rPr>
          <w:sz w:val="24"/>
          <w:lang w:val="da-DK"/>
        </w:rPr>
        <w:t>5</w:t>
      </w:r>
      <w:r>
        <w:rPr>
          <w:sz w:val="24"/>
          <w:lang w:val="da-DK"/>
        </w:rPr>
        <w:t xml:space="preserve"> </w:t>
      </w:r>
      <w:r w:rsidR="00EE119C" w:rsidRPr="00EE119C">
        <w:rPr>
          <w:sz w:val="24"/>
          <w:lang w:val="da-DK"/>
        </w:rPr>
        <w:t>år/100.000 km</w:t>
      </w:r>
      <w:r w:rsidR="000F560A">
        <w:rPr>
          <w:sz w:val="24"/>
          <w:lang w:val="da-DK"/>
        </w:rPr>
        <w:t xml:space="preserve"> (fra første registreringsdato):</w:t>
      </w:r>
      <w:r w:rsidR="00EE119C" w:rsidRPr="00EE119C">
        <w:rPr>
          <w:sz w:val="24"/>
          <w:lang w:val="da-DK"/>
        </w:rPr>
        <w:t xml:space="preserve"> 100% dæ</w:t>
      </w:r>
      <w:r w:rsidR="000F560A">
        <w:rPr>
          <w:sz w:val="24"/>
          <w:lang w:val="da-DK"/>
        </w:rPr>
        <w:t>kning af arbejdsløn/reservedele</w:t>
      </w:r>
    </w:p>
    <w:p w:rsidR="00EE119C" w:rsidRPr="00EE119C" w:rsidRDefault="0038605D" w:rsidP="00EE119C">
      <w:pPr>
        <w:pStyle w:val="Listeafsnit"/>
        <w:numPr>
          <w:ilvl w:val="1"/>
          <w:numId w:val="3"/>
        </w:numPr>
        <w:spacing w:after="160" w:line="259" w:lineRule="auto"/>
        <w:rPr>
          <w:sz w:val="24"/>
          <w:lang w:val="da-DK"/>
        </w:rPr>
      </w:pPr>
      <w:r>
        <w:rPr>
          <w:sz w:val="24"/>
          <w:lang w:val="da-DK"/>
        </w:rPr>
        <w:t xml:space="preserve">Biler </w:t>
      </w:r>
      <w:r w:rsidR="00EE119C" w:rsidRPr="00EE119C">
        <w:rPr>
          <w:sz w:val="24"/>
          <w:lang w:val="da-DK"/>
        </w:rPr>
        <w:t xml:space="preserve">5-8 år/100.000 - 150.000 km </w:t>
      </w:r>
      <w:r w:rsidR="000F560A">
        <w:rPr>
          <w:sz w:val="24"/>
          <w:lang w:val="da-DK"/>
        </w:rPr>
        <w:t>(fra første registreringsdato):</w:t>
      </w:r>
      <w:r w:rsidR="000F560A" w:rsidRPr="00EE119C">
        <w:rPr>
          <w:sz w:val="24"/>
          <w:lang w:val="da-DK"/>
        </w:rPr>
        <w:t xml:space="preserve"> </w:t>
      </w:r>
      <w:r w:rsidR="00EE119C" w:rsidRPr="00EE119C">
        <w:rPr>
          <w:sz w:val="24"/>
          <w:lang w:val="da-DK"/>
        </w:rPr>
        <w:t>100%</w:t>
      </w:r>
      <w:r w:rsidR="000F560A">
        <w:rPr>
          <w:sz w:val="24"/>
          <w:lang w:val="da-DK"/>
        </w:rPr>
        <w:t xml:space="preserve"> dækning af reservedele</w:t>
      </w:r>
    </w:p>
    <w:p w:rsidR="00EE119C" w:rsidRPr="00EE119C" w:rsidRDefault="00EE119C" w:rsidP="00EE119C">
      <w:pPr>
        <w:rPr>
          <w:sz w:val="24"/>
          <w:lang w:val="da-DK"/>
        </w:rPr>
      </w:pPr>
      <w:r w:rsidRPr="00EE119C">
        <w:rPr>
          <w:sz w:val="24"/>
          <w:lang w:val="da-DK"/>
        </w:rPr>
        <w:t>Fælles for begge typer af kulance er, at alle serviceeftersyn naturligvis skal være udført rettidigt og i henhold til fabrikkens forskrifter i bilens eftersynsplan, hvilket skal dokumenteres (fakturakopi).</w:t>
      </w:r>
    </w:p>
    <w:p w:rsidR="00D27BEB" w:rsidRDefault="00D27BEB" w:rsidP="00EE119C">
      <w:pPr>
        <w:rPr>
          <w:sz w:val="24"/>
          <w:lang w:val="da-DK"/>
        </w:rPr>
      </w:pPr>
      <w:r>
        <w:rPr>
          <w:sz w:val="24"/>
          <w:lang w:val="da-DK"/>
        </w:rPr>
        <w:t>Phillip Damsgaard uddyber:</w:t>
      </w:r>
    </w:p>
    <w:p w:rsidR="00EE119C" w:rsidRPr="00EE119C" w:rsidRDefault="00D27BEB" w:rsidP="00EE119C">
      <w:pPr>
        <w:rPr>
          <w:sz w:val="24"/>
          <w:lang w:val="da-DK"/>
        </w:rPr>
      </w:pPr>
      <w:r>
        <w:rPr>
          <w:sz w:val="24"/>
          <w:lang w:val="da-DK"/>
        </w:rPr>
        <w:t xml:space="preserve">”Begge </w:t>
      </w:r>
      <w:proofErr w:type="spellStart"/>
      <w:r>
        <w:rPr>
          <w:sz w:val="24"/>
          <w:lang w:val="da-DK"/>
        </w:rPr>
        <w:t>kulancer</w:t>
      </w:r>
      <w:proofErr w:type="spellEnd"/>
      <w:r>
        <w:rPr>
          <w:sz w:val="24"/>
          <w:lang w:val="da-DK"/>
        </w:rPr>
        <w:t xml:space="preserve"> gælder,</w:t>
      </w:r>
      <w:r w:rsidR="00EE119C" w:rsidRPr="00EE119C">
        <w:rPr>
          <w:sz w:val="24"/>
          <w:lang w:val="da-DK"/>
        </w:rPr>
        <w:t xml:space="preserve"> uanset om bilen er vedligeholdt på autoriseret værksted eller på frit værksted, og </w:t>
      </w:r>
      <w:r>
        <w:rPr>
          <w:sz w:val="24"/>
          <w:lang w:val="da-DK"/>
        </w:rPr>
        <w:t xml:space="preserve">vi </w:t>
      </w:r>
      <w:r w:rsidR="00EE119C" w:rsidRPr="00EE119C">
        <w:rPr>
          <w:sz w:val="24"/>
          <w:lang w:val="da-DK"/>
        </w:rPr>
        <w:t>står således på mål for vores produkt og tager ligel</w:t>
      </w:r>
      <w:r>
        <w:rPr>
          <w:sz w:val="24"/>
          <w:lang w:val="da-DK"/>
        </w:rPr>
        <w:t xml:space="preserve">edes godt hånd om de kunder, der har passet på deres </w:t>
      </w:r>
      <w:r w:rsidR="00EE119C" w:rsidRPr="00EE119C">
        <w:rPr>
          <w:sz w:val="24"/>
          <w:lang w:val="da-DK"/>
        </w:rPr>
        <w:t>b</w:t>
      </w:r>
      <w:r>
        <w:rPr>
          <w:sz w:val="24"/>
          <w:lang w:val="da-DK"/>
        </w:rPr>
        <w:t>il efter fabrikkens forskrifter”.</w:t>
      </w:r>
    </w:p>
    <w:p w:rsidR="00F34389" w:rsidRDefault="00F34389" w:rsidP="00F34389">
      <w:pPr>
        <w:rPr>
          <w:sz w:val="24"/>
          <w:lang w:val="da-DK"/>
        </w:rPr>
      </w:pPr>
    </w:p>
    <w:p w:rsidR="00F34389" w:rsidRDefault="00F34389" w:rsidP="00F34389">
      <w:pPr>
        <w:rPr>
          <w:sz w:val="24"/>
          <w:lang w:val="da-DK"/>
        </w:rPr>
      </w:pPr>
    </w:p>
    <w:p w:rsidR="005A28C5" w:rsidRDefault="005A28C5" w:rsidP="00F34389">
      <w:pPr>
        <w:rPr>
          <w:sz w:val="24"/>
          <w:lang w:val="da-DK"/>
        </w:rPr>
      </w:pPr>
      <w:r>
        <w:rPr>
          <w:sz w:val="24"/>
          <w:lang w:val="da-DK"/>
        </w:rPr>
        <w:t xml:space="preserve">Til </w:t>
      </w:r>
      <w:proofErr w:type="spellStart"/>
      <w:r>
        <w:rPr>
          <w:sz w:val="24"/>
          <w:lang w:val="da-DK"/>
        </w:rPr>
        <w:t>FDMs</w:t>
      </w:r>
      <w:proofErr w:type="spellEnd"/>
      <w:r>
        <w:rPr>
          <w:sz w:val="24"/>
          <w:lang w:val="da-DK"/>
        </w:rPr>
        <w:t xml:space="preserve"> kritik af K.W Bruuns kulance svarer Phillip Damsgaard:</w:t>
      </w:r>
    </w:p>
    <w:p w:rsidR="005A28C5" w:rsidRDefault="005A28C5" w:rsidP="00F34389">
      <w:pPr>
        <w:rPr>
          <w:sz w:val="24"/>
          <w:lang w:val="da-DK"/>
        </w:rPr>
      </w:pPr>
    </w:p>
    <w:p w:rsidR="00D27BEB" w:rsidRDefault="00154C0D" w:rsidP="00F34389">
      <w:pPr>
        <w:rPr>
          <w:sz w:val="24"/>
          <w:lang w:val="da-DK"/>
        </w:rPr>
      </w:pPr>
      <w:r w:rsidRPr="00154C0D">
        <w:rPr>
          <w:sz w:val="24"/>
          <w:lang w:val="da-DK"/>
        </w:rPr>
        <w:t xml:space="preserve"> ”Alle de kunder, der har fået foretaget service efter fabrikkens forskr</w:t>
      </w:r>
      <w:r w:rsidR="00EE119C">
        <w:rPr>
          <w:sz w:val="24"/>
          <w:lang w:val="da-DK"/>
        </w:rPr>
        <w:t>ifter, er blevet hjulpet kulant</w:t>
      </w:r>
      <w:r w:rsidRPr="00154C0D">
        <w:rPr>
          <w:sz w:val="24"/>
          <w:lang w:val="da-DK"/>
        </w:rPr>
        <w:t xml:space="preserve">. </w:t>
      </w:r>
      <w:r w:rsidR="005A28C5">
        <w:rPr>
          <w:sz w:val="24"/>
          <w:lang w:val="da-DK"/>
        </w:rPr>
        <w:t xml:space="preserve">– vi har ikke afvist én eneste kunde, der har fulgt fabrikkens anvisninger. </w:t>
      </w:r>
    </w:p>
    <w:p w:rsidR="00D27BEB" w:rsidRDefault="00D27BEB" w:rsidP="00F34389">
      <w:pPr>
        <w:rPr>
          <w:sz w:val="24"/>
          <w:lang w:val="da-DK"/>
        </w:rPr>
      </w:pPr>
    </w:p>
    <w:p w:rsidR="00D27BEB" w:rsidRDefault="00D27BEB" w:rsidP="00F34389">
      <w:pPr>
        <w:rPr>
          <w:sz w:val="24"/>
          <w:lang w:val="da-DK"/>
        </w:rPr>
      </w:pPr>
    </w:p>
    <w:p w:rsidR="00D27BEB" w:rsidRDefault="00D27BEB" w:rsidP="00F34389">
      <w:pPr>
        <w:rPr>
          <w:sz w:val="24"/>
          <w:lang w:val="da-DK"/>
        </w:rPr>
      </w:pPr>
    </w:p>
    <w:p w:rsidR="00D27BEB" w:rsidRDefault="00D27BEB" w:rsidP="00F34389">
      <w:pPr>
        <w:rPr>
          <w:sz w:val="24"/>
          <w:lang w:val="da-DK"/>
        </w:rPr>
      </w:pPr>
    </w:p>
    <w:p w:rsidR="005A28C5" w:rsidRPr="00F34389" w:rsidRDefault="005A28C5" w:rsidP="00F34389">
      <w:pPr>
        <w:rPr>
          <w:sz w:val="24"/>
          <w:lang w:val="da-DK"/>
        </w:rPr>
      </w:pPr>
      <w:r>
        <w:rPr>
          <w:sz w:val="24"/>
          <w:lang w:val="da-DK"/>
        </w:rPr>
        <w:t>Og med denne udvidede kulance mener jeg, at vi beviser, at vi til fulde tager hånd om vores kunder”.</w:t>
      </w:r>
    </w:p>
    <w:sectPr w:rsidR="005A28C5" w:rsidRPr="00F3438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9C" w:rsidRDefault="0046469C" w:rsidP="0046469C">
      <w:r>
        <w:separator/>
      </w:r>
    </w:p>
  </w:endnote>
  <w:endnote w:type="continuationSeparator" w:id="0">
    <w:p w:rsidR="0046469C" w:rsidRDefault="0046469C" w:rsidP="0046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9C" w:rsidRDefault="0046469C" w:rsidP="0046469C">
      <w:r>
        <w:separator/>
      </w:r>
    </w:p>
  </w:footnote>
  <w:footnote w:type="continuationSeparator" w:id="0">
    <w:p w:rsidR="0046469C" w:rsidRDefault="0046469C" w:rsidP="0046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9C" w:rsidRDefault="0046469C">
    <w:pPr>
      <w:pStyle w:val="Sidehoved"/>
    </w:pPr>
    <w:r>
      <w:rPr>
        <w:b/>
        <w:noProof/>
        <w:sz w:val="32"/>
        <w:szCs w:val="32"/>
        <w:lang w:val="da-DK" w:eastAsia="da-DK"/>
      </w:rPr>
      <w:drawing>
        <wp:anchor distT="0" distB="0" distL="114300" distR="114300" simplePos="0" relativeHeight="251659264" behindDoc="1" locked="0" layoutInCell="1" allowOverlap="1" wp14:anchorId="1A9C9A9B" wp14:editId="04E3FAEA">
          <wp:simplePos x="0" y="0"/>
          <wp:positionH relativeFrom="margin">
            <wp:posOffset>1952625</wp:posOffset>
          </wp:positionH>
          <wp:positionV relativeFrom="paragraph">
            <wp:posOffset>-247015</wp:posOffset>
          </wp:positionV>
          <wp:extent cx="1866900" cy="507470"/>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BRUUN_IMPORT_5.E_grø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07470"/>
                  </a:xfrm>
                  <a:prstGeom prst="rect">
                    <a:avLst/>
                  </a:prstGeom>
                </pic:spPr>
              </pic:pic>
            </a:graphicData>
          </a:graphic>
          <wp14:sizeRelH relativeFrom="page">
            <wp14:pctWidth>0</wp14:pctWidth>
          </wp14:sizeRelH>
          <wp14:sizeRelV relativeFrom="page">
            <wp14:pctHeight>0</wp14:pctHeight>
          </wp14:sizeRelV>
        </wp:anchor>
      </w:drawing>
    </w:r>
  </w:p>
  <w:p w:rsidR="0046469C" w:rsidRDefault="004646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16C80"/>
    <w:multiLevelType w:val="hybridMultilevel"/>
    <w:tmpl w:val="392485E0"/>
    <w:lvl w:ilvl="0" w:tplc="23327F0A">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B03920"/>
    <w:multiLevelType w:val="hybridMultilevel"/>
    <w:tmpl w:val="F6F83778"/>
    <w:lvl w:ilvl="0" w:tplc="6B643D5A">
      <w:start w:val="11"/>
      <w:numFmt w:val="bullet"/>
      <w:lvlText w:val="-"/>
      <w:lvlJc w:val="left"/>
      <w:pPr>
        <w:ind w:left="720" w:hanging="360"/>
      </w:pPr>
      <w:rPr>
        <w:rFonts w:ascii="Arial" w:eastAsia="Arial" w:hAnsi="Arial" w:cs="Arial"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85E7571"/>
    <w:multiLevelType w:val="hybridMultilevel"/>
    <w:tmpl w:val="B6B26A44"/>
    <w:lvl w:ilvl="0" w:tplc="52BEA5F2">
      <w:start w:val="11"/>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3A"/>
    <w:rsid w:val="000F560A"/>
    <w:rsid w:val="00154C0D"/>
    <w:rsid w:val="001C667B"/>
    <w:rsid w:val="00221523"/>
    <w:rsid w:val="002612E5"/>
    <w:rsid w:val="0038605D"/>
    <w:rsid w:val="003F207A"/>
    <w:rsid w:val="0046469C"/>
    <w:rsid w:val="00516308"/>
    <w:rsid w:val="005A28C5"/>
    <w:rsid w:val="00631FB6"/>
    <w:rsid w:val="006C7D52"/>
    <w:rsid w:val="008304C9"/>
    <w:rsid w:val="008D613A"/>
    <w:rsid w:val="00BD1E85"/>
    <w:rsid w:val="00CD44FA"/>
    <w:rsid w:val="00D27BEB"/>
    <w:rsid w:val="00EE119C"/>
    <w:rsid w:val="00F3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8C95"/>
  <w15:chartTrackingRefBased/>
  <w15:docId w15:val="{DAB512FB-229E-4593-A6F9-EFC2FE7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3A"/>
    <w:pPr>
      <w:spacing w:after="0" w:line="240" w:lineRule="auto"/>
    </w:pPr>
    <w:rPr>
      <w:rFonts w:ascii="Arial" w:eastAsia="Arial" w:hAnsi="Arial" w:cs="Arial"/>
      <w:sz w:val="20"/>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6469C"/>
    <w:pPr>
      <w:tabs>
        <w:tab w:val="center" w:pos="4513"/>
        <w:tab w:val="right" w:pos="9026"/>
      </w:tabs>
    </w:pPr>
  </w:style>
  <w:style w:type="character" w:customStyle="1" w:styleId="SidehovedTegn">
    <w:name w:val="Sidehoved Tegn"/>
    <w:basedOn w:val="Standardskrifttypeiafsnit"/>
    <w:link w:val="Sidehoved"/>
    <w:uiPriority w:val="99"/>
    <w:rsid w:val="0046469C"/>
    <w:rPr>
      <w:rFonts w:ascii="Arial" w:eastAsia="Arial" w:hAnsi="Arial" w:cs="Arial"/>
      <w:sz w:val="20"/>
      <w:szCs w:val="24"/>
      <w:lang w:val="en-GB"/>
    </w:rPr>
  </w:style>
  <w:style w:type="paragraph" w:styleId="Sidefod">
    <w:name w:val="footer"/>
    <w:basedOn w:val="Normal"/>
    <w:link w:val="SidefodTegn"/>
    <w:uiPriority w:val="99"/>
    <w:unhideWhenUsed/>
    <w:rsid w:val="0046469C"/>
    <w:pPr>
      <w:tabs>
        <w:tab w:val="center" w:pos="4513"/>
        <w:tab w:val="right" w:pos="9026"/>
      </w:tabs>
    </w:pPr>
  </w:style>
  <w:style w:type="character" w:customStyle="1" w:styleId="SidefodTegn">
    <w:name w:val="Sidefod Tegn"/>
    <w:basedOn w:val="Standardskrifttypeiafsnit"/>
    <w:link w:val="Sidefod"/>
    <w:uiPriority w:val="99"/>
    <w:rsid w:val="0046469C"/>
    <w:rPr>
      <w:rFonts w:ascii="Arial" w:eastAsia="Arial" w:hAnsi="Arial" w:cs="Arial"/>
      <w:sz w:val="20"/>
      <w:szCs w:val="24"/>
      <w:lang w:val="en-GB"/>
    </w:rPr>
  </w:style>
  <w:style w:type="paragraph" w:styleId="Markeringsbobletekst">
    <w:name w:val="Balloon Text"/>
    <w:basedOn w:val="Normal"/>
    <w:link w:val="MarkeringsbobletekstTegn"/>
    <w:uiPriority w:val="99"/>
    <w:semiHidden/>
    <w:unhideWhenUsed/>
    <w:rsid w:val="003F207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07A"/>
    <w:rPr>
      <w:rFonts w:ascii="Segoe UI" w:eastAsia="Arial" w:hAnsi="Segoe UI" w:cs="Segoe UI"/>
      <w:sz w:val="18"/>
      <w:szCs w:val="18"/>
      <w:lang w:val="en-GB"/>
    </w:rPr>
  </w:style>
  <w:style w:type="paragraph" w:styleId="Listeafsnit">
    <w:name w:val="List Paragraph"/>
    <w:basedOn w:val="Normal"/>
    <w:uiPriority w:val="34"/>
    <w:qFormat/>
    <w:rsid w:val="00F3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298</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Interdan A/S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9</cp:revision>
  <cp:lastPrinted>2022-06-22T14:30:00Z</cp:lastPrinted>
  <dcterms:created xsi:type="dcterms:W3CDTF">2022-06-22T13:08:00Z</dcterms:created>
  <dcterms:modified xsi:type="dcterms:W3CDTF">2022-06-22T14:30:00Z</dcterms:modified>
</cp:coreProperties>
</file>