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93" w:type="dxa"/>
        <w:tblLayout w:type="fixed"/>
        <w:tblLook w:val="0000" w:firstRow="0" w:lastRow="0" w:firstColumn="0" w:lastColumn="0" w:noHBand="0" w:noVBand="0"/>
      </w:tblPr>
      <w:tblGrid>
        <w:gridCol w:w="5074"/>
        <w:gridCol w:w="2642"/>
        <w:gridCol w:w="2377"/>
      </w:tblGrid>
      <w:tr w:rsidR="00876BA4" w:rsidRPr="005B5043" w:rsidTr="00C45A67">
        <w:trPr>
          <w:trHeight w:val="986"/>
        </w:trPr>
        <w:tc>
          <w:tcPr>
            <w:tcW w:w="5074" w:type="dxa"/>
          </w:tcPr>
          <w:p w:rsidR="00876BA4" w:rsidRPr="005B5043" w:rsidRDefault="00876BA4" w:rsidP="00C45A67">
            <w:pPr>
              <w:tabs>
                <w:tab w:val="left" w:pos="913"/>
              </w:tabs>
              <w:rPr>
                <w:rFonts w:ascii="Arial" w:eastAsia="Times New Roman" w:hAnsi="Arial" w:cs="Arial"/>
                <w:highlight w:val="red"/>
              </w:rPr>
            </w:pPr>
            <w:r w:rsidRPr="005B5043">
              <w:rPr>
                <w:rFonts w:ascii="Arial" w:eastAsia="Arial Unicode MS" w:hAnsi="Arial" w:cs="Arial"/>
                <w:noProof/>
                <w:highlight w:val="red"/>
                <w:lang w:eastAsia="en-GB"/>
              </w:rPr>
              <w:drawing>
                <wp:inline distT="0" distB="0" distL="0" distR="0" wp14:anchorId="33D54824" wp14:editId="183D5A55">
                  <wp:extent cx="1394460" cy="824772"/>
                  <wp:effectExtent l="0" t="0" r="0" b="0"/>
                  <wp:docPr id="1" name="Picture 1" descr="HMRC_327_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MRC_327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843" cy="827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2" w:type="dxa"/>
          </w:tcPr>
          <w:p w:rsidR="003C00A8" w:rsidRDefault="003C00A8" w:rsidP="00C45A67">
            <w:pPr>
              <w:jc w:val="center"/>
              <w:rPr>
                <w:rFonts w:ascii="Arial" w:hAnsi="Arial" w:cs="Arial"/>
                <w:b/>
                <w:color w:val="FF0000"/>
                <w:highlight w:val="lightGray"/>
                <w:u w:val="single"/>
              </w:rPr>
            </w:pPr>
          </w:p>
          <w:p w:rsidR="003C00A8" w:rsidRDefault="003C00A8" w:rsidP="00C45A67">
            <w:pPr>
              <w:jc w:val="center"/>
              <w:rPr>
                <w:rFonts w:ascii="Arial" w:hAnsi="Arial" w:cs="Arial"/>
                <w:b/>
                <w:color w:val="FF0000"/>
                <w:highlight w:val="lightGray"/>
                <w:u w:val="single"/>
              </w:rPr>
            </w:pPr>
          </w:p>
          <w:p w:rsidR="00876BA4" w:rsidRPr="00463E55" w:rsidRDefault="00876BA4" w:rsidP="00C45A67">
            <w:pPr>
              <w:jc w:val="center"/>
              <w:rPr>
                <w:rFonts w:ascii="Arial" w:hAnsi="Arial" w:cs="Arial"/>
                <w:b/>
                <w:color w:val="FF0000"/>
                <w:highlight w:val="red"/>
                <w:u w:val="single"/>
              </w:rPr>
            </w:pPr>
          </w:p>
        </w:tc>
        <w:tc>
          <w:tcPr>
            <w:tcW w:w="2377" w:type="dxa"/>
          </w:tcPr>
          <w:p w:rsidR="00876BA4" w:rsidRPr="005B5043" w:rsidRDefault="00876BA4" w:rsidP="00C45A67">
            <w:pPr>
              <w:rPr>
                <w:rFonts w:ascii="Arial" w:hAnsi="Arial" w:cs="Arial"/>
                <w:b/>
                <w:color w:val="FF0000"/>
                <w:highlight w:val="red"/>
              </w:rPr>
            </w:pPr>
          </w:p>
        </w:tc>
      </w:tr>
      <w:tr w:rsidR="00876BA4" w:rsidRPr="005B5043" w:rsidTr="00C45A67">
        <w:trPr>
          <w:trHeight w:hRule="exact" w:val="160"/>
        </w:trPr>
        <w:tc>
          <w:tcPr>
            <w:tcW w:w="5074" w:type="dxa"/>
          </w:tcPr>
          <w:p w:rsidR="00876BA4" w:rsidRPr="005B5043" w:rsidRDefault="00876BA4" w:rsidP="00C45A67">
            <w:pPr>
              <w:rPr>
                <w:rFonts w:ascii="Arial" w:hAnsi="Arial" w:cs="Arial"/>
                <w:highlight w:val="red"/>
              </w:rPr>
            </w:pPr>
          </w:p>
        </w:tc>
        <w:tc>
          <w:tcPr>
            <w:tcW w:w="2642" w:type="dxa"/>
          </w:tcPr>
          <w:p w:rsidR="00876BA4" w:rsidRPr="005B5043" w:rsidRDefault="00876BA4" w:rsidP="00C45A67">
            <w:pPr>
              <w:rPr>
                <w:rFonts w:ascii="Arial" w:hAnsi="Arial" w:cs="Arial"/>
                <w:b/>
                <w:highlight w:val="red"/>
              </w:rPr>
            </w:pPr>
          </w:p>
        </w:tc>
        <w:tc>
          <w:tcPr>
            <w:tcW w:w="2377" w:type="dxa"/>
          </w:tcPr>
          <w:p w:rsidR="00876BA4" w:rsidRPr="005B5043" w:rsidRDefault="00876BA4" w:rsidP="00C45A67">
            <w:pPr>
              <w:rPr>
                <w:rFonts w:ascii="Arial" w:hAnsi="Arial" w:cs="Arial"/>
                <w:b/>
                <w:highlight w:val="red"/>
              </w:rPr>
            </w:pPr>
          </w:p>
        </w:tc>
      </w:tr>
    </w:tbl>
    <w:p w:rsidR="00876BA4" w:rsidRPr="005B5043" w:rsidRDefault="00876BA4" w:rsidP="00876BA4">
      <w:pPr>
        <w:rPr>
          <w:rFonts w:ascii="Arial" w:hAnsi="Arial" w:cs="Arial"/>
          <w:color w:val="FFFFFF"/>
          <w:highlight w:val="red"/>
        </w:rPr>
      </w:pPr>
      <w:r w:rsidRPr="005B5043">
        <w:rPr>
          <w:rFonts w:ascii="Arial" w:hAnsi="Arial" w:cs="Arial"/>
          <w:noProof/>
          <w:highlight w:val="red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BF2CC6" wp14:editId="35255CC1">
                <wp:simplePos x="0" y="0"/>
                <wp:positionH relativeFrom="column">
                  <wp:posOffset>12065</wp:posOffset>
                </wp:positionH>
                <wp:positionV relativeFrom="paragraph">
                  <wp:posOffset>41275</wp:posOffset>
                </wp:positionV>
                <wp:extent cx="5733415" cy="366395"/>
                <wp:effectExtent l="20320" t="13970" r="18415" b="196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3415" cy="3663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76BA4" w:rsidRDefault="00876BA4" w:rsidP="00876BA4">
                            <w:pPr>
                              <w:tabs>
                                <w:tab w:val="right" w:pos="8931"/>
                              </w:tabs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  <w:r>
                              <w:rPr>
                                <w:b/>
                                <w:i/>
                                <w:sz w:val="44"/>
                              </w:rPr>
                              <w:tab/>
                            </w:r>
                            <w:r w:rsidRPr="00E67228"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  <w:t xml:space="preserve">News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  <w:t>Release</w:t>
                            </w:r>
                          </w:p>
                          <w:p w:rsidR="00876BA4" w:rsidRDefault="00876BA4" w:rsidP="00876BA4">
                            <w:pPr>
                              <w:rPr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F2CC6" id="Rectangle 2" o:spid="_x0000_s1026" style="position:absolute;margin-left:.95pt;margin-top:3.25pt;width:451.45pt;height: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4MCtQIAAJYFAAAOAAAAZHJzL2Uyb0RvYy54bWysVF1v0zAUfUfiP1h+75I0/Vq0dOq6FiEN&#10;mBiIZ9d2EgvHDrbbZEP8d66dNnTsZUK0UuQb3xyfe+7xvbruaokO3FihVY6TixgjrqhmQpU5/vpl&#10;O1pgZB1RjEiteI4fucXXy7dvrtom42Ndacm4QQCibNY2Oa6ca7IosrTiNbEXuuEKNgttauIgNGXE&#10;DGkBvZbROI5nUasNa4ym3Fp4e9tv4mXALwpO3aeisNwhmWPg5sLThOfOP6PlFclKQ5pK0CMN8g8s&#10;aiIUHDpA3RJH0N6IF1C1oEZbXbgLqutIF4WgPNQA1STxX9U8VKThoRYQxzaDTPb/wdKPh3uDBMvx&#10;GCNFamjRZxCNqFJyNPbytI3NIOuhuTe+QNvcafrdIqXXFWTxlTG6rThhQCrx+dGzD3xg4VO0az9o&#10;Buhk73RQqitM7QFBA9SFhjwODeGdQxReTudpOkmmGFHYS2ez9HIajiDZ6evGWPeO6xr5RY4NcA/o&#10;5HBnnWdDslNKYK+lYFshZQhMuVtLgw7EmyP8juj2PE0q1II800kcB+hnm/Z1GLVwYHMp6hwvhoNI&#10;5nXbKBZM6IiQ/Ro4S+UJ8mDgvhCIOgfL8B7kCeb6udpO4/kkXYzm82k6mqSbeHSz2K5Hq3Uym803&#10;N+ubTfLLs04mWSUY42oTMO3J68nkdV463rrepYPbB4Keld5DjQ8VaxETvhfp9HKcYAjguo3nfdWI&#10;yBLmBHUGI6PdN+GqYHLfeY/xTM5F7P/HlgzooadnB0cvauszOpAKlDypFmzpndg72nW77mjunWaP&#10;YFCg41n4YQaLSpsnjFoYDDm2P/bEcIzke+VN7muBSXIemPNgdx4QRQEqxw6jfrl2/fTZN0aUFZyU&#10;hMKVXsHFKETwrL80PSsowQdw+UMxx0Hlp8t5HLL+jNPlbwAAAP//AwBQSwMEFAAGAAgAAAAhADEl&#10;khvbAAAABgEAAA8AAABkcnMvZG93bnJldi54bWxMj0FOwzAQRfdIvYM1ldhRm6ip2hCnqiqB6IIF&#10;gQO48TRJicdp7Kbh9gwrWD79rz9v8u3kOjHiEFpPGh4XCgRS5W1LtYbPj+eHNYgQDVnTeUIN3xhg&#10;W8zucpNZf6N3HMtYCx6hkBkNTYx9JmWoGnQmLHyPxNnJD85ExqGWdjA3HnedTJRaSWda4guN6XHf&#10;YPVVXp0GpV7SMr4FezjtLufzmKTr1/ag9f182j2BiDjFvzL86rM6FOx09FeyQXTMGy5qWKUgON2o&#10;JT9yZF4mIItc/tcvfgAAAP//AwBQSwECLQAUAAYACAAAACEAtoM4kv4AAADhAQAAEwAAAAAAAAAA&#10;AAAAAAAAAAAAW0NvbnRlbnRfVHlwZXNdLnhtbFBLAQItABQABgAIAAAAIQA4/SH/1gAAAJQBAAAL&#10;AAAAAAAAAAAAAAAAAC8BAABfcmVscy8ucmVsc1BLAQItABQABgAIAAAAIQAqB4MCtQIAAJYFAAAO&#10;AAAAAAAAAAAAAAAAAC4CAABkcnMvZTJvRG9jLnhtbFBLAQItABQABgAIAAAAIQAxJZIb2wAAAAYB&#10;AAAPAAAAAAAAAAAAAAAAAA8FAABkcnMvZG93bnJldi54bWxQSwUGAAAAAAQABADzAAAAFwYAAAAA&#10;" o:allowincell="f" fillcolor="black" strokeweight="2pt">
                <v:textbox inset="1pt,1pt,1pt,1pt">
                  <w:txbxContent>
                    <w:p w:rsidR="00876BA4" w:rsidRDefault="00876BA4" w:rsidP="00876BA4">
                      <w:pPr>
                        <w:tabs>
                          <w:tab w:val="right" w:pos="8931"/>
                        </w:tabs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</w:pPr>
                      <w:r>
                        <w:rPr>
                          <w:b/>
                          <w:i/>
                          <w:sz w:val="44"/>
                        </w:rPr>
                        <w:tab/>
                      </w:r>
                      <w:r w:rsidRPr="00E67228"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  <w:t xml:space="preserve">News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  <w:t>Release</w:t>
                      </w:r>
                    </w:p>
                    <w:p w:rsidR="00876BA4" w:rsidRDefault="00876BA4" w:rsidP="00876BA4">
                      <w:pPr>
                        <w:rPr>
                          <w:b/>
                          <w:i/>
                          <w:color w:val="FFFFFF"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76BA4" w:rsidRPr="005B5043" w:rsidRDefault="00876BA4" w:rsidP="00876BA4">
      <w:pPr>
        <w:rPr>
          <w:rFonts w:ascii="Arial" w:eastAsia="Times New Roman" w:hAnsi="Arial" w:cs="Arial"/>
          <w:b/>
          <w:highlight w:val="red"/>
        </w:rPr>
      </w:pPr>
    </w:p>
    <w:p w:rsidR="00876BA4" w:rsidRPr="005B5043" w:rsidRDefault="00876BA4" w:rsidP="00876BA4">
      <w:pPr>
        <w:suppressAutoHyphens/>
        <w:rPr>
          <w:rFonts w:ascii="Arial" w:eastAsia="Times New Roman" w:hAnsi="Arial" w:cs="Arial"/>
          <w:spacing w:val="-3"/>
          <w:highlight w:val="red"/>
        </w:rPr>
      </w:pPr>
    </w:p>
    <w:tbl>
      <w:tblPr>
        <w:tblW w:w="10802" w:type="dxa"/>
        <w:tblInd w:w="-913" w:type="dxa"/>
        <w:tblLayout w:type="fixed"/>
        <w:tblLook w:val="0000" w:firstRow="0" w:lastRow="0" w:firstColumn="0" w:lastColumn="0" w:noHBand="0" w:noVBand="0"/>
      </w:tblPr>
      <w:tblGrid>
        <w:gridCol w:w="1021"/>
        <w:gridCol w:w="685"/>
        <w:gridCol w:w="5116"/>
        <w:gridCol w:w="1746"/>
        <w:gridCol w:w="1523"/>
        <w:gridCol w:w="711"/>
      </w:tblGrid>
      <w:tr w:rsidR="00876BA4" w:rsidRPr="005B5043" w:rsidTr="00C45A67">
        <w:trPr>
          <w:cantSplit/>
        </w:trPr>
        <w:tc>
          <w:tcPr>
            <w:tcW w:w="1021" w:type="dxa"/>
          </w:tcPr>
          <w:p w:rsidR="00876BA4" w:rsidRPr="005B5043" w:rsidRDefault="00876BA4" w:rsidP="00C45A67">
            <w:pPr>
              <w:spacing w:before="60"/>
              <w:rPr>
                <w:rFonts w:ascii="Arial" w:hAnsi="Arial" w:cs="Arial"/>
                <w:highlight w:val="red"/>
              </w:rPr>
            </w:pPr>
          </w:p>
        </w:tc>
        <w:tc>
          <w:tcPr>
            <w:tcW w:w="5801" w:type="dxa"/>
            <w:gridSpan w:val="2"/>
            <w:tcBorders>
              <w:bottom w:val="single" w:sz="12" w:space="0" w:color="auto"/>
            </w:tcBorders>
          </w:tcPr>
          <w:p w:rsidR="00876BA4" w:rsidRPr="005B5043" w:rsidRDefault="00876BA4" w:rsidP="00C45A67">
            <w:pPr>
              <w:overflowPunct w:val="0"/>
              <w:autoSpaceDE w:val="0"/>
              <w:autoSpaceDN w:val="0"/>
              <w:adjustRightInd w:val="0"/>
              <w:spacing w:before="60" w:after="120"/>
              <w:textAlignment w:val="baseline"/>
              <w:rPr>
                <w:rFonts w:ascii="Arial" w:eastAsia="Times New Roman" w:hAnsi="Arial" w:cs="Arial"/>
              </w:rPr>
            </w:pPr>
            <w:r w:rsidRPr="005B5043">
              <w:rPr>
                <w:rFonts w:ascii="Arial" w:eastAsia="Times New Roman" w:hAnsi="Arial" w:cs="Arial"/>
              </w:rPr>
              <w:t xml:space="preserve">For the attention of </w:t>
            </w:r>
            <w:bookmarkStart w:id="0" w:name="Text3"/>
            <w:r w:rsidRPr="005B5043">
              <w:rPr>
                <w:rFonts w:ascii="Arial" w:eastAsia="Times New Roman" w:hAnsi="Arial" w:cs="Arial"/>
                <w:b/>
                <w:noProof/>
              </w:rPr>
              <w:t>News Desks</w:t>
            </w:r>
            <w:bookmarkEnd w:id="0"/>
            <w:r w:rsidRPr="005B5043">
              <w:rPr>
                <w:rFonts w:ascii="Arial" w:eastAsia="Times New Roman" w:hAnsi="Arial" w:cs="Arial"/>
                <w:b/>
              </w:rPr>
              <w:t xml:space="preserve"> </w:t>
            </w:r>
          </w:p>
        </w:tc>
        <w:tc>
          <w:tcPr>
            <w:tcW w:w="3269" w:type="dxa"/>
            <w:gridSpan w:val="2"/>
            <w:tcBorders>
              <w:bottom w:val="single" w:sz="12" w:space="0" w:color="auto"/>
            </w:tcBorders>
          </w:tcPr>
          <w:p w:rsidR="00876BA4" w:rsidRPr="005B5043" w:rsidRDefault="00876BA4" w:rsidP="00543E24">
            <w:pPr>
              <w:overflowPunct w:val="0"/>
              <w:autoSpaceDE w:val="0"/>
              <w:autoSpaceDN w:val="0"/>
              <w:adjustRightInd w:val="0"/>
              <w:spacing w:before="60" w:after="120"/>
              <w:jc w:val="right"/>
              <w:textAlignment w:val="baseline"/>
              <w:rPr>
                <w:rFonts w:ascii="Arial" w:eastAsia="Times New Roman" w:hAnsi="Arial" w:cs="Arial"/>
              </w:rPr>
            </w:pPr>
            <w:r w:rsidRPr="005B5043">
              <w:rPr>
                <w:rFonts w:ascii="Arial" w:eastAsia="Times New Roman" w:hAnsi="Arial" w:cs="Arial"/>
              </w:rPr>
              <w:t xml:space="preserve">No. of pages: </w:t>
            </w:r>
            <w:r w:rsidR="00543E24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711" w:type="dxa"/>
          </w:tcPr>
          <w:p w:rsidR="00876BA4" w:rsidRPr="005B5043" w:rsidRDefault="00876BA4" w:rsidP="00C45A67">
            <w:pPr>
              <w:spacing w:before="60"/>
              <w:rPr>
                <w:rFonts w:ascii="Arial" w:hAnsi="Arial" w:cs="Arial"/>
                <w:highlight w:val="red"/>
              </w:rPr>
            </w:pPr>
          </w:p>
        </w:tc>
      </w:tr>
      <w:tr w:rsidR="00876BA4" w:rsidRPr="00543E24" w:rsidTr="00C45A67">
        <w:trPr>
          <w:cantSplit/>
        </w:trPr>
        <w:tc>
          <w:tcPr>
            <w:tcW w:w="1021" w:type="dxa"/>
          </w:tcPr>
          <w:p w:rsidR="00876BA4" w:rsidRPr="00543E24" w:rsidRDefault="00876BA4" w:rsidP="00C45A6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12" w:space="0" w:color="auto"/>
            </w:tcBorders>
            <w:vAlign w:val="center"/>
          </w:tcPr>
          <w:p w:rsidR="00876BA4" w:rsidRPr="00543E24" w:rsidRDefault="00876BA4" w:rsidP="00C45A67">
            <w:pPr>
              <w:rPr>
                <w:rFonts w:ascii="Arial" w:hAnsi="Arial" w:cs="Arial"/>
                <w:sz w:val="18"/>
                <w:szCs w:val="18"/>
              </w:rPr>
            </w:pPr>
            <w:r w:rsidRPr="00543E2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5116" w:type="dxa"/>
            <w:tcBorders>
              <w:top w:val="single" w:sz="12" w:space="0" w:color="auto"/>
            </w:tcBorders>
          </w:tcPr>
          <w:p w:rsidR="00876BA4" w:rsidRPr="00543E24" w:rsidRDefault="00543E24" w:rsidP="003822A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before="120" w:after="120"/>
              <w:ind w:right="-57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3E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17</w:t>
            </w:r>
            <w:r w:rsidR="00EB5C63" w:rsidRPr="00543E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822A5" w:rsidRPr="00543E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December</w:t>
            </w:r>
            <w:r w:rsidR="00876BA4" w:rsidRPr="00543E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2018</w:t>
            </w:r>
          </w:p>
        </w:tc>
        <w:tc>
          <w:tcPr>
            <w:tcW w:w="1746" w:type="dxa"/>
            <w:tcBorders>
              <w:top w:val="single" w:sz="12" w:space="0" w:color="auto"/>
            </w:tcBorders>
            <w:vAlign w:val="center"/>
          </w:tcPr>
          <w:p w:rsidR="00876BA4" w:rsidRPr="00543E24" w:rsidRDefault="00876BA4" w:rsidP="00C45A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43E24">
              <w:rPr>
                <w:rFonts w:ascii="Arial" w:hAnsi="Arial" w:cs="Arial"/>
                <w:sz w:val="18"/>
                <w:szCs w:val="18"/>
              </w:rPr>
              <w:t>Ref:</w:t>
            </w:r>
          </w:p>
        </w:tc>
        <w:tc>
          <w:tcPr>
            <w:tcW w:w="1523" w:type="dxa"/>
            <w:tcBorders>
              <w:top w:val="single" w:sz="12" w:space="0" w:color="auto"/>
            </w:tcBorders>
          </w:tcPr>
          <w:p w:rsidR="00876BA4" w:rsidRPr="00543E24" w:rsidRDefault="00876BA4" w:rsidP="003822A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before="120" w:after="120"/>
              <w:ind w:right="-57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43E24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 xml:space="preserve">SE </w:t>
            </w:r>
            <w:r w:rsidR="00543E24" w:rsidRPr="00543E24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14</w:t>
            </w:r>
            <w:r w:rsidR="005A3F73" w:rsidRPr="00543E24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.</w:t>
            </w:r>
            <w:r w:rsidRPr="00543E24"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  <w:t>18</w:t>
            </w:r>
          </w:p>
        </w:tc>
        <w:tc>
          <w:tcPr>
            <w:tcW w:w="711" w:type="dxa"/>
          </w:tcPr>
          <w:p w:rsidR="00876BA4" w:rsidRPr="00543E24" w:rsidRDefault="00876BA4" w:rsidP="00C45A67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</w:tbl>
    <w:p w:rsidR="00876BA4" w:rsidRPr="00543E24" w:rsidRDefault="00876BA4" w:rsidP="00876BA4">
      <w:pPr>
        <w:spacing w:line="360" w:lineRule="auto"/>
        <w:rPr>
          <w:rFonts w:ascii="Arial" w:eastAsia="Times New Roman" w:hAnsi="Arial" w:cs="Arial"/>
          <w:b/>
          <w:bCs/>
        </w:rPr>
      </w:pPr>
    </w:p>
    <w:p w:rsidR="007A5E7B" w:rsidRPr="00543E24" w:rsidRDefault="00026EED" w:rsidP="00395096">
      <w:pPr>
        <w:tabs>
          <w:tab w:val="left" w:pos="9180"/>
        </w:tabs>
        <w:jc w:val="center"/>
        <w:rPr>
          <w:rFonts w:ascii="Arial" w:eastAsia="Times New Roman" w:hAnsi="Arial" w:cs="Arial"/>
          <w:b/>
          <w:bCs/>
          <w:sz w:val="40"/>
          <w:szCs w:val="40"/>
        </w:rPr>
      </w:pPr>
      <w:r w:rsidRPr="00543E24">
        <w:rPr>
          <w:rFonts w:ascii="Arial" w:eastAsia="Times New Roman" w:hAnsi="Arial" w:cs="Arial"/>
          <w:b/>
          <w:bCs/>
          <w:sz w:val="40"/>
          <w:szCs w:val="40"/>
        </w:rPr>
        <w:t xml:space="preserve">Haulage boss sentenced as tobacco scam </w:t>
      </w:r>
      <w:r w:rsidR="008A0108" w:rsidRPr="00543E24">
        <w:rPr>
          <w:rFonts w:ascii="Arial" w:eastAsia="Times New Roman" w:hAnsi="Arial" w:cs="Arial"/>
          <w:b/>
          <w:bCs/>
          <w:sz w:val="40"/>
          <w:szCs w:val="40"/>
        </w:rPr>
        <w:t>busted at Dover</w:t>
      </w:r>
    </w:p>
    <w:p w:rsidR="00126167" w:rsidRPr="00543E24" w:rsidRDefault="00126167" w:rsidP="009558D6">
      <w:pPr>
        <w:tabs>
          <w:tab w:val="left" w:pos="9180"/>
        </w:tabs>
        <w:spacing w:line="360" w:lineRule="auto"/>
        <w:jc w:val="center"/>
        <w:rPr>
          <w:rFonts w:ascii="Arial" w:hAnsi="Arial" w:cs="Arial"/>
        </w:rPr>
      </w:pPr>
    </w:p>
    <w:p w:rsidR="008A0108" w:rsidRDefault="008A0108" w:rsidP="008501E4">
      <w:pPr>
        <w:tabs>
          <w:tab w:val="left" w:pos="0"/>
          <w:tab w:val="left" w:pos="6840"/>
        </w:tabs>
        <w:spacing w:line="360" w:lineRule="auto"/>
        <w:rPr>
          <w:rFonts w:ascii="Arial" w:hAnsi="Arial" w:cs="Arial"/>
          <w:iCs/>
        </w:rPr>
      </w:pPr>
      <w:r w:rsidRPr="00543E24">
        <w:rPr>
          <w:rFonts w:ascii="Arial" w:hAnsi="Arial" w:cs="Arial"/>
          <w:iCs/>
        </w:rPr>
        <w:t>A haulage company boss who was caught smuggling 2</w:t>
      </w:r>
      <w:r w:rsidR="0007312D" w:rsidRPr="00543E24">
        <w:rPr>
          <w:rFonts w:ascii="Arial" w:hAnsi="Arial" w:cs="Arial"/>
          <w:iCs/>
        </w:rPr>
        <w:t xml:space="preserve">,000 kilos </w:t>
      </w:r>
      <w:r w:rsidRPr="00543E24">
        <w:rPr>
          <w:rFonts w:ascii="Arial" w:hAnsi="Arial" w:cs="Arial"/>
          <w:iCs/>
        </w:rPr>
        <w:t>of hand</w:t>
      </w:r>
      <w:r w:rsidR="001C75DC" w:rsidRPr="00543E24">
        <w:rPr>
          <w:rFonts w:ascii="Arial" w:hAnsi="Arial" w:cs="Arial"/>
          <w:iCs/>
        </w:rPr>
        <w:t>-</w:t>
      </w:r>
      <w:r w:rsidRPr="00543E24">
        <w:rPr>
          <w:rFonts w:ascii="Arial" w:hAnsi="Arial" w:cs="Arial"/>
          <w:iCs/>
        </w:rPr>
        <w:t>rolling tobacco into the UK</w:t>
      </w:r>
      <w:r w:rsidR="0007312D" w:rsidRPr="00543E24">
        <w:rPr>
          <w:rFonts w:ascii="Arial" w:hAnsi="Arial" w:cs="Arial"/>
          <w:iCs/>
        </w:rPr>
        <w:t>,</w:t>
      </w:r>
      <w:r w:rsidR="00272F51" w:rsidRPr="00543E24">
        <w:rPr>
          <w:rFonts w:ascii="Arial" w:hAnsi="Arial" w:cs="Arial"/>
          <w:iCs/>
        </w:rPr>
        <w:t xml:space="preserve"> evading £442,360 in duty</w:t>
      </w:r>
      <w:r w:rsidRPr="00543E24">
        <w:rPr>
          <w:rFonts w:ascii="Arial" w:hAnsi="Arial" w:cs="Arial"/>
          <w:iCs/>
        </w:rPr>
        <w:t xml:space="preserve">, has been jailed </w:t>
      </w:r>
      <w:r w:rsidR="00543E24" w:rsidRPr="00543E24">
        <w:rPr>
          <w:rFonts w:ascii="Arial" w:hAnsi="Arial" w:cs="Arial"/>
          <w:iCs/>
        </w:rPr>
        <w:t xml:space="preserve">for 18 months </w:t>
      </w:r>
      <w:r w:rsidRPr="00543E24">
        <w:rPr>
          <w:rFonts w:ascii="Arial" w:hAnsi="Arial" w:cs="Arial"/>
          <w:iCs/>
        </w:rPr>
        <w:t>after an investigation by HM Revenue and Customs (HMRC).</w:t>
      </w:r>
    </w:p>
    <w:p w:rsidR="008A0108" w:rsidRDefault="008A0108" w:rsidP="00B37A69">
      <w:pPr>
        <w:tabs>
          <w:tab w:val="left" w:pos="9180"/>
        </w:tabs>
        <w:spacing w:line="360" w:lineRule="auto"/>
        <w:rPr>
          <w:rFonts w:ascii="Arial" w:hAnsi="Arial" w:cs="Arial"/>
          <w:szCs w:val="20"/>
        </w:rPr>
      </w:pPr>
    </w:p>
    <w:p w:rsidR="008A0108" w:rsidRDefault="008A0108" w:rsidP="008A0108">
      <w:pPr>
        <w:spacing w:line="360" w:lineRule="auto"/>
        <w:rPr>
          <w:rFonts w:ascii="Arial" w:hAnsi="Arial" w:cs="Arial"/>
        </w:rPr>
      </w:pPr>
      <w:r w:rsidRPr="001728D2">
        <w:rPr>
          <w:rFonts w:ascii="Arial" w:hAnsi="Arial" w:cs="Arial"/>
        </w:rPr>
        <w:t xml:space="preserve">Border Force officers </w:t>
      </w:r>
      <w:r w:rsidRPr="008E0419">
        <w:rPr>
          <w:rFonts w:ascii="Arial" w:hAnsi="Arial" w:cs="Arial"/>
        </w:rPr>
        <w:t xml:space="preserve">stopped a </w:t>
      </w:r>
      <w:r>
        <w:rPr>
          <w:rFonts w:ascii="Arial" w:hAnsi="Arial" w:cs="Arial"/>
        </w:rPr>
        <w:t>lorry</w:t>
      </w:r>
      <w:r w:rsidRPr="008E04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after</w:t>
      </w:r>
      <w:r w:rsidRPr="008E0419">
        <w:rPr>
          <w:rFonts w:ascii="Arial" w:hAnsi="Arial" w:cs="Arial"/>
        </w:rPr>
        <w:t xml:space="preserve"> it arrived </w:t>
      </w:r>
      <w:r w:rsidRPr="00217C9D">
        <w:rPr>
          <w:rFonts w:ascii="Arial" w:hAnsi="Arial" w:cs="Arial"/>
        </w:rPr>
        <w:t>at the Port of</w:t>
      </w:r>
      <w:r>
        <w:rPr>
          <w:rFonts w:ascii="Arial" w:hAnsi="Arial" w:cs="Arial"/>
        </w:rPr>
        <w:t xml:space="preserve"> Dover</w:t>
      </w:r>
      <w:r w:rsidRPr="00217C9D">
        <w:rPr>
          <w:rFonts w:ascii="Arial" w:hAnsi="Arial" w:cs="Arial"/>
        </w:rPr>
        <w:t xml:space="preserve"> on 12 September</w:t>
      </w:r>
      <w:r>
        <w:rPr>
          <w:rFonts w:ascii="Arial" w:hAnsi="Arial" w:cs="Arial"/>
        </w:rPr>
        <w:t xml:space="preserve"> 2018</w:t>
      </w:r>
      <w:r w:rsidRPr="008E0419">
        <w:rPr>
          <w:rFonts w:ascii="Arial" w:hAnsi="Arial" w:cs="Arial"/>
        </w:rPr>
        <w:t xml:space="preserve">. </w:t>
      </w:r>
      <w:r w:rsidR="00EE7404">
        <w:rPr>
          <w:rFonts w:ascii="Arial" w:hAnsi="Arial" w:cs="Arial"/>
        </w:rPr>
        <w:t xml:space="preserve">Officers searched the trailer and found tobacco </w:t>
      </w:r>
      <w:r w:rsidR="00EE7404" w:rsidRPr="001728D2">
        <w:rPr>
          <w:rFonts w:ascii="Arial" w:hAnsi="Arial" w:cs="Arial"/>
        </w:rPr>
        <w:t xml:space="preserve">hidden in boxes marked </w:t>
      </w:r>
      <w:r w:rsidR="00EE7404">
        <w:rPr>
          <w:rFonts w:ascii="Arial" w:hAnsi="Arial" w:cs="Arial"/>
        </w:rPr>
        <w:t>‘</w:t>
      </w:r>
      <w:r w:rsidR="00EE7404" w:rsidRPr="001728D2">
        <w:rPr>
          <w:rFonts w:ascii="Arial" w:hAnsi="Arial" w:cs="Arial"/>
        </w:rPr>
        <w:t>tents</w:t>
      </w:r>
      <w:r w:rsidR="00EE7404">
        <w:rPr>
          <w:rFonts w:ascii="Arial" w:hAnsi="Arial" w:cs="Arial"/>
        </w:rPr>
        <w:t>’</w:t>
      </w:r>
      <w:r w:rsidRPr="001728D2">
        <w:rPr>
          <w:rFonts w:ascii="Arial" w:hAnsi="Arial" w:cs="Arial"/>
        </w:rPr>
        <w:t>.</w:t>
      </w:r>
      <w:r w:rsidRPr="00056978">
        <w:t xml:space="preserve"> </w:t>
      </w:r>
      <w:r>
        <w:rPr>
          <w:rFonts w:ascii="Arial" w:hAnsi="Arial" w:cs="Arial"/>
        </w:rPr>
        <w:t xml:space="preserve">The driver, </w:t>
      </w:r>
      <w:r w:rsidRPr="001728D2">
        <w:rPr>
          <w:rFonts w:ascii="Arial" w:hAnsi="Arial" w:cs="Arial"/>
        </w:rPr>
        <w:t xml:space="preserve">Attila Tanko, 44, from Hungary </w:t>
      </w:r>
      <w:r>
        <w:rPr>
          <w:rFonts w:ascii="Arial" w:hAnsi="Arial" w:cs="Arial"/>
        </w:rPr>
        <w:t>was arrested</w:t>
      </w:r>
      <w:r w:rsidR="00272F51">
        <w:rPr>
          <w:rFonts w:ascii="Arial" w:hAnsi="Arial" w:cs="Arial"/>
        </w:rPr>
        <w:t>, the tobacco was seized and the matter referred to HMRC to investigate</w:t>
      </w:r>
      <w:r>
        <w:rPr>
          <w:rFonts w:ascii="Arial" w:hAnsi="Arial" w:cs="Arial"/>
        </w:rPr>
        <w:t>.</w:t>
      </w:r>
    </w:p>
    <w:p w:rsidR="00217C9D" w:rsidRDefault="00217C9D" w:rsidP="00001511">
      <w:pPr>
        <w:tabs>
          <w:tab w:val="left" w:pos="9180"/>
        </w:tabs>
        <w:spacing w:line="360" w:lineRule="auto"/>
        <w:rPr>
          <w:rFonts w:ascii="Arial" w:hAnsi="Arial" w:cs="Arial"/>
        </w:rPr>
      </w:pPr>
    </w:p>
    <w:p w:rsidR="00217C9D" w:rsidRDefault="008A0108" w:rsidP="00001511">
      <w:pPr>
        <w:tabs>
          <w:tab w:val="left" w:pos="9180"/>
        </w:tabs>
        <w:spacing w:line="360" w:lineRule="auto"/>
        <w:rPr>
          <w:rFonts w:ascii="Arial" w:hAnsi="Arial" w:cs="Arial"/>
        </w:rPr>
      </w:pPr>
      <w:r w:rsidRPr="008A0108">
        <w:rPr>
          <w:rFonts w:ascii="Arial" w:hAnsi="Arial" w:cs="Arial"/>
        </w:rPr>
        <w:t xml:space="preserve">Tanko claimed he was ‘tapped up’ at a rest stop in Luxembourg by a man who asked him to deliver the </w:t>
      </w:r>
      <w:r w:rsidR="00446286">
        <w:rPr>
          <w:rFonts w:ascii="Arial" w:hAnsi="Arial" w:cs="Arial"/>
        </w:rPr>
        <w:t>tobacco</w:t>
      </w:r>
      <w:r w:rsidRPr="008A0108">
        <w:rPr>
          <w:rFonts w:ascii="Arial" w:hAnsi="Arial" w:cs="Arial"/>
        </w:rPr>
        <w:t xml:space="preserve"> in exchange for 2,000 euros. </w:t>
      </w:r>
    </w:p>
    <w:p w:rsidR="00272F51" w:rsidRPr="00217C9D" w:rsidRDefault="00272F51" w:rsidP="00001511">
      <w:pPr>
        <w:tabs>
          <w:tab w:val="left" w:pos="9180"/>
        </w:tabs>
        <w:spacing w:line="360" w:lineRule="auto"/>
        <w:rPr>
          <w:rFonts w:ascii="Arial" w:hAnsi="Arial" w:cs="Arial"/>
        </w:rPr>
      </w:pPr>
    </w:p>
    <w:p w:rsidR="00001511" w:rsidRDefault="00B600A5" w:rsidP="00001511">
      <w:pPr>
        <w:tabs>
          <w:tab w:val="left" w:pos="91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Tom Hunnisett</w:t>
      </w:r>
      <w:r w:rsidR="00001511" w:rsidRPr="00217C9D">
        <w:rPr>
          <w:rFonts w:ascii="Arial" w:hAnsi="Arial" w:cs="Arial"/>
        </w:rPr>
        <w:t>, Assistant Director, Fraud Investigation Service, HMRC, said:</w:t>
      </w:r>
    </w:p>
    <w:p w:rsidR="00B600A5" w:rsidRDefault="00B600A5" w:rsidP="00001511">
      <w:pPr>
        <w:tabs>
          <w:tab w:val="left" w:pos="9180"/>
        </w:tabs>
        <w:spacing w:line="360" w:lineRule="auto"/>
        <w:rPr>
          <w:rFonts w:ascii="Arial" w:hAnsi="Arial" w:cs="Arial"/>
        </w:rPr>
      </w:pPr>
    </w:p>
    <w:p w:rsidR="006F61E6" w:rsidRDefault="00B600A5" w:rsidP="00001511">
      <w:pPr>
        <w:tabs>
          <w:tab w:val="left" w:pos="9180"/>
        </w:tabs>
        <w:spacing w:line="360" w:lineRule="auto"/>
        <w:rPr>
          <w:rFonts w:ascii="Arial" w:hAnsi="Arial" w:cs="Arial"/>
        </w:rPr>
      </w:pPr>
      <w:r w:rsidRPr="00B600A5">
        <w:rPr>
          <w:rFonts w:ascii="Arial" w:hAnsi="Arial" w:cs="Arial"/>
        </w:rPr>
        <w:t>“</w:t>
      </w:r>
      <w:r w:rsidR="0086304E">
        <w:rPr>
          <w:rFonts w:ascii="Arial" w:hAnsi="Arial" w:cs="Arial"/>
        </w:rPr>
        <w:t xml:space="preserve">Tanko </w:t>
      </w:r>
      <w:r w:rsidR="00D3518E">
        <w:rPr>
          <w:rFonts w:ascii="Arial" w:hAnsi="Arial" w:cs="Arial"/>
        </w:rPr>
        <w:t xml:space="preserve">was wrong to think </w:t>
      </w:r>
      <w:r w:rsidR="006F61E6">
        <w:rPr>
          <w:rFonts w:ascii="Arial" w:hAnsi="Arial" w:cs="Arial"/>
        </w:rPr>
        <w:t xml:space="preserve">he could get away </w:t>
      </w:r>
      <w:r w:rsidR="00D3518E">
        <w:rPr>
          <w:rFonts w:ascii="Arial" w:hAnsi="Arial" w:cs="Arial"/>
        </w:rPr>
        <w:t>with smuggling tobacco into the UK for his own financial gain. The illegal tobacco trade has a harmful effect on legitimate businesses</w:t>
      </w:r>
      <w:r w:rsidRPr="00B600A5">
        <w:rPr>
          <w:rFonts w:ascii="Arial" w:hAnsi="Arial" w:cs="Arial"/>
        </w:rPr>
        <w:t xml:space="preserve"> </w:t>
      </w:r>
      <w:r w:rsidR="00D3518E">
        <w:rPr>
          <w:rFonts w:ascii="Arial" w:hAnsi="Arial" w:cs="Arial"/>
        </w:rPr>
        <w:t xml:space="preserve">and </w:t>
      </w:r>
      <w:r w:rsidR="0086304E">
        <w:rPr>
          <w:rFonts w:ascii="Arial" w:hAnsi="Arial" w:cs="Arial"/>
        </w:rPr>
        <w:t>deprives</w:t>
      </w:r>
      <w:r w:rsidR="0086304E" w:rsidRPr="00B600A5">
        <w:rPr>
          <w:rFonts w:ascii="Arial" w:hAnsi="Arial" w:cs="Arial"/>
        </w:rPr>
        <w:t xml:space="preserve"> </w:t>
      </w:r>
      <w:r w:rsidR="00D3518E">
        <w:rPr>
          <w:rFonts w:ascii="Arial" w:hAnsi="Arial" w:cs="Arial"/>
        </w:rPr>
        <w:t>us</w:t>
      </w:r>
      <w:r w:rsidRPr="00B600A5">
        <w:rPr>
          <w:rFonts w:ascii="Arial" w:hAnsi="Arial" w:cs="Arial"/>
        </w:rPr>
        <w:t xml:space="preserve"> of money </w:t>
      </w:r>
      <w:r w:rsidR="006F61E6">
        <w:rPr>
          <w:rFonts w:ascii="Arial" w:hAnsi="Arial" w:cs="Arial"/>
        </w:rPr>
        <w:t>needed</w:t>
      </w:r>
      <w:r w:rsidRPr="00B600A5">
        <w:rPr>
          <w:rFonts w:ascii="Arial" w:hAnsi="Arial" w:cs="Arial"/>
        </w:rPr>
        <w:t xml:space="preserve"> to fund our vital public services. </w:t>
      </w:r>
      <w:r>
        <w:rPr>
          <w:rFonts w:ascii="Arial" w:hAnsi="Arial" w:cs="Arial"/>
        </w:rPr>
        <w:t xml:space="preserve">The duty </w:t>
      </w:r>
      <w:r w:rsidR="0086304E">
        <w:rPr>
          <w:rFonts w:ascii="Arial" w:hAnsi="Arial" w:cs="Arial"/>
        </w:rPr>
        <w:t>evaded</w:t>
      </w:r>
      <w:r>
        <w:rPr>
          <w:rFonts w:ascii="Arial" w:hAnsi="Arial" w:cs="Arial"/>
        </w:rPr>
        <w:t xml:space="preserve"> on this illicit </w:t>
      </w:r>
      <w:r w:rsidR="0086304E">
        <w:rPr>
          <w:rFonts w:ascii="Arial" w:hAnsi="Arial" w:cs="Arial"/>
        </w:rPr>
        <w:t xml:space="preserve">tobacco </w:t>
      </w:r>
      <w:r>
        <w:rPr>
          <w:rFonts w:ascii="Arial" w:hAnsi="Arial" w:cs="Arial"/>
        </w:rPr>
        <w:t xml:space="preserve">was </w:t>
      </w:r>
      <w:r w:rsidR="003822A5">
        <w:rPr>
          <w:rFonts w:ascii="Arial" w:hAnsi="Arial" w:cs="Arial"/>
        </w:rPr>
        <w:t>equivalent to</w:t>
      </w:r>
      <w:r>
        <w:rPr>
          <w:rFonts w:ascii="Arial" w:hAnsi="Arial" w:cs="Arial"/>
        </w:rPr>
        <w:t xml:space="preserve"> the </w:t>
      </w:r>
      <w:r w:rsidRPr="00B600A5">
        <w:rPr>
          <w:rFonts w:ascii="Arial" w:hAnsi="Arial" w:cs="Arial"/>
        </w:rPr>
        <w:t xml:space="preserve">salaries of </w:t>
      </w:r>
      <w:r w:rsidR="00140D66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nurses in Kent</w:t>
      </w:r>
      <w:r w:rsidRPr="00B600A5">
        <w:rPr>
          <w:rFonts w:ascii="Arial" w:hAnsi="Arial" w:cs="Arial"/>
        </w:rPr>
        <w:t xml:space="preserve"> for a year.</w:t>
      </w:r>
      <w:r w:rsidR="006F61E6">
        <w:rPr>
          <w:rFonts w:ascii="Arial" w:hAnsi="Arial" w:cs="Arial"/>
        </w:rPr>
        <w:t xml:space="preserve"> </w:t>
      </w:r>
    </w:p>
    <w:p w:rsidR="006F61E6" w:rsidRDefault="006F61E6" w:rsidP="00001511">
      <w:pPr>
        <w:tabs>
          <w:tab w:val="left" w:pos="9180"/>
        </w:tabs>
        <w:spacing w:line="360" w:lineRule="auto"/>
        <w:rPr>
          <w:rFonts w:ascii="Arial" w:hAnsi="Arial" w:cs="Arial"/>
        </w:rPr>
      </w:pPr>
    </w:p>
    <w:p w:rsidR="00B600A5" w:rsidRDefault="00B600A5" w:rsidP="00001511">
      <w:pPr>
        <w:tabs>
          <w:tab w:val="left" w:pos="9180"/>
        </w:tabs>
        <w:spacing w:line="360" w:lineRule="auto"/>
        <w:rPr>
          <w:rFonts w:ascii="Arial" w:hAnsi="Arial" w:cs="Arial"/>
        </w:rPr>
      </w:pPr>
      <w:r w:rsidRPr="00B600A5">
        <w:rPr>
          <w:rFonts w:ascii="Arial" w:hAnsi="Arial" w:cs="Arial"/>
        </w:rPr>
        <w:t>”</w:t>
      </w:r>
      <w:r w:rsidR="006F61E6">
        <w:rPr>
          <w:rFonts w:ascii="Arial" w:hAnsi="Arial" w:cs="Arial"/>
        </w:rPr>
        <w:t xml:space="preserve">HMRC works closely with Border Force to tackle and </w:t>
      </w:r>
      <w:r w:rsidR="00D3518E">
        <w:rPr>
          <w:rFonts w:ascii="Arial" w:hAnsi="Arial" w:cs="Arial"/>
        </w:rPr>
        <w:t>disrupt th</w:t>
      </w:r>
      <w:r w:rsidR="00446286">
        <w:rPr>
          <w:rFonts w:ascii="Arial" w:hAnsi="Arial" w:cs="Arial"/>
        </w:rPr>
        <w:t>is</w:t>
      </w:r>
      <w:r w:rsidR="00D3518E">
        <w:rPr>
          <w:rFonts w:ascii="Arial" w:hAnsi="Arial" w:cs="Arial"/>
        </w:rPr>
        <w:t xml:space="preserve"> illicit trade and </w:t>
      </w:r>
      <w:r w:rsidR="006F61E6" w:rsidRPr="005361AB">
        <w:rPr>
          <w:rFonts w:ascii="Arial" w:hAnsi="Arial" w:cs="Arial"/>
        </w:rPr>
        <w:t xml:space="preserve">I urge anyone who </w:t>
      </w:r>
      <w:r w:rsidR="006F61E6">
        <w:rPr>
          <w:rFonts w:ascii="Arial" w:hAnsi="Arial" w:cs="Arial"/>
        </w:rPr>
        <w:t xml:space="preserve">has information about the smuggling, selling or storing of illicit tobacco </w:t>
      </w:r>
      <w:r w:rsidR="006F61E6" w:rsidRPr="005361AB">
        <w:rPr>
          <w:rFonts w:ascii="Arial" w:hAnsi="Arial" w:cs="Arial"/>
        </w:rPr>
        <w:t xml:space="preserve">to </w:t>
      </w:r>
      <w:r w:rsidR="006F61E6">
        <w:rPr>
          <w:rFonts w:ascii="Arial" w:hAnsi="Arial" w:cs="Arial"/>
        </w:rPr>
        <w:t xml:space="preserve">report it online to HMRC, or </w:t>
      </w:r>
      <w:r w:rsidR="006F61E6" w:rsidRPr="005361AB">
        <w:rPr>
          <w:rFonts w:ascii="Arial" w:hAnsi="Arial" w:cs="Arial"/>
        </w:rPr>
        <w:t xml:space="preserve">contact our </w:t>
      </w:r>
      <w:r w:rsidR="006F61E6">
        <w:rPr>
          <w:rFonts w:ascii="Arial" w:hAnsi="Arial" w:cs="Arial"/>
        </w:rPr>
        <w:t>Fraud H</w:t>
      </w:r>
      <w:r w:rsidR="006F61E6" w:rsidRPr="005361AB">
        <w:rPr>
          <w:rFonts w:ascii="Arial" w:hAnsi="Arial" w:cs="Arial"/>
        </w:rPr>
        <w:t>otline on 0800 788 887.</w:t>
      </w:r>
      <w:r w:rsidR="006F61E6">
        <w:rPr>
          <w:rFonts w:ascii="Arial" w:hAnsi="Arial" w:cs="Arial"/>
        </w:rPr>
        <w:t>”</w:t>
      </w:r>
    </w:p>
    <w:p w:rsidR="00EE7404" w:rsidRPr="00F00332" w:rsidRDefault="00EE7404" w:rsidP="00395096">
      <w:pPr>
        <w:tabs>
          <w:tab w:val="left" w:pos="1330"/>
        </w:tabs>
        <w:spacing w:line="360" w:lineRule="auto"/>
        <w:rPr>
          <w:rFonts w:ascii="Arial" w:hAnsi="Arial" w:cs="Arial"/>
          <w:sz w:val="20"/>
        </w:rPr>
      </w:pPr>
    </w:p>
    <w:p w:rsidR="00F00332" w:rsidRPr="00F00332" w:rsidRDefault="00F00332" w:rsidP="00F00332">
      <w:pPr>
        <w:pStyle w:val="NoSpacing"/>
        <w:spacing w:line="360" w:lineRule="auto"/>
        <w:rPr>
          <w:sz w:val="22"/>
        </w:rPr>
      </w:pPr>
      <w:r w:rsidRPr="00F00332">
        <w:rPr>
          <w:sz w:val="22"/>
        </w:rPr>
        <w:t>Paul Morgan, Director of Border Force South East and Europe said:</w:t>
      </w:r>
    </w:p>
    <w:p w:rsidR="00F00332" w:rsidRPr="00F00332" w:rsidRDefault="00F00332" w:rsidP="00F00332">
      <w:pPr>
        <w:spacing w:line="360" w:lineRule="auto"/>
        <w:rPr>
          <w:sz w:val="20"/>
        </w:rPr>
      </w:pPr>
      <w:r w:rsidRPr="00F00332">
        <w:rPr>
          <w:rFonts w:ascii="Arial" w:hAnsi="Arial" w:cs="Arial"/>
          <w:szCs w:val="24"/>
        </w:rPr>
        <w:t> </w:t>
      </w:r>
    </w:p>
    <w:p w:rsidR="00F00332" w:rsidRPr="00F00332" w:rsidRDefault="00F00332" w:rsidP="00F00332">
      <w:pPr>
        <w:spacing w:line="360" w:lineRule="auto"/>
        <w:rPr>
          <w:sz w:val="20"/>
        </w:rPr>
      </w:pPr>
      <w:r w:rsidRPr="00F00332">
        <w:rPr>
          <w:rFonts w:ascii="Arial" w:hAnsi="Arial" w:cs="Arial"/>
          <w:szCs w:val="24"/>
        </w:rPr>
        <w:lastRenderedPageBreak/>
        <w:t>“This is just one example of the crucial work that Border Force officers do every day to help keep the UK safe and protect the economy.</w:t>
      </w:r>
      <w:r w:rsidRPr="00F00332">
        <w:rPr>
          <w:rFonts w:ascii="Arial" w:hAnsi="Arial" w:cs="Arial"/>
          <w:color w:val="1F497D"/>
          <w:szCs w:val="24"/>
        </w:rPr>
        <w:t xml:space="preserve"> </w:t>
      </w:r>
      <w:r w:rsidRPr="00F00332">
        <w:rPr>
          <w:rFonts w:ascii="Arial" w:hAnsi="Arial" w:cs="Arial"/>
          <w:szCs w:val="24"/>
        </w:rPr>
        <w:t>Detections such as this are testament to their dedication and expertise.</w:t>
      </w:r>
    </w:p>
    <w:p w:rsidR="00F00332" w:rsidRPr="00F00332" w:rsidRDefault="00F00332" w:rsidP="00F00332">
      <w:pPr>
        <w:spacing w:line="360" w:lineRule="auto"/>
        <w:rPr>
          <w:sz w:val="20"/>
        </w:rPr>
      </w:pPr>
      <w:r w:rsidRPr="00F00332">
        <w:rPr>
          <w:rFonts w:ascii="Arial" w:hAnsi="Arial" w:cs="Arial"/>
          <w:szCs w:val="24"/>
        </w:rPr>
        <w:t> </w:t>
      </w:r>
    </w:p>
    <w:p w:rsidR="00F00332" w:rsidRPr="00F00332" w:rsidRDefault="00F00332" w:rsidP="00F00332">
      <w:pPr>
        <w:spacing w:line="360" w:lineRule="auto"/>
        <w:rPr>
          <w:sz w:val="20"/>
        </w:rPr>
      </w:pPr>
      <w:r w:rsidRPr="00F00332">
        <w:rPr>
          <w:rFonts w:ascii="Arial" w:hAnsi="Arial" w:cs="Arial"/>
          <w:szCs w:val="24"/>
        </w:rPr>
        <w:t>“We will continue to work with HMRC to bring those engaged in smuggling to justice.”</w:t>
      </w:r>
    </w:p>
    <w:p w:rsidR="006426C0" w:rsidRDefault="00EE7404" w:rsidP="00395096">
      <w:pPr>
        <w:tabs>
          <w:tab w:val="left" w:pos="133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B43D9" w:rsidRDefault="006F61E6" w:rsidP="00001511">
      <w:pPr>
        <w:tabs>
          <w:tab w:val="left" w:pos="91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Tanko pleaded guilty on 13 September 2018 and </w:t>
      </w:r>
      <w:r w:rsidRPr="00543E24">
        <w:rPr>
          <w:rFonts w:ascii="Arial" w:hAnsi="Arial" w:cs="Arial"/>
        </w:rPr>
        <w:t>o</w:t>
      </w:r>
      <w:r w:rsidR="00001511" w:rsidRPr="00543E24">
        <w:rPr>
          <w:rFonts w:ascii="Arial" w:hAnsi="Arial" w:cs="Arial"/>
        </w:rPr>
        <w:t xml:space="preserve">n </w:t>
      </w:r>
      <w:r w:rsidR="00543E24" w:rsidRPr="00543E24">
        <w:rPr>
          <w:rFonts w:ascii="Arial" w:hAnsi="Arial" w:cs="Arial"/>
        </w:rPr>
        <w:t>17 December</w:t>
      </w:r>
      <w:r w:rsidR="00001511" w:rsidRPr="00543E24">
        <w:rPr>
          <w:rFonts w:ascii="Arial" w:hAnsi="Arial" w:cs="Arial"/>
        </w:rPr>
        <w:t xml:space="preserve"> 2018</w:t>
      </w:r>
      <w:r w:rsidR="00001511" w:rsidRPr="00001511">
        <w:rPr>
          <w:rFonts w:ascii="Arial" w:hAnsi="Arial" w:cs="Arial"/>
        </w:rPr>
        <w:t xml:space="preserve">, at </w:t>
      </w:r>
      <w:r w:rsidR="00217C9D">
        <w:rPr>
          <w:rFonts w:ascii="Arial" w:hAnsi="Arial" w:cs="Arial"/>
        </w:rPr>
        <w:t>Maidstone</w:t>
      </w:r>
      <w:r w:rsidR="00001511" w:rsidRPr="00001511">
        <w:rPr>
          <w:rFonts w:ascii="Arial" w:hAnsi="Arial" w:cs="Arial"/>
        </w:rPr>
        <w:t xml:space="preserve"> Crown Court, </w:t>
      </w:r>
      <w:r>
        <w:rPr>
          <w:rFonts w:ascii="Arial" w:hAnsi="Arial" w:cs="Arial"/>
        </w:rPr>
        <w:t xml:space="preserve">he </w:t>
      </w:r>
      <w:r w:rsidR="003876A3">
        <w:rPr>
          <w:rFonts w:ascii="Arial" w:hAnsi="Arial" w:cs="Arial"/>
        </w:rPr>
        <w:t>was</w:t>
      </w:r>
      <w:r w:rsidR="00001511" w:rsidRPr="00001511">
        <w:rPr>
          <w:rFonts w:ascii="Arial" w:hAnsi="Arial" w:cs="Arial"/>
        </w:rPr>
        <w:t xml:space="preserve"> sentenced to </w:t>
      </w:r>
      <w:r w:rsidR="00543E24">
        <w:rPr>
          <w:rFonts w:ascii="Arial" w:hAnsi="Arial" w:cs="Arial"/>
        </w:rPr>
        <w:t>18 months in prison</w:t>
      </w:r>
      <w:r w:rsidR="00553974">
        <w:rPr>
          <w:rFonts w:ascii="Arial" w:hAnsi="Arial" w:cs="Arial"/>
        </w:rPr>
        <w:t xml:space="preserve">. </w:t>
      </w:r>
    </w:p>
    <w:p w:rsidR="006B3257" w:rsidRPr="00001511" w:rsidRDefault="006B3257" w:rsidP="00001511">
      <w:pPr>
        <w:tabs>
          <w:tab w:val="left" w:pos="9180"/>
        </w:tabs>
        <w:spacing w:line="360" w:lineRule="auto"/>
        <w:rPr>
          <w:rFonts w:ascii="Arial" w:hAnsi="Arial" w:cs="Arial"/>
        </w:rPr>
      </w:pPr>
    </w:p>
    <w:p w:rsidR="00876BA4" w:rsidRPr="00B600A5" w:rsidRDefault="00876BA4" w:rsidP="00001511">
      <w:pPr>
        <w:spacing w:line="360" w:lineRule="auto"/>
        <w:rPr>
          <w:rFonts w:ascii="Arial" w:hAnsi="Arial" w:cs="Arial"/>
          <w:b/>
          <w:bCs/>
          <w:lang w:eastAsia="en-GB"/>
        </w:rPr>
      </w:pPr>
      <w:r w:rsidRPr="00B600A5">
        <w:rPr>
          <w:rFonts w:ascii="Arial" w:hAnsi="Arial" w:cs="Arial"/>
          <w:b/>
          <w:bCs/>
          <w:lang w:eastAsia="en-GB"/>
        </w:rPr>
        <w:t>Notes for Editors</w:t>
      </w:r>
    </w:p>
    <w:p w:rsidR="00001511" w:rsidRDefault="00D758F5" w:rsidP="00B600A5">
      <w:pPr>
        <w:pStyle w:val="ListParagraph"/>
        <w:numPr>
          <w:ilvl w:val="0"/>
          <w:numId w:val="5"/>
        </w:numPr>
        <w:spacing w:before="240" w:after="240" w:line="360" w:lineRule="auto"/>
        <w:ind w:left="357" w:hanging="357"/>
        <w:rPr>
          <w:rFonts w:ascii="Arial" w:hAnsi="Arial" w:cs="Arial"/>
        </w:rPr>
      </w:pPr>
      <w:r w:rsidRPr="00B600A5">
        <w:rPr>
          <w:rFonts w:ascii="Arial" w:hAnsi="Arial" w:cs="Arial"/>
        </w:rPr>
        <w:t>Attila Tanko</w:t>
      </w:r>
      <w:r w:rsidR="00F76CAD" w:rsidRPr="00B600A5">
        <w:rPr>
          <w:rFonts w:ascii="Arial" w:hAnsi="Arial" w:cs="Arial"/>
        </w:rPr>
        <w:t xml:space="preserve">, </w:t>
      </w:r>
      <w:r w:rsidRPr="00B600A5">
        <w:rPr>
          <w:rFonts w:ascii="Arial" w:hAnsi="Arial" w:cs="Arial"/>
        </w:rPr>
        <w:t>(</w:t>
      </w:r>
      <w:r w:rsidR="00F85C65" w:rsidRPr="00B600A5">
        <w:rPr>
          <w:rFonts w:ascii="Arial" w:hAnsi="Arial" w:cs="Arial"/>
        </w:rPr>
        <w:t xml:space="preserve">DOB </w:t>
      </w:r>
      <w:r w:rsidRPr="00B600A5">
        <w:rPr>
          <w:rFonts w:ascii="Arial" w:hAnsi="Arial" w:cs="Arial"/>
        </w:rPr>
        <w:t>15/09/1974</w:t>
      </w:r>
      <w:r w:rsidR="00F85C65" w:rsidRPr="00B600A5">
        <w:rPr>
          <w:rFonts w:ascii="Arial" w:hAnsi="Arial" w:cs="Arial"/>
        </w:rPr>
        <w:t xml:space="preserve">) </w:t>
      </w:r>
      <w:r w:rsidR="00DD3404" w:rsidRPr="00B600A5">
        <w:rPr>
          <w:rFonts w:ascii="Arial" w:hAnsi="Arial" w:cs="Arial"/>
        </w:rPr>
        <w:t xml:space="preserve">of Szigetszentmiklos, Hungary, </w:t>
      </w:r>
      <w:r w:rsidR="00DD3404">
        <w:rPr>
          <w:rFonts w:ascii="Arial" w:hAnsi="Arial" w:cs="Arial"/>
        </w:rPr>
        <w:t xml:space="preserve">and owner </w:t>
      </w:r>
      <w:r w:rsidR="00DD3404" w:rsidRPr="001728D2">
        <w:rPr>
          <w:rFonts w:ascii="Arial" w:hAnsi="Arial" w:cs="Arial"/>
        </w:rPr>
        <w:t>of the Chariots of Fire KFT haulage company</w:t>
      </w:r>
      <w:r w:rsidR="00DD3404">
        <w:rPr>
          <w:rFonts w:ascii="Arial" w:hAnsi="Arial" w:cs="Arial"/>
        </w:rPr>
        <w:t xml:space="preserve">, </w:t>
      </w:r>
      <w:r w:rsidR="00F85C65" w:rsidRPr="00B600A5">
        <w:rPr>
          <w:rFonts w:ascii="Arial" w:hAnsi="Arial" w:cs="Arial"/>
        </w:rPr>
        <w:t>was</w:t>
      </w:r>
      <w:r w:rsidR="00F90BB6" w:rsidRPr="00B600A5">
        <w:rPr>
          <w:rFonts w:ascii="Arial" w:hAnsi="Arial" w:cs="Arial"/>
        </w:rPr>
        <w:t xml:space="preserve"> sentenced to</w:t>
      </w:r>
      <w:r w:rsidR="00F85C65" w:rsidRPr="00B600A5">
        <w:rPr>
          <w:rFonts w:ascii="Arial" w:hAnsi="Arial" w:cs="Arial"/>
        </w:rPr>
        <w:t xml:space="preserve"> </w:t>
      </w:r>
      <w:r w:rsidR="00543E24">
        <w:rPr>
          <w:rFonts w:ascii="Arial" w:hAnsi="Arial" w:cs="Arial"/>
        </w:rPr>
        <w:t>18 months in prison</w:t>
      </w:r>
      <w:r w:rsidR="00B600A5">
        <w:rPr>
          <w:rFonts w:ascii="Arial" w:hAnsi="Arial" w:cs="Arial"/>
        </w:rPr>
        <w:t xml:space="preserve"> </w:t>
      </w:r>
      <w:r w:rsidR="00553974" w:rsidRPr="00B600A5">
        <w:rPr>
          <w:rFonts w:ascii="Arial" w:hAnsi="Arial" w:cs="Arial"/>
        </w:rPr>
        <w:t xml:space="preserve">on </w:t>
      </w:r>
      <w:r w:rsidR="00543E24">
        <w:rPr>
          <w:rFonts w:ascii="Arial" w:hAnsi="Arial" w:cs="Arial"/>
        </w:rPr>
        <w:t>17 December 2018</w:t>
      </w:r>
      <w:r w:rsidR="00F85C65" w:rsidRPr="00B600A5">
        <w:rPr>
          <w:rFonts w:ascii="Arial" w:hAnsi="Arial" w:cs="Arial"/>
        </w:rPr>
        <w:t xml:space="preserve"> at </w:t>
      </w:r>
      <w:r w:rsidRPr="00B600A5">
        <w:rPr>
          <w:rFonts w:ascii="Arial" w:hAnsi="Arial" w:cs="Arial"/>
        </w:rPr>
        <w:t>Maidstone Crown Court</w:t>
      </w:r>
      <w:r w:rsidR="00F85C65" w:rsidRPr="00B600A5">
        <w:rPr>
          <w:rFonts w:ascii="Arial" w:hAnsi="Arial" w:cs="Arial"/>
        </w:rPr>
        <w:t xml:space="preserve">. </w:t>
      </w:r>
    </w:p>
    <w:p w:rsidR="00B600A5" w:rsidRPr="00B600A5" w:rsidRDefault="00B600A5" w:rsidP="00B600A5">
      <w:pPr>
        <w:pStyle w:val="ListParagraph"/>
        <w:spacing w:before="240" w:after="240" w:line="360" w:lineRule="auto"/>
        <w:ind w:left="357"/>
        <w:rPr>
          <w:rFonts w:ascii="Arial" w:hAnsi="Arial" w:cs="Arial"/>
        </w:rPr>
      </w:pPr>
    </w:p>
    <w:p w:rsidR="00B600A5" w:rsidRDefault="003876A3" w:rsidP="00B600A5">
      <w:pPr>
        <w:pStyle w:val="ListParagraph"/>
        <w:numPr>
          <w:ilvl w:val="0"/>
          <w:numId w:val="5"/>
        </w:numPr>
        <w:spacing w:before="240" w:after="240" w:line="360" w:lineRule="auto"/>
        <w:ind w:left="357" w:hanging="357"/>
        <w:rPr>
          <w:rFonts w:ascii="Arial" w:hAnsi="Arial" w:cs="Arial"/>
        </w:rPr>
      </w:pPr>
      <w:r w:rsidRPr="00B600A5">
        <w:rPr>
          <w:rFonts w:ascii="Arial" w:hAnsi="Arial" w:cs="Arial"/>
        </w:rPr>
        <w:t>H</w:t>
      </w:r>
      <w:r w:rsidR="0007214A" w:rsidRPr="00B600A5">
        <w:rPr>
          <w:rFonts w:ascii="Arial" w:hAnsi="Arial" w:cs="Arial"/>
        </w:rPr>
        <w:t>e</w:t>
      </w:r>
      <w:r w:rsidRPr="00B600A5">
        <w:rPr>
          <w:rFonts w:ascii="Arial" w:hAnsi="Arial" w:cs="Arial"/>
        </w:rPr>
        <w:t xml:space="preserve"> </w:t>
      </w:r>
      <w:r w:rsidR="00D758F5" w:rsidRPr="00B600A5">
        <w:rPr>
          <w:rFonts w:ascii="Arial" w:hAnsi="Arial" w:cs="Arial"/>
        </w:rPr>
        <w:t>pleaded</w:t>
      </w:r>
      <w:r w:rsidR="00B221E6" w:rsidRPr="00B600A5">
        <w:rPr>
          <w:rFonts w:ascii="Arial" w:hAnsi="Arial" w:cs="Arial"/>
        </w:rPr>
        <w:t xml:space="preserve"> guilty </w:t>
      </w:r>
      <w:r w:rsidR="00D758F5" w:rsidRPr="00B600A5">
        <w:rPr>
          <w:rFonts w:ascii="Arial" w:hAnsi="Arial" w:cs="Arial"/>
        </w:rPr>
        <w:t>to</w:t>
      </w:r>
      <w:r w:rsidR="005271E3" w:rsidRPr="00B600A5">
        <w:rPr>
          <w:rFonts w:ascii="Arial" w:hAnsi="Arial" w:cs="Arial"/>
        </w:rPr>
        <w:t xml:space="preserve"> </w:t>
      </w:r>
      <w:r w:rsidR="00217C9D" w:rsidRPr="00B600A5">
        <w:rPr>
          <w:rFonts w:ascii="Arial" w:hAnsi="Arial" w:cs="Arial"/>
        </w:rPr>
        <w:t>the fraudulent evasion of duty at Margate Magistrates Court on 13 September 2018. </w:t>
      </w:r>
    </w:p>
    <w:p w:rsidR="00B600A5" w:rsidRPr="00B600A5" w:rsidRDefault="00B600A5" w:rsidP="00B600A5">
      <w:pPr>
        <w:pStyle w:val="ListParagraph"/>
        <w:spacing w:before="240" w:after="240" w:line="360" w:lineRule="auto"/>
        <w:ind w:left="357"/>
        <w:rPr>
          <w:rFonts w:ascii="Arial" w:hAnsi="Arial" w:cs="Arial"/>
        </w:rPr>
      </w:pPr>
    </w:p>
    <w:p w:rsidR="001E08CF" w:rsidRDefault="00395096" w:rsidP="001E08CF">
      <w:pPr>
        <w:pStyle w:val="ListParagraph"/>
        <w:numPr>
          <w:ilvl w:val="0"/>
          <w:numId w:val="5"/>
        </w:numPr>
        <w:spacing w:after="240" w:line="360" w:lineRule="auto"/>
        <w:ind w:left="357" w:hanging="35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Photographs</w:t>
      </w:r>
      <w:r w:rsidRPr="00B600A5">
        <w:rPr>
          <w:rFonts w:ascii="Arial" w:eastAsia="Times New Roman" w:hAnsi="Arial" w:cs="Arial"/>
        </w:rPr>
        <w:t xml:space="preserve"> </w:t>
      </w:r>
      <w:r w:rsidR="00EF5D57" w:rsidRPr="00B600A5">
        <w:rPr>
          <w:rFonts w:ascii="Arial" w:eastAsia="Times New Roman" w:hAnsi="Arial" w:cs="Arial"/>
        </w:rPr>
        <w:t xml:space="preserve">of </w:t>
      </w:r>
      <w:r w:rsidR="00217C9D" w:rsidRPr="00B600A5">
        <w:rPr>
          <w:rFonts w:ascii="Arial" w:eastAsia="Times New Roman" w:hAnsi="Arial" w:cs="Arial"/>
        </w:rPr>
        <w:t xml:space="preserve">Tanko and </w:t>
      </w:r>
      <w:r w:rsidR="00B600A5" w:rsidRPr="00B600A5">
        <w:rPr>
          <w:rFonts w:ascii="Arial" w:eastAsia="Times New Roman" w:hAnsi="Arial" w:cs="Arial"/>
        </w:rPr>
        <w:t>the tobacco</w:t>
      </w:r>
      <w:r w:rsidR="00F85C65" w:rsidRPr="00B600A5">
        <w:rPr>
          <w:rFonts w:ascii="Arial" w:eastAsia="Times New Roman" w:hAnsi="Arial" w:cs="Arial"/>
        </w:rPr>
        <w:t xml:space="preserve"> </w:t>
      </w:r>
      <w:r w:rsidR="00D93281" w:rsidRPr="00B600A5">
        <w:rPr>
          <w:rFonts w:ascii="Arial" w:eastAsia="Times New Roman" w:hAnsi="Arial" w:cs="Arial"/>
        </w:rPr>
        <w:t xml:space="preserve">are </w:t>
      </w:r>
      <w:r w:rsidR="00EF5D57" w:rsidRPr="00B600A5">
        <w:rPr>
          <w:rFonts w:ascii="Arial" w:eastAsia="Times New Roman" w:hAnsi="Arial" w:cs="Arial"/>
        </w:rPr>
        <w:t xml:space="preserve">available. </w:t>
      </w:r>
    </w:p>
    <w:p w:rsidR="006F61E6" w:rsidRPr="009558D6" w:rsidRDefault="006F61E6" w:rsidP="009558D6">
      <w:pPr>
        <w:pStyle w:val="ListParagraph"/>
        <w:rPr>
          <w:rFonts w:ascii="Arial" w:eastAsia="Times New Roman" w:hAnsi="Arial" w:cs="Arial"/>
        </w:rPr>
      </w:pPr>
    </w:p>
    <w:p w:rsidR="006F61E6" w:rsidRPr="00BA35F1" w:rsidRDefault="006F61E6" w:rsidP="006F61E6">
      <w:pPr>
        <w:numPr>
          <w:ilvl w:val="0"/>
          <w:numId w:val="5"/>
        </w:numPr>
        <w:spacing w:line="360" w:lineRule="auto"/>
        <w:rPr>
          <w:rFonts w:ascii="Arial" w:eastAsia="Calibri" w:hAnsi="Arial" w:cs="Arial"/>
        </w:rPr>
      </w:pPr>
      <w:r w:rsidRPr="00BA35F1">
        <w:rPr>
          <w:rFonts w:ascii="Arial" w:hAnsi="Arial" w:cs="Arial"/>
          <w:lang w:val="en-US" w:eastAsia="en-GB"/>
        </w:rPr>
        <w:t>Anyone with information about people</w:t>
      </w:r>
      <w:r w:rsidRPr="00BA35F1">
        <w:rPr>
          <w:rFonts w:ascii="Arial" w:hAnsi="Arial" w:cs="Arial"/>
        </w:rPr>
        <w:t xml:space="preserve"> suspected of smuggling, selling or storing illegal tobacco should </w:t>
      </w:r>
      <w:r w:rsidRPr="00BA35F1">
        <w:rPr>
          <w:rFonts w:ascii="Arial" w:hAnsi="Arial" w:cs="Arial"/>
          <w:lang w:val="en" w:eastAsia="en-GB"/>
        </w:rPr>
        <w:t xml:space="preserve">report it online at: </w:t>
      </w:r>
      <w:hyperlink r:id="rId9" w:history="1">
        <w:r w:rsidRPr="00BA35F1">
          <w:rPr>
            <w:rStyle w:val="Hyperlink"/>
            <w:rFonts w:ascii="Arial" w:hAnsi="Arial" w:cs="Arial"/>
            <w:lang w:val="en" w:eastAsia="en-GB"/>
          </w:rPr>
          <w:t>https://www.gov.uk/report-tobacco-or-alcohol-tax-evasion</w:t>
        </w:r>
      </w:hyperlink>
      <w:r w:rsidRPr="007B0F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 </w:t>
      </w:r>
      <w:r w:rsidRPr="00BA35F1">
        <w:rPr>
          <w:rFonts w:ascii="Arial" w:hAnsi="Arial" w:cs="Arial"/>
        </w:rPr>
        <w:t xml:space="preserve">contact our hotline on </w:t>
      </w:r>
      <w:r>
        <w:rPr>
          <w:rFonts w:ascii="Arial" w:hAnsi="Arial" w:cs="Arial"/>
          <w:lang w:val="en" w:eastAsia="en-GB"/>
        </w:rPr>
        <w:t>0800 788 887.</w:t>
      </w:r>
    </w:p>
    <w:p w:rsidR="001E08CF" w:rsidRPr="001E08CF" w:rsidRDefault="001E08CF" w:rsidP="001E08CF">
      <w:pPr>
        <w:pStyle w:val="ListParagraph"/>
        <w:rPr>
          <w:rFonts w:ascii="Arial" w:hAnsi="Arial" w:cs="Arial"/>
          <w:lang w:val="en" w:eastAsia="en-GB"/>
        </w:rPr>
      </w:pPr>
    </w:p>
    <w:p w:rsidR="00140D66" w:rsidRPr="005A6BB3" w:rsidRDefault="00140D66" w:rsidP="00140D66">
      <w:pPr>
        <w:pStyle w:val="ListParagraph"/>
        <w:numPr>
          <w:ilvl w:val="0"/>
          <w:numId w:val="5"/>
        </w:numPr>
        <w:spacing w:line="360" w:lineRule="auto"/>
        <w:rPr>
          <w:rStyle w:val="Hyperlink"/>
          <w:rFonts w:ascii="Arial" w:eastAsia="Times New Roman" w:hAnsi="Arial" w:cs="Arial"/>
          <w:color w:val="auto"/>
          <w:u w:val="none"/>
        </w:rPr>
      </w:pPr>
      <w:r w:rsidRPr="00CF280F">
        <w:rPr>
          <w:rFonts w:ascii="Arial" w:hAnsi="Arial" w:cs="Arial"/>
          <w:lang w:val="en" w:eastAsia="en-GB"/>
        </w:rPr>
        <w:t>Fully qualified nurses start on salaries of £</w:t>
      </w:r>
      <w:r>
        <w:rPr>
          <w:rFonts w:ascii="Arial" w:hAnsi="Arial" w:cs="Arial"/>
          <w:lang w:val="en" w:eastAsia="en-GB"/>
        </w:rPr>
        <w:t>23,023</w:t>
      </w:r>
      <w:r w:rsidRPr="00CF280F">
        <w:rPr>
          <w:rFonts w:ascii="Arial" w:hAnsi="Arial" w:cs="Arial"/>
          <w:lang w:val="en" w:eastAsia="en-GB"/>
        </w:rPr>
        <w:t xml:space="preserve"> on Band 5 of the NHS Agenda for Change Pay Rates. Salaries in London attract a high-cost area supplement. </w:t>
      </w:r>
      <w:hyperlink r:id="rId10" w:history="1">
        <w:r>
          <w:rPr>
            <w:rStyle w:val="Hyperlink"/>
          </w:rPr>
          <w:t>https://www.nhsemployers.org/tchandbook/annex-1-to-3/annex-2-pay-bands-and-pay-points-on-the-second-pay-spine-in-england</w:t>
        </w:r>
      </w:hyperlink>
    </w:p>
    <w:p w:rsidR="006426C0" w:rsidRDefault="006426C0" w:rsidP="006426C0">
      <w:pPr>
        <w:pStyle w:val="ListParagraph"/>
        <w:spacing w:after="240" w:line="360" w:lineRule="auto"/>
        <w:ind w:left="357"/>
        <w:rPr>
          <w:rFonts w:ascii="Arial" w:eastAsia="Times New Roman" w:hAnsi="Arial" w:cs="Arial"/>
        </w:rPr>
      </w:pPr>
    </w:p>
    <w:p w:rsidR="00EF5D57" w:rsidRPr="00B600A5" w:rsidRDefault="00EF5D57" w:rsidP="00B600A5">
      <w:pPr>
        <w:pStyle w:val="ListParagraph"/>
        <w:numPr>
          <w:ilvl w:val="0"/>
          <w:numId w:val="5"/>
        </w:numPr>
        <w:spacing w:after="240" w:line="360" w:lineRule="auto"/>
        <w:ind w:left="357" w:hanging="357"/>
        <w:rPr>
          <w:rFonts w:ascii="Arial" w:eastAsia="Times New Roman" w:hAnsi="Arial" w:cs="Arial"/>
        </w:rPr>
      </w:pPr>
      <w:r w:rsidRPr="00B600A5">
        <w:rPr>
          <w:rFonts w:ascii="Arial" w:eastAsia="Times New Roman" w:hAnsi="Arial" w:cs="Arial"/>
        </w:rPr>
        <w:t>Follow HMRC’s press office on Twitter @HMRCpressoffice.</w:t>
      </w:r>
    </w:p>
    <w:p w:rsidR="00876BA4" w:rsidRPr="00B600A5" w:rsidRDefault="00876BA4" w:rsidP="00001511">
      <w:pPr>
        <w:spacing w:line="360" w:lineRule="auto"/>
        <w:rPr>
          <w:rFonts w:ascii="Arial" w:hAnsi="Arial" w:cs="Arial"/>
        </w:rPr>
      </w:pPr>
    </w:p>
    <w:p w:rsidR="00876BA4" w:rsidRPr="00B600A5" w:rsidRDefault="00876BA4" w:rsidP="00001511">
      <w:pPr>
        <w:spacing w:line="360" w:lineRule="auto"/>
        <w:rPr>
          <w:rFonts w:ascii="Arial" w:hAnsi="Arial" w:cs="Arial"/>
          <w:b/>
        </w:rPr>
      </w:pPr>
      <w:r w:rsidRPr="00B600A5">
        <w:rPr>
          <w:rFonts w:ascii="Arial" w:hAnsi="Arial" w:cs="Arial"/>
          <w:b/>
        </w:rPr>
        <w:t xml:space="preserve">Issued by HM Revenue </w:t>
      </w:r>
      <w:r w:rsidR="0007312D">
        <w:rPr>
          <w:rFonts w:ascii="Arial" w:hAnsi="Arial" w:cs="Arial"/>
          <w:b/>
        </w:rPr>
        <w:t>and</w:t>
      </w:r>
      <w:r w:rsidR="0007312D" w:rsidRPr="00B600A5">
        <w:rPr>
          <w:rFonts w:ascii="Arial" w:hAnsi="Arial" w:cs="Arial"/>
          <w:b/>
        </w:rPr>
        <w:t xml:space="preserve"> </w:t>
      </w:r>
      <w:r w:rsidRPr="00B600A5">
        <w:rPr>
          <w:rFonts w:ascii="Arial" w:hAnsi="Arial" w:cs="Arial"/>
          <w:b/>
        </w:rPr>
        <w:t>Customs Press Office</w:t>
      </w:r>
    </w:p>
    <w:p w:rsidR="00876BA4" w:rsidRPr="00B600A5" w:rsidRDefault="00876BA4" w:rsidP="00001511">
      <w:pPr>
        <w:spacing w:line="360" w:lineRule="auto"/>
        <w:rPr>
          <w:rFonts w:ascii="Arial" w:hAnsi="Arial" w:cs="Arial"/>
          <w:b/>
        </w:rPr>
      </w:pPr>
      <w:r w:rsidRPr="00B600A5">
        <w:rPr>
          <w:rFonts w:ascii="Arial" w:hAnsi="Arial" w:cs="Arial"/>
          <w:b/>
        </w:rPr>
        <w:t>Press enquiries only please contact:</w:t>
      </w:r>
    </w:p>
    <w:p w:rsidR="00876BA4" w:rsidRPr="00B600A5" w:rsidRDefault="00876BA4" w:rsidP="00001511">
      <w:pPr>
        <w:pStyle w:val="BodyText"/>
        <w:jc w:val="left"/>
        <w:rPr>
          <w:rFonts w:cs="Arial"/>
          <w:szCs w:val="22"/>
        </w:rPr>
      </w:pPr>
      <w:r w:rsidRPr="00B600A5">
        <w:rPr>
          <w:rFonts w:cs="Arial"/>
          <w:szCs w:val="22"/>
        </w:rPr>
        <w:t>Lucy Collins</w:t>
      </w:r>
    </w:p>
    <w:p w:rsidR="00876BA4" w:rsidRPr="00B600A5" w:rsidRDefault="00876BA4" w:rsidP="00001511">
      <w:pPr>
        <w:pStyle w:val="BodyText"/>
        <w:jc w:val="left"/>
        <w:rPr>
          <w:rFonts w:cs="Arial"/>
          <w:szCs w:val="22"/>
        </w:rPr>
      </w:pPr>
      <w:r w:rsidRPr="00B600A5">
        <w:rPr>
          <w:rFonts w:cs="Arial"/>
          <w:szCs w:val="22"/>
        </w:rPr>
        <w:t xml:space="preserve">Tel: </w:t>
      </w:r>
      <w:r w:rsidRPr="00B600A5">
        <w:rPr>
          <w:rFonts w:cs="Arial"/>
          <w:szCs w:val="22"/>
        </w:rPr>
        <w:tab/>
      </w:r>
      <w:r w:rsidRPr="00B600A5">
        <w:rPr>
          <w:rFonts w:cs="Arial"/>
          <w:szCs w:val="22"/>
        </w:rPr>
        <w:tab/>
      </w:r>
      <w:bookmarkStart w:id="1" w:name="_GoBack"/>
      <w:bookmarkEnd w:id="1"/>
      <w:r w:rsidRPr="00B600A5">
        <w:rPr>
          <w:rFonts w:cs="Arial"/>
          <w:szCs w:val="22"/>
          <w:lang w:eastAsia="en-GB"/>
        </w:rPr>
        <w:t>07900 394 601</w:t>
      </w:r>
    </w:p>
    <w:p w:rsidR="00876BA4" w:rsidRPr="00B600A5" w:rsidRDefault="00876BA4" w:rsidP="00001511">
      <w:pPr>
        <w:pStyle w:val="Contactdetails"/>
        <w:spacing w:line="360" w:lineRule="auto"/>
        <w:rPr>
          <w:rFonts w:ascii="Arial" w:hAnsi="Arial" w:cs="Arial"/>
          <w:sz w:val="22"/>
          <w:szCs w:val="22"/>
        </w:rPr>
      </w:pPr>
      <w:r w:rsidRPr="00B600A5">
        <w:rPr>
          <w:rFonts w:ascii="Arial" w:hAnsi="Arial" w:cs="Arial"/>
          <w:sz w:val="22"/>
          <w:szCs w:val="22"/>
        </w:rPr>
        <w:t xml:space="preserve">Email: </w:t>
      </w:r>
      <w:r w:rsidRPr="00B600A5">
        <w:rPr>
          <w:rFonts w:ascii="Arial" w:hAnsi="Arial" w:cs="Arial"/>
          <w:sz w:val="22"/>
          <w:szCs w:val="22"/>
        </w:rPr>
        <w:tab/>
      </w:r>
      <w:r w:rsidRPr="00B600A5">
        <w:rPr>
          <w:rFonts w:ascii="Arial" w:hAnsi="Arial" w:cs="Arial"/>
          <w:sz w:val="22"/>
          <w:szCs w:val="22"/>
        </w:rPr>
        <w:tab/>
      </w:r>
      <w:hyperlink r:id="rId11" w:history="1">
        <w:r w:rsidRPr="00B600A5">
          <w:rPr>
            <w:rStyle w:val="Hyperlink"/>
            <w:rFonts w:ascii="Arial" w:hAnsi="Arial" w:cs="Arial"/>
            <w:sz w:val="22"/>
            <w:szCs w:val="22"/>
          </w:rPr>
          <w:t>lucy.collins@hmrc.gsi.gov.uk</w:t>
        </w:r>
      </w:hyperlink>
    </w:p>
    <w:p w:rsidR="00876BA4" w:rsidRPr="00B600A5" w:rsidRDefault="00876BA4" w:rsidP="00001511">
      <w:pPr>
        <w:spacing w:line="360" w:lineRule="auto"/>
        <w:rPr>
          <w:rFonts w:ascii="Arial" w:hAnsi="Arial" w:cs="Arial"/>
        </w:rPr>
      </w:pPr>
    </w:p>
    <w:p w:rsidR="00876BA4" w:rsidRPr="00B600A5" w:rsidRDefault="00876BA4" w:rsidP="00001511">
      <w:pPr>
        <w:tabs>
          <w:tab w:val="left" w:pos="580"/>
          <w:tab w:val="left" w:pos="1180"/>
        </w:tabs>
        <w:spacing w:line="360" w:lineRule="auto"/>
        <w:rPr>
          <w:rFonts w:ascii="Arial" w:hAnsi="Arial" w:cs="Arial"/>
        </w:rPr>
      </w:pPr>
      <w:r w:rsidRPr="00B600A5">
        <w:rPr>
          <w:rFonts w:ascii="Arial" w:hAnsi="Arial" w:cs="Arial"/>
        </w:rPr>
        <w:t>Out of hours</w:t>
      </w:r>
    </w:p>
    <w:p w:rsidR="00217C9D" w:rsidRPr="00B600A5" w:rsidRDefault="00876BA4" w:rsidP="00EB5C63">
      <w:pPr>
        <w:tabs>
          <w:tab w:val="left" w:pos="580"/>
          <w:tab w:val="left" w:pos="1180"/>
        </w:tabs>
        <w:spacing w:line="360" w:lineRule="auto"/>
        <w:rPr>
          <w:rFonts w:ascii="Arial" w:hAnsi="Arial" w:cs="Arial"/>
        </w:rPr>
      </w:pPr>
      <w:r w:rsidRPr="00B600A5">
        <w:rPr>
          <w:rFonts w:ascii="Arial" w:hAnsi="Arial" w:cs="Arial"/>
        </w:rPr>
        <w:t xml:space="preserve">Tel: </w:t>
      </w:r>
      <w:r w:rsidRPr="00B600A5">
        <w:rPr>
          <w:rFonts w:ascii="Arial" w:hAnsi="Arial" w:cs="Arial"/>
        </w:rPr>
        <w:tab/>
      </w:r>
      <w:r w:rsidRPr="00B600A5">
        <w:rPr>
          <w:rFonts w:ascii="Arial" w:hAnsi="Arial" w:cs="Arial"/>
        </w:rPr>
        <w:tab/>
      </w:r>
      <w:r w:rsidRPr="00B600A5">
        <w:rPr>
          <w:rFonts w:ascii="Arial" w:hAnsi="Arial" w:cs="Arial"/>
        </w:rPr>
        <w:tab/>
        <w:t>07860 359 544</w:t>
      </w:r>
      <w:r w:rsidR="00EB5C63" w:rsidRPr="00B600A5">
        <w:rPr>
          <w:rFonts w:ascii="Arial" w:hAnsi="Arial" w:cs="Arial"/>
        </w:rPr>
        <w:t xml:space="preserve"> </w:t>
      </w:r>
      <w:r w:rsidR="00EB5C63" w:rsidRPr="00B600A5">
        <w:rPr>
          <w:rFonts w:ascii="Arial" w:hAnsi="Arial" w:cs="Arial"/>
        </w:rPr>
        <w:tab/>
      </w:r>
    </w:p>
    <w:p w:rsidR="00B400C2" w:rsidRPr="005B5043" w:rsidRDefault="00876BA4" w:rsidP="00EB5C63">
      <w:pPr>
        <w:tabs>
          <w:tab w:val="left" w:pos="580"/>
          <w:tab w:val="left" w:pos="1180"/>
        </w:tabs>
        <w:spacing w:line="360" w:lineRule="auto"/>
        <w:rPr>
          <w:rFonts w:cs="Arial"/>
        </w:rPr>
      </w:pPr>
      <w:r w:rsidRPr="00B600A5">
        <w:rPr>
          <w:rFonts w:ascii="Arial" w:hAnsi="Arial" w:cs="Arial"/>
          <w:b/>
        </w:rPr>
        <w:t>Website</w:t>
      </w:r>
      <w:r w:rsidRPr="00B600A5">
        <w:rPr>
          <w:rFonts w:ascii="Arial" w:hAnsi="Arial" w:cs="Arial"/>
          <w:b/>
        </w:rPr>
        <w:tab/>
      </w:r>
      <w:hyperlink r:id="rId12" w:history="1">
        <w:r w:rsidR="00B400C2" w:rsidRPr="00B600A5">
          <w:rPr>
            <w:rStyle w:val="Hyperlink"/>
            <w:rFonts w:ascii="Arial" w:hAnsi="Arial" w:cs="Arial"/>
          </w:rPr>
          <w:t>www.gov.uk/hmrc</w:t>
        </w:r>
      </w:hyperlink>
    </w:p>
    <w:sectPr w:rsidR="00B400C2" w:rsidRPr="005B5043" w:rsidSect="00266AB0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085" w:rsidRDefault="00255085" w:rsidP="003A7CFB">
      <w:r>
        <w:separator/>
      </w:r>
    </w:p>
  </w:endnote>
  <w:endnote w:type="continuationSeparator" w:id="0">
    <w:p w:rsidR="00255085" w:rsidRDefault="00255085" w:rsidP="003A7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085" w:rsidRDefault="00255085" w:rsidP="003A7CFB">
      <w:r>
        <w:separator/>
      </w:r>
    </w:p>
  </w:footnote>
  <w:footnote w:type="continuationSeparator" w:id="0">
    <w:p w:rsidR="00255085" w:rsidRDefault="00255085" w:rsidP="003A7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6679A"/>
    <w:multiLevelType w:val="hybridMultilevel"/>
    <w:tmpl w:val="0B7ACD78"/>
    <w:lvl w:ilvl="0" w:tplc="CD24677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B5548"/>
    <w:multiLevelType w:val="hybridMultilevel"/>
    <w:tmpl w:val="75F0E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D695A"/>
    <w:multiLevelType w:val="hybridMultilevel"/>
    <w:tmpl w:val="534E6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11232"/>
    <w:multiLevelType w:val="hybridMultilevel"/>
    <w:tmpl w:val="179C27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8264C"/>
    <w:multiLevelType w:val="hybridMultilevel"/>
    <w:tmpl w:val="BE0E9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751B5"/>
    <w:multiLevelType w:val="hybridMultilevel"/>
    <w:tmpl w:val="B934B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21F96"/>
    <w:multiLevelType w:val="hybridMultilevel"/>
    <w:tmpl w:val="FA7623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E6D1C"/>
    <w:multiLevelType w:val="hybridMultilevel"/>
    <w:tmpl w:val="F0D6C366"/>
    <w:lvl w:ilvl="0" w:tplc="CD24677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156" w:hanging="360"/>
      </w:pPr>
    </w:lvl>
    <w:lvl w:ilvl="2" w:tplc="0809001B">
      <w:start w:val="1"/>
      <w:numFmt w:val="lowerRoman"/>
      <w:lvlText w:val="%3."/>
      <w:lvlJc w:val="right"/>
      <w:pPr>
        <w:ind w:left="1876" w:hanging="180"/>
      </w:pPr>
    </w:lvl>
    <w:lvl w:ilvl="3" w:tplc="0809000F">
      <w:start w:val="1"/>
      <w:numFmt w:val="decimal"/>
      <w:lvlText w:val="%4."/>
      <w:lvlJc w:val="left"/>
      <w:pPr>
        <w:ind w:left="2596" w:hanging="360"/>
      </w:pPr>
    </w:lvl>
    <w:lvl w:ilvl="4" w:tplc="08090019">
      <w:start w:val="1"/>
      <w:numFmt w:val="lowerLetter"/>
      <w:lvlText w:val="%5."/>
      <w:lvlJc w:val="left"/>
      <w:pPr>
        <w:ind w:left="3316" w:hanging="360"/>
      </w:pPr>
    </w:lvl>
    <w:lvl w:ilvl="5" w:tplc="0809001B">
      <w:start w:val="1"/>
      <w:numFmt w:val="lowerRoman"/>
      <w:lvlText w:val="%6."/>
      <w:lvlJc w:val="right"/>
      <w:pPr>
        <w:ind w:left="4036" w:hanging="180"/>
      </w:pPr>
    </w:lvl>
    <w:lvl w:ilvl="6" w:tplc="0809000F">
      <w:start w:val="1"/>
      <w:numFmt w:val="decimal"/>
      <w:lvlText w:val="%7."/>
      <w:lvlJc w:val="left"/>
      <w:pPr>
        <w:ind w:left="4756" w:hanging="360"/>
      </w:pPr>
    </w:lvl>
    <w:lvl w:ilvl="7" w:tplc="08090019">
      <w:start w:val="1"/>
      <w:numFmt w:val="lowerLetter"/>
      <w:lvlText w:val="%8."/>
      <w:lvlJc w:val="left"/>
      <w:pPr>
        <w:ind w:left="5476" w:hanging="360"/>
      </w:pPr>
    </w:lvl>
    <w:lvl w:ilvl="8" w:tplc="0809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6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C0"/>
    <w:rsid w:val="00001511"/>
    <w:rsid w:val="00012366"/>
    <w:rsid w:val="00026EED"/>
    <w:rsid w:val="000400AE"/>
    <w:rsid w:val="00040235"/>
    <w:rsid w:val="00055210"/>
    <w:rsid w:val="0007214A"/>
    <w:rsid w:val="0007312D"/>
    <w:rsid w:val="00092C8C"/>
    <w:rsid w:val="00094934"/>
    <w:rsid w:val="000A1754"/>
    <w:rsid w:val="000A62CB"/>
    <w:rsid w:val="000D7CAE"/>
    <w:rsid w:val="000F54E8"/>
    <w:rsid w:val="001125F0"/>
    <w:rsid w:val="00126167"/>
    <w:rsid w:val="001331AA"/>
    <w:rsid w:val="00140D66"/>
    <w:rsid w:val="001648F9"/>
    <w:rsid w:val="00165F0A"/>
    <w:rsid w:val="00175FFF"/>
    <w:rsid w:val="00194F02"/>
    <w:rsid w:val="001A77AB"/>
    <w:rsid w:val="001C75DC"/>
    <w:rsid w:val="001D4ABE"/>
    <w:rsid w:val="001E08CF"/>
    <w:rsid w:val="001E7AAA"/>
    <w:rsid w:val="001F20C9"/>
    <w:rsid w:val="00215C64"/>
    <w:rsid w:val="00217C9D"/>
    <w:rsid w:val="00255085"/>
    <w:rsid w:val="002677A7"/>
    <w:rsid w:val="00272F51"/>
    <w:rsid w:val="00283CB2"/>
    <w:rsid w:val="002854B2"/>
    <w:rsid w:val="002B358C"/>
    <w:rsid w:val="002D3BC5"/>
    <w:rsid w:val="002F38B6"/>
    <w:rsid w:val="002F41E8"/>
    <w:rsid w:val="002F7844"/>
    <w:rsid w:val="003107E2"/>
    <w:rsid w:val="003110CD"/>
    <w:rsid w:val="00337DB7"/>
    <w:rsid w:val="003425C3"/>
    <w:rsid w:val="003456EA"/>
    <w:rsid w:val="00362514"/>
    <w:rsid w:val="00366065"/>
    <w:rsid w:val="00376B52"/>
    <w:rsid w:val="003822A5"/>
    <w:rsid w:val="00385960"/>
    <w:rsid w:val="003876A3"/>
    <w:rsid w:val="00391867"/>
    <w:rsid w:val="00395096"/>
    <w:rsid w:val="003A126D"/>
    <w:rsid w:val="003A7CFB"/>
    <w:rsid w:val="003B28E4"/>
    <w:rsid w:val="003C00A8"/>
    <w:rsid w:val="003C0B2A"/>
    <w:rsid w:val="003E1DC7"/>
    <w:rsid w:val="003E65C0"/>
    <w:rsid w:val="003E7C09"/>
    <w:rsid w:val="00413C7D"/>
    <w:rsid w:val="00430B30"/>
    <w:rsid w:val="00435BDF"/>
    <w:rsid w:val="00446286"/>
    <w:rsid w:val="0045741A"/>
    <w:rsid w:val="00462C74"/>
    <w:rsid w:val="00482F01"/>
    <w:rsid w:val="004842D2"/>
    <w:rsid w:val="004B4822"/>
    <w:rsid w:val="004F47A9"/>
    <w:rsid w:val="005271E3"/>
    <w:rsid w:val="00536C26"/>
    <w:rsid w:val="00537301"/>
    <w:rsid w:val="00543E24"/>
    <w:rsid w:val="00550007"/>
    <w:rsid w:val="00553974"/>
    <w:rsid w:val="00556E0C"/>
    <w:rsid w:val="0058356D"/>
    <w:rsid w:val="005A3F73"/>
    <w:rsid w:val="005B43E5"/>
    <w:rsid w:val="005C1B22"/>
    <w:rsid w:val="005F27E8"/>
    <w:rsid w:val="00642061"/>
    <w:rsid w:val="006426C0"/>
    <w:rsid w:val="00644424"/>
    <w:rsid w:val="00647517"/>
    <w:rsid w:val="00653D92"/>
    <w:rsid w:val="00685039"/>
    <w:rsid w:val="0068672D"/>
    <w:rsid w:val="00694509"/>
    <w:rsid w:val="006A3D2E"/>
    <w:rsid w:val="006B0722"/>
    <w:rsid w:val="006B3257"/>
    <w:rsid w:val="006F61E6"/>
    <w:rsid w:val="00740026"/>
    <w:rsid w:val="00781112"/>
    <w:rsid w:val="00793E2B"/>
    <w:rsid w:val="007A5E7B"/>
    <w:rsid w:val="007C7647"/>
    <w:rsid w:val="00813B74"/>
    <w:rsid w:val="008278D0"/>
    <w:rsid w:val="00837BC0"/>
    <w:rsid w:val="008501E4"/>
    <w:rsid w:val="0086304E"/>
    <w:rsid w:val="00876BA4"/>
    <w:rsid w:val="00895619"/>
    <w:rsid w:val="008A0108"/>
    <w:rsid w:val="008A6318"/>
    <w:rsid w:val="008B34B7"/>
    <w:rsid w:val="008E7B15"/>
    <w:rsid w:val="0091306B"/>
    <w:rsid w:val="0092502A"/>
    <w:rsid w:val="00940983"/>
    <w:rsid w:val="00947CC3"/>
    <w:rsid w:val="009558D6"/>
    <w:rsid w:val="00957B37"/>
    <w:rsid w:val="00961EF9"/>
    <w:rsid w:val="009861F3"/>
    <w:rsid w:val="0099392D"/>
    <w:rsid w:val="009B202C"/>
    <w:rsid w:val="00A02736"/>
    <w:rsid w:val="00A52B57"/>
    <w:rsid w:val="00A62E41"/>
    <w:rsid w:val="00AB2AB9"/>
    <w:rsid w:val="00AE147A"/>
    <w:rsid w:val="00B221E6"/>
    <w:rsid w:val="00B37A69"/>
    <w:rsid w:val="00B400C2"/>
    <w:rsid w:val="00B600A5"/>
    <w:rsid w:val="00B7549E"/>
    <w:rsid w:val="00B81EB0"/>
    <w:rsid w:val="00BB10F0"/>
    <w:rsid w:val="00BD0BBE"/>
    <w:rsid w:val="00C56ECC"/>
    <w:rsid w:val="00C667B3"/>
    <w:rsid w:val="00C72F41"/>
    <w:rsid w:val="00CB5461"/>
    <w:rsid w:val="00CC6A61"/>
    <w:rsid w:val="00D3518E"/>
    <w:rsid w:val="00D61999"/>
    <w:rsid w:val="00D758F5"/>
    <w:rsid w:val="00D82A44"/>
    <w:rsid w:val="00D8380F"/>
    <w:rsid w:val="00D93281"/>
    <w:rsid w:val="00DC56EA"/>
    <w:rsid w:val="00DD3404"/>
    <w:rsid w:val="00DD38D9"/>
    <w:rsid w:val="00DE38C3"/>
    <w:rsid w:val="00E30CC4"/>
    <w:rsid w:val="00E4272D"/>
    <w:rsid w:val="00E63940"/>
    <w:rsid w:val="00E64672"/>
    <w:rsid w:val="00E837E6"/>
    <w:rsid w:val="00E83BB9"/>
    <w:rsid w:val="00E8590A"/>
    <w:rsid w:val="00EB43D9"/>
    <w:rsid w:val="00EB5C63"/>
    <w:rsid w:val="00EC630B"/>
    <w:rsid w:val="00ED2F18"/>
    <w:rsid w:val="00EE4CE4"/>
    <w:rsid w:val="00EE634D"/>
    <w:rsid w:val="00EE7404"/>
    <w:rsid w:val="00EF5D57"/>
    <w:rsid w:val="00F00332"/>
    <w:rsid w:val="00F55D24"/>
    <w:rsid w:val="00F70EFA"/>
    <w:rsid w:val="00F76CAD"/>
    <w:rsid w:val="00F85C65"/>
    <w:rsid w:val="00F90BB6"/>
    <w:rsid w:val="00FA3D9D"/>
    <w:rsid w:val="00FC5A01"/>
    <w:rsid w:val="00FE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333F9D-3D99-416B-A76F-F1DF9D9C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BA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B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6BA4"/>
    <w:rPr>
      <w:color w:val="0563C1" w:themeColor="hyperlink"/>
      <w:u w:val="single"/>
    </w:rPr>
  </w:style>
  <w:style w:type="paragraph" w:styleId="BodyText">
    <w:name w:val="Body Text"/>
    <w:aliases w:val="heading_txt,bodytxy2,One Page Summary,CV Body Text,Body Text - Level 2,contents,body text"/>
    <w:basedOn w:val="Normal"/>
    <w:link w:val="BodyTextChar"/>
    <w:rsid w:val="00876BA4"/>
    <w:pPr>
      <w:spacing w:line="360" w:lineRule="auto"/>
      <w:jc w:val="both"/>
    </w:pPr>
    <w:rPr>
      <w:rFonts w:ascii="Arial" w:eastAsia="Times New Roman" w:hAnsi="Arial"/>
      <w:szCs w:val="20"/>
    </w:rPr>
  </w:style>
  <w:style w:type="character" w:customStyle="1" w:styleId="BodyTextChar">
    <w:name w:val="Body Text Char"/>
    <w:aliases w:val="heading_txt Char,bodytxy2 Char,One Page Summary Char,CV Body Text Char,Body Text - Level 2 Char,contents Char,body text Char"/>
    <w:basedOn w:val="DefaultParagraphFont"/>
    <w:link w:val="BodyText"/>
    <w:rsid w:val="00876BA4"/>
    <w:rPr>
      <w:rFonts w:ascii="Arial" w:eastAsia="Times New Roman" w:hAnsi="Arial" w:cs="Times New Roman"/>
      <w:szCs w:val="20"/>
    </w:rPr>
  </w:style>
  <w:style w:type="paragraph" w:customStyle="1" w:styleId="Contactdetails">
    <w:name w:val="Contact details"/>
    <w:basedOn w:val="Normal"/>
    <w:rsid w:val="00876BA4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Times New Roman" w:eastAsia="Times New Roman" w:hAnsi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3A7C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CF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A7C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CFB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25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50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502A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02A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0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02A"/>
    <w:rPr>
      <w:rFonts w:ascii="Segoe UI" w:hAnsi="Segoe UI" w:cs="Segoe UI"/>
      <w:sz w:val="18"/>
      <w:szCs w:val="18"/>
    </w:rPr>
  </w:style>
  <w:style w:type="paragraph" w:styleId="NoSpacing">
    <w:name w:val="No Spacing"/>
    <w:basedOn w:val="Normal"/>
    <w:uiPriority w:val="1"/>
    <w:qFormat/>
    <w:rsid w:val="00FA3D9D"/>
    <w:rPr>
      <w:rFonts w:ascii="Arial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.uk/hmr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cy.collins@hmrc.gsi.gov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hsemployers.org/tchandbook/annex-1-to-3/annex-2-pay-bands-and-pay-points-on-the-second-pay-spine-in-englan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report-tobacco-or-alcohol-tax-evas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73858-928A-47CE-AE24-5ADF04C8D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Lucy (Corp Comms Press Office)</dc:creator>
  <cp:keywords/>
  <dc:description/>
  <cp:lastModifiedBy>Collins, Lucy (Corp Comms Press Office)</cp:lastModifiedBy>
  <cp:revision>9</cp:revision>
  <dcterms:created xsi:type="dcterms:W3CDTF">2018-10-11T10:46:00Z</dcterms:created>
  <dcterms:modified xsi:type="dcterms:W3CDTF">2018-12-17T15:29:00Z</dcterms:modified>
</cp:coreProperties>
</file>