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02D9" w14:textId="631B7861" w:rsidR="0076626D" w:rsidRPr="00EF0431" w:rsidRDefault="00EF0431" w:rsidP="00292EF1">
      <w:pPr>
        <w:spacing w:after="0"/>
        <w:jc w:val="both"/>
        <w:rPr>
          <w:rFonts w:ascii="Tahoma" w:hAnsi="Tahoma" w:cs="Tahoma"/>
          <w:b/>
          <w:sz w:val="24"/>
        </w:rPr>
      </w:pPr>
      <w:r w:rsidRPr="00EF0431">
        <w:rPr>
          <w:rFonts w:ascii="Tahoma" w:hAnsi="Tahoma" w:cs="Tahoma"/>
          <w:b/>
          <w:sz w:val="24"/>
        </w:rPr>
        <w:t>MEDIA RELEASE</w:t>
      </w:r>
    </w:p>
    <w:p w14:paraId="6D82A0FE" w14:textId="7606FFBA" w:rsidR="00E80CDD" w:rsidRPr="009A3A8A" w:rsidRDefault="00E80CDD" w:rsidP="00292EF1">
      <w:pPr>
        <w:spacing w:after="0"/>
        <w:jc w:val="both"/>
        <w:rPr>
          <w:rFonts w:ascii="Tahoma" w:hAnsi="Tahoma" w:cs="Tahoma"/>
          <w:b/>
        </w:rPr>
      </w:pPr>
    </w:p>
    <w:p w14:paraId="25853B6B" w14:textId="0C0C2737" w:rsidR="00BB50F3" w:rsidRDefault="0044561B" w:rsidP="009F2F97">
      <w:pPr>
        <w:spacing w:after="0"/>
        <w:jc w:val="center"/>
        <w:rPr>
          <w:rFonts w:ascii="Tahoma" w:hAnsi="Tahoma" w:cs="Tahoma"/>
          <w:b/>
          <w:sz w:val="24"/>
        </w:rPr>
      </w:pPr>
      <w:r w:rsidRPr="0044561B">
        <w:rPr>
          <w:rFonts w:ascii="Tahoma" w:hAnsi="Tahoma" w:cs="Tahoma"/>
          <w:b/>
          <w:sz w:val="24"/>
        </w:rPr>
        <w:t>Inclusion Seminar Present</w:t>
      </w:r>
      <w:r w:rsidR="003B0FEF">
        <w:rPr>
          <w:rFonts w:ascii="Tahoma" w:hAnsi="Tahoma" w:cs="Tahoma"/>
          <w:b/>
          <w:sz w:val="24"/>
        </w:rPr>
        <w:t>ed</w:t>
      </w:r>
      <w:r w:rsidRPr="0044561B">
        <w:rPr>
          <w:rFonts w:ascii="Tahoma" w:hAnsi="Tahoma" w:cs="Tahoma"/>
          <w:b/>
          <w:sz w:val="24"/>
        </w:rPr>
        <w:t xml:space="preserve"> </w:t>
      </w:r>
      <w:r w:rsidR="00BB50F3">
        <w:rPr>
          <w:rFonts w:ascii="Tahoma" w:hAnsi="Tahoma" w:cs="Tahoma"/>
          <w:b/>
          <w:sz w:val="24"/>
        </w:rPr>
        <w:t xml:space="preserve">Positive </w:t>
      </w:r>
      <w:r w:rsidRPr="0044561B">
        <w:rPr>
          <w:rFonts w:ascii="Tahoma" w:hAnsi="Tahoma" w:cs="Tahoma"/>
          <w:b/>
          <w:sz w:val="24"/>
        </w:rPr>
        <w:t>Ne</w:t>
      </w:r>
      <w:r w:rsidR="00BB50F3">
        <w:rPr>
          <w:rFonts w:ascii="Tahoma" w:hAnsi="Tahoma" w:cs="Tahoma"/>
          <w:b/>
          <w:sz w:val="24"/>
        </w:rPr>
        <w:t>w Findings</w:t>
      </w:r>
    </w:p>
    <w:p w14:paraId="31FC7848" w14:textId="651DE2A7" w:rsidR="0044561B" w:rsidRDefault="00BB50F3" w:rsidP="00292EF1">
      <w:pPr>
        <w:spacing w:after="0"/>
        <w:jc w:val="center"/>
        <w:rPr>
          <w:rFonts w:ascii="Tahoma" w:hAnsi="Tahoma" w:cs="Tahoma"/>
          <w:b/>
          <w:sz w:val="24"/>
        </w:rPr>
      </w:pPr>
      <w:r>
        <w:rPr>
          <w:rFonts w:ascii="Tahoma" w:hAnsi="Tahoma" w:cs="Tahoma"/>
          <w:b/>
          <w:sz w:val="24"/>
        </w:rPr>
        <w:t xml:space="preserve">That Impact Corporate Culture &amp; </w:t>
      </w:r>
      <w:r w:rsidR="00271F32">
        <w:rPr>
          <w:rFonts w:ascii="Tahoma" w:hAnsi="Tahoma" w:cs="Tahoma"/>
          <w:b/>
          <w:sz w:val="24"/>
        </w:rPr>
        <w:t>Performance</w:t>
      </w:r>
    </w:p>
    <w:p w14:paraId="637E7E5F" w14:textId="029F647D" w:rsidR="00BB50F3" w:rsidRDefault="00BB50F3" w:rsidP="00292EF1">
      <w:pPr>
        <w:spacing w:after="0"/>
        <w:jc w:val="center"/>
        <w:rPr>
          <w:rFonts w:ascii="Tahoma" w:hAnsi="Tahoma" w:cs="Tahoma"/>
          <w:i/>
          <w:sz w:val="24"/>
        </w:rPr>
      </w:pPr>
      <w:r w:rsidRPr="00BB50F3">
        <w:rPr>
          <w:rFonts w:ascii="Tahoma" w:hAnsi="Tahoma" w:cs="Tahoma"/>
          <w:i/>
          <w:sz w:val="24"/>
        </w:rPr>
        <w:t xml:space="preserve">Eight </w:t>
      </w:r>
      <w:r>
        <w:rPr>
          <w:rFonts w:ascii="Tahoma" w:hAnsi="Tahoma" w:cs="Tahoma"/>
          <w:i/>
          <w:sz w:val="24"/>
        </w:rPr>
        <w:t xml:space="preserve">Business Leaders and </w:t>
      </w:r>
      <w:r w:rsidR="0049635F">
        <w:rPr>
          <w:rFonts w:ascii="Tahoma" w:hAnsi="Tahoma" w:cs="Tahoma"/>
          <w:i/>
          <w:sz w:val="24"/>
        </w:rPr>
        <w:t>Inclusive Hiring</w:t>
      </w:r>
      <w:r>
        <w:rPr>
          <w:rFonts w:ascii="Tahoma" w:hAnsi="Tahoma" w:cs="Tahoma"/>
          <w:i/>
          <w:sz w:val="24"/>
        </w:rPr>
        <w:t xml:space="preserve"> Champions D</w:t>
      </w:r>
      <w:r w:rsidRPr="00BB50F3">
        <w:rPr>
          <w:rFonts w:ascii="Tahoma" w:hAnsi="Tahoma" w:cs="Tahoma"/>
          <w:i/>
          <w:sz w:val="24"/>
        </w:rPr>
        <w:t>iscuss</w:t>
      </w:r>
      <w:r w:rsidR="003B0FEF">
        <w:rPr>
          <w:rFonts w:ascii="Tahoma" w:hAnsi="Tahoma" w:cs="Tahoma"/>
          <w:i/>
          <w:sz w:val="24"/>
        </w:rPr>
        <w:t>ed</w:t>
      </w:r>
    </w:p>
    <w:p w14:paraId="6629FFC7" w14:textId="3BB6E63B" w:rsidR="00896EB7" w:rsidRPr="00BB50F3" w:rsidRDefault="00BB50F3" w:rsidP="00292EF1">
      <w:pPr>
        <w:spacing w:after="0"/>
        <w:jc w:val="center"/>
        <w:rPr>
          <w:rFonts w:ascii="Tahoma" w:hAnsi="Tahoma" w:cs="Tahoma"/>
          <w:i/>
        </w:rPr>
      </w:pPr>
      <w:r>
        <w:rPr>
          <w:rFonts w:ascii="Tahoma" w:hAnsi="Tahoma" w:cs="Tahoma"/>
          <w:i/>
          <w:sz w:val="24"/>
        </w:rPr>
        <w:t xml:space="preserve">The Business Case </w:t>
      </w:r>
      <w:proofErr w:type="gramStart"/>
      <w:r>
        <w:rPr>
          <w:rFonts w:ascii="Tahoma" w:hAnsi="Tahoma" w:cs="Tahoma"/>
          <w:i/>
          <w:sz w:val="24"/>
        </w:rPr>
        <w:t>For</w:t>
      </w:r>
      <w:proofErr w:type="gramEnd"/>
      <w:r>
        <w:rPr>
          <w:rFonts w:ascii="Tahoma" w:hAnsi="Tahoma" w:cs="Tahoma"/>
          <w:i/>
          <w:sz w:val="24"/>
        </w:rPr>
        <w:t xml:space="preserve"> </w:t>
      </w:r>
      <w:r w:rsidR="00AD7384">
        <w:rPr>
          <w:rFonts w:ascii="Tahoma" w:hAnsi="Tahoma" w:cs="Tahoma"/>
          <w:i/>
          <w:sz w:val="24"/>
        </w:rPr>
        <w:t>Hiring Inclusively</w:t>
      </w:r>
      <w:r w:rsidRPr="00BB50F3">
        <w:rPr>
          <w:rFonts w:ascii="Tahoma" w:hAnsi="Tahoma" w:cs="Tahoma"/>
          <w:i/>
          <w:sz w:val="24"/>
        </w:rPr>
        <w:t xml:space="preserve"> </w:t>
      </w:r>
      <w:r w:rsidR="00AD7384">
        <w:rPr>
          <w:rFonts w:ascii="Tahoma" w:hAnsi="Tahoma" w:cs="Tahoma"/>
          <w:i/>
          <w:sz w:val="24"/>
        </w:rPr>
        <w:t>a</w:t>
      </w:r>
      <w:r w:rsidRPr="00BB50F3">
        <w:rPr>
          <w:rFonts w:ascii="Tahoma" w:hAnsi="Tahoma" w:cs="Tahoma"/>
          <w:i/>
          <w:sz w:val="24"/>
        </w:rPr>
        <w:t xml:space="preserve">nd </w:t>
      </w:r>
      <w:r w:rsidR="00AD7384">
        <w:rPr>
          <w:rFonts w:ascii="Tahoma" w:hAnsi="Tahoma" w:cs="Tahoma"/>
          <w:i/>
          <w:sz w:val="24"/>
        </w:rPr>
        <w:t xml:space="preserve">the </w:t>
      </w:r>
      <w:r>
        <w:rPr>
          <w:rFonts w:ascii="Tahoma" w:hAnsi="Tahoma" w:cs="Tahoma"/>
          <w:i/>
          <w:sz w:val="24"/>
        </w:rPr>
        <w:t>A</w:t>
      </w:r>
      <w:r w:rsidRPr="00BB50F3">
        <w:rPr>
          <w:rFonts w:ascii="Tahoma" w:hAnsi="Tahoma" w:cs="Tahoma"/>
          <w:i/>
          <w:sz w:val="24"/>
        </w:rPr>
        <w:t xml:space="preserve">vailable </w:t>
      </w:r>
      <w:r>
        <w:rPr>
          <w:rFonts w:ascii="Tahoma" w:hAnsi="Tahoma" w:cs="Tahoma"/>
          <w:i/>
          <w:sz w:val="24"/>
        </w:rPr>
        <w:t>S</w:t>
      </w:r>
      <w:r w:rsidRPr="00BB50F3">
        <w:rPr>
          <w:rFonts w:ascii="Tahoma" w:hAnsi="Tahoma" w:cs="Tahoma"/>
          <w:i/>
          <w:sz w:val="24"/>
        </w:rPr>
        <w:t>upport</w:t>
      </w:r>
      <w:r w:rsidR="00AD7384">
        <w:rPr>
          <w:rFonts w:ascii="Tahoma" w:hAnsi="Tahoma" w:cs="Tahoma"/>
          <w:i/>
          <w:sz w:val="24"/>
        </w:rPr>
        <w:t>s</w:t>
      </w:r>
    </w:p>
    <w:p w14:paraId="04B9FCAE" w14:textId="77777777" w:rsidR="00292EF1" w:rsidRDefault="00292EF1" w:rsidP="00292EF1">
      <w:pPr>
        <w:spacing w:after="0"/>
        <w:jc w:val="both"/>
        <w:rPr>
          <w:rFonts w:ascii="Tahoma" w:hAnsi="Tahoma" w:cs="Tahoma"/>
        </w:rPr>
      </w:pPr>
    </w:p>
    <w:p w14:paraId="7CB35DFC" w14:textId="2F36EBA3" w:rsidR="00BB50F3" w:rsidRDefault="00721553" w:rsidP="00292EF1">
      <w:pPr>
        <w:spacing w:after="0"/>
        <w:jc w:val="both"/>
        <w:rPr>
          <w:rFonts w:ascii="Tahoma" w:hAnsi="Tahoma" w:cs="Tahoma"/>
        </w:rPr>
      </w:pPr>
      <w:r w:rsidRPr="003B0FEF">
        <w:rPr>
          <w:rFonts w:ascii="Tahoma" w:hAnsi="Tahoma" w:cs="Tahoma"/>
          <w:i/>
        </w:rPr>
        <w:t>October 2, 2019, Singapore</w:t>
      </w:r>
      <w:r w:rsidRPr="00721553">
        <w:rPr>
          <w:rFonts w:ascii="Tahoma" w:hAnsi="Tahoma" w:cs="Tahoma"/>
        </w:rPr>
        <w:t xml:space="preserve"> – </w:t>
      </w:r>
      <w:r w:rsidR="00BB50F3">
        <w:rPr>
          <w:rFonts w:ascii="Tahoma" w:hAnsi="Tahoma" w:cs="Tahoma"/>
        </w:rPr>
        <w:t xml:space="preserve">Pan Pacific Hotels </w:t>
      </w:r>
      <w:r w:rsidR="003B0FEF">
        <w:rPr>
          <w:rFonts w:ascii="Tahoma" w:hAnsi="Tahoma" w:cs="Tahoma"/>
        </w:rPr>
        <w:t>Group, along with co-</w:t>
      </w:r>
      <w:proofErr w:type="spellStart"/>
      <w:r w:rsidR="003B0FEF">
        <w:rPr>
          <w:rFonts w:ascii="Tahoma" w:hAnsi="Tahoma" w:cs="Tahoma"/>
        </w:rPr>
        <w:t>organisers</w:t>
      </w:r>
      <w:proofErr w:type="spellEnd"/>
      <w:r w:rsidR="003B0FEF">
        <w:rPr>
          <w:rFonts w:ascii="Tahoma" w:hAnsi="Tahoma" w:cs="Tahoma"/>
        </w:rPr>
        <w:t xml:space="preserve"> United Overseas Bank</w:t>
      </w:r>
      <w:r w:rsidR="003A4734">
        <w:rPr>
          <w:rFonts w:ascii="Tahoma" w:hAnsi="Tahoma" w:cs="Tahoma"/>
        </w:rPr>
        <w:t xml:space="preserve"> </w:t>
      </w:r>
      <w:r w:rsidR="003B0FEF">
        <w:rPr>
          <w:rFonts w:ascii="Tahoma" w:hAnsi="Tahoma" w:cs="Tahoma"/>
        </w:rPr>
        <w:t xml:space="preserve">and SG Enable, </w:t>
      </w:r>
      <w:r w:rsidR="001207F0">
        <w:rPr>
          <w:rFonts w:ascii="Tahoma" w:hAnsi="Tahoma" w:cs="Tahoma"/>
        </w:rPr>
        <w:t xml:space="preserve">hosted an </w:t>
      </w:r>
      <w:r w:rsidR="003B0FEF">
        <w:rPr>
          <w:rFonts w:ascii="Tahoma" w:hAnsi="Tahoma" w:cs="Tahoma"/>
        </w:rPr>
        <w:t>Inclusi</w:t>
      </w:r>
      <w:r w:rsidR="00AD7384">
        <w:rPr>
          <w:rFonts w:ascii="Tahoma" w:hAnsi="Tahoma" w:cs="Tahoma"/>
        </w:rPr>
        <w:t xml:space="preserve">on </w:t>
      </w:r>
      <w:r w:rsidR="003B0FEF">
        <w:rPr>
          <w:rFonts w:ascii="Tahoma" w:hAnsi="Tahoma" w:cs="Tahoma"/>
        </w:rPr>
        <w:t>Seminar this morning</w:t>
      </w:r>
      <w:r w:rsidR="00AD7384">
        <w:rPr>
          <w:rFonts w:ascii="Tahoma" w:hAnsi="Tahoma" w:cs="Tahoma"/>
        </w:rPr>
        <w:t>, titled</w:t>
      </w:r>
      <w:r w:rsidR="003B0FEF">
        <w:rPr>
          <w:rFonts w:ascii="Tahoma" w:hAnsi="Tahoma" w:cs="Tahoma"/>
        </w:rPr>
        <w:t xml:space="preserve"> “Moving from Corporate Social Responsibility to Corporate Strategy”, graced by Guest-Of-</w:t>
      </w:r>
      <w:proofErr w:type="spellStart"/>
      <w:r w:rsidR="003B0FEF">
        <w:rPr>
          <w:rFonts w:ascii="Tahoma" w:hAnsi="Tahoma" w:cs="Tahoma"/>
        </w:rPr>
        <w:t>Honour</w:t>
      </w:r>
      <w:proofErr w:type="spellEnd"/>
      <w:r w:rsidR="003B0FEF">
        <w:rPr>
          <w:rFonts w:ascii="Tahoma" w:hAnsi="Tahoma" w:cs="Tahoma"/>
        </w:rPr>
        <w:t xml:space="preserve"> </w:t>
      </w:r>
      <w:proofErr w:type="spellStart"/>
      <w:r w:rsidR="003B0FEF">
        <w:rPr>
          <w:rFonts w:ascii="Tahoma" w:hAnsi="Tahoma" w:cs="Tahoma"/>
        </w:rPr>
        <w:t>Mr</w:t>
      </w:r>
      <w:proofErr w:type="spellEnd"/>
      <w:r w:rsidR="003B0FEF">
        <w:rPr>
          <w:rFonts w:ascii="Tahoma" w:hAnsi="Tahoma" w:cs="Tahoma"/>
        </w:rPr>
        <w:t xml:space="preserve"> Chan Chun Sing, Minister for Trade and Industry.</w:t>
      </w:r>
    </w:p>
    <w:p w14:paraId="3E84E26D" w14:textId="618204D5" w:rsidR="00BB50F3" w:rsidRDefault="00BB50F3" w:rsidP="00292EF1">
      <w:pPr>
        <w:spacing w:after="0"/>
        <w:jc w:val="both"/>
        <w:rPr>
          <w:rFonts w:ascii="Tahoma" w:hAnsi="Tahoma" w:cs="Tahoma"/>
        </w:rPr>
      </w:pPr>
    </w:p>
    <w:p w14:paraId="54003C97" w14:textId="08514F43" w:rsidR="003B0FEF" w:rsidRDefault="00CD3339" w:rsidP="00292EF1">
      <w:pPr>
        <w:spacing w:after="0"/>
        <w:jc w:val="both"/>
        <w:rPr>
          <w:rFonts w:ascii="Tahoma" w:hAnsi="Tahoma" w:cs="Tahoma"/>
        </w:rPr>
      </w:pPr>
      <w:r>
        <w:rPr>
          <w:rFonts w:ascii="Tahoma" w:hAnsi="Tahoma" w:cs="Tahoma"/>
        </w:rPr>
        <w:t>The seminar</w:t>
      </w:r>
      <w:r w:rsidR="006C1724">
        <w:rPr>
          <w:rFonts w:ascii="Tahoma" w:hAnsi="Tahoma" w:cs="Tahoma"/>
        </w:rPr>
        <w:t xml:space="preserve"> examined and discussed the overall impact of inclusive hiring on corporate culture and </w:t>
      </w:r>
      <w:r w:rsidR="00271F32">
        <w:rPr>
          <w:rFonts w:ascii="Tahoma" w:hAnsi="Tahoma" w:cs="Tahoma"/>
        </w:rPr>
        <w:t>performance</w:t>
      </w:r>
      <w:r w:rsidR="006C1724">
        <w:rPr>
          <w:rFonts w:ascii="Tahoma" w:hAnsi="Tahoma" w:cs="Tahoma"/>
        </w:rPr>
        <w:t xml:space="preserve">, moving it beyond </w:t>
      </w:r>
      <w:r w:rsidR="00AD7384">
        <w:rPr>
          <w:rFonts w:ascii="Tahoma" w:hAnsi="Tahoma" w:cs="Tahoma"/>
        </w:rPr>
        <w:t>the typical lens of</w:t>
      </w:r>
      <w:r w:rsidR="006C1724">
        <w:rPr>
          <w:rFonts w:ascii="Tahoma" w:hAnsi="Tahoma" w:cs="Tahoma"/>
        </w:rPr>
        <w:t xml:space="preserve"> </w:t>
      </w:r>
      <w:r w:rsidR="00292EF1">
        <w:rPr>
          <w:rFonts w:ascii="Tahoma" w:hAnsi="Tahoma" w:cs="Tahoma"/>
        </w:rPr>
        <w:t>c</w:t>
      </w:r>
      <w:r w:rsidR="006C1724">
        <w:rPr>
          <w:rFonts w:ascii="Tahoma" w:hAnsi="Tahoma" w:cs="Tahoma"/>
        </w:rPr>
        <w:t xml:space="preserve">orporate </w:t>
      </w:r>
      <w:r w:rsidR="00292EF1">
        <w:rPr>
          <w:rFonts w:ascii="Tahoma" w:hAnsi="Tahoma" w:cs="Tahoma"/>
        </w:rPr>
        <w:t>s</w:t>
      </w:r>
      <w:r w:rsidR="006C1724">
        <w:rPr>
          <w:rFonts w:ascii="Tahoma" w:hAnsi="Tahoma" w:cs="Tahoma"/>
        </w:rPr>
        <w:t xml:space="preserve">ocial </w:t>
      </w:r>
      <w:r w:rsidR="00292EF1">
        <w:rPr>
          <w:rFonts w:ascii="Tahoma" w:hAnsi="Tahoma" w:cs="Tahoma"/>
        </w:rPr>
        <w:t>r</w:t>
      </w:r>
      <w:r w:rsidR="006C1724">
        <w:rPr>
          <w:rFonts w:ascii="Tahoma" w:hAnsi="Tahoma" w:cs="Tahoma"/>
        </w:rPr>
        <w:t xml:space="preserve">esponsibility.  </w:t>
      </w:r>
      <w:r w:rsidR="003B0FEF">
        <w:rPr>
          <w:rFonts w:ascii="Tahoma" w:hAnsi="Tahoma" w:cs="Tahoma"/>
        </w:rPr>
        <w:t xml:space="preserve">Supported by Ministry of Manpower and Ministry of Social and Family Development, the seminar saw </w:t>
      </w:r>
      <w:r w:rsidR="00AD7384">
        <w:rPr>
          <w:rFonts w:ascii="Tahoma" w:hAnsi="Tahoma" w:cs="Tahoma"/>
        </w:rPr>
        <w:t xml:space="preserve">close to 300 </w:t>
      </w:r>
      <w:r w:rsidR="003B0FEF">
        <w:rPr>
          <w:rFonts w:ascii="Tahoma" w:hAnsi="Tahoma" w:cs="Tahoma"/>
        </w:rPr>
        <w:t xml:space="preserve">senior executives from </w:t>
      </w:r>
      <w:r w:rsidR="00AD7384">
        <w:rPr>
          <w:rFonts w:ascii="Tahoma" w:hAnsi="Tahoma" w:cs="Tahoma"/>
        </w:rPr>
        <w:t xml:space="preserve">private sector </w:t>
      </w:r>
      <w:r w:rsidR="003B0FEF">
        <w:rPr>
          <w:rFonts w:ascii="Tahoma" w:hAnsi="Tahoma" w:cs="Tahoma"/>
        </w:rPr>
        <w:t xml:space="preserve">corporations and </w:t>
      </w:r>
      <w:r w:rsidR="00AD7384">
        <w:rPr>
          <w:rFonts w:ascii="Tahoma" w:hAnsi="Tahoma" w:cs="Tahoma"/>
        </w:rPr>
        <w:t>the non-profit sector in attendance</w:t>
      </w:r>
      <w:r>
        <w:rPr>
          <w:rFonts w:ascii="Tahoma" w:hAnsi="Tahoma" w:cs="Tahoma"/>
        </w:rPr>
        <w:t xml:space="preserve">.  </w:t>
      </w:r>
    </w:p>
    <w:p w14:paraId="05D6106D" w14:textId="0040DF26" w:rsidR="006C1724" w:rsidRDefault="006C1724" w:rsidP="00292EF1">
      <w:pPr>
        <w:spacing w:after="0"/>
        <w:jc w:val="both"/>
        <w:rPr>
          <w:rFonts w:ascii="Tahoma" w:hAnsi="Tahoma" w:cs="Tahoma"/>
        </w:rPr>
      </w:pPr>
    </w:p>
    <w:p w14:paraId="65375C57" w14:textId="5EE4625A" w:rsidR="009F2F97" w:rsidRDefault="006C1724" w:rsidP="00292EF1">
      <w:pPr>
        <w:spacing w:after="0"/>
        <w:jc w:val="both"/>
        <w:rPr>
          <w:rFonts w:ascii="Tahoma" w:hAnsi="Tahoma" w:cs="Tahoma"/>
        </w:rPr>
      </w:pPr>
      <w:r>
        <w:rPr>
          <w:rFonts w:ascii="Tahoma" w:hAnsi="Tahoma" w:cs="Tahoma"/>
        </w:rPr>
        <w:t>Leading the seminar was</w:t>
      </w:r>
      <w:r w:rsidR="004B37E7">
        <w:rPr>
          <w:rFonts w:ascii="Tahoma" w:hAnsi="Tahoma" w:cs="Tahoma"/>
        </w:rPr>
        <w:t xml:space="preserve"> keynote speaker</w:t>
      </w:r>
      <w:r>
        <w:rPr>
          <w:rFonts w:ascii="Tahoma" w:hAnsi="Tahoma" w:cs="Tahoma"/>
        </w:rPr>
        <w:t xml:space="preserve"> </w:t>
      </w:r>
      <w:r w:rsidRPr="006C1724">
        <w:rPr>
          <w:rFonts w:ascii="Tahoma" w:hAnsi="Tahoma" w:cs="Tahoma"/>
        </w:rPr>
        <w:t>Professor Elijah Wee, Assistant Professor of Management at Foster School of Business, University of Washington</w:t>
      </w:r>
      <w:r>
        <w:rPr>
          <w:rFonts w:ascii="Tahoma" w:hAnsi="Tahoma" w:cs="Tahoma"/>
        </w:rPr>
        <w:t>.  Professor Wee collaborated with P</w:t>
      </w:r>
      <w:r w:rsidR="003A4734">
        <w:rPr>
          <w:rFonts w:ascii="Tahoma" w:hAnsi="Tahoma" w:cs="Tahoma"/>
        </w:rPr>
        <w:t xml:space="preserve">an </w:t>
      </w:r>
      <w:r>
        <w:rPr>
          <w:rFonts w:ascii="Tahoma" w:hAnsi="Tahoma" w:cs="Tahoma"/>
        </w:rPr>
        <w:t>P</w:t>
      </w:r>
      <w:r w:rsidR="003A4734">
        <w:rPr>
          <w:rFonts w:ascii="Tahoma" w:hAnsi="Tahoma" w:cs="Tahoma"/>
        </w:rPr>
        <w:t xml:space="preserve">acific </w:t>
      </w:r>
      <w:r>
        <w:rPr>
          <w:rFonts w:ascii="Tahoma" w:hAnsi="Tahoma" w:cs="Tahoma"/>
        </w:rPr>
        <w:t>H</w:t>
      </w:r>
      <w:r w:rsidR="003A4734">
        <w:rPr>
          <w:rFonts w:ascii="Tahoma" w:hAnsi="Tahoma" w:cs="Tahoma"/>
        </w:rPr>
        <w:t xml:space="preserve">otels </w:t>
      </w:r>
      <w:r>
        <w:rPr>
          <w:rFonts w:ascii="Tahoma" w:hAnsi="Tahoma" w:cs="Tahoma"/>
        </w:rPr>
        <w:t>G</w:t>
      </w:r>
      <w:r w:rsidR="003A4734">
        <w:rPr>
          <w:rFonts w:ascii="Tahoma" w:hAnsi="Tahoma" w:cs="Tahoma"/>
        </w:rPr>
        <w:t>roup (PPHG)</w:t>
      </w:r>
      <w:r>
        <w:rPr>
          <w:rFonts w:ascii="Tahoma" w:hAnsi="Tahoma" w:cs="Tahoma"/>
        </w:rPr>
        <w:t xml:space="preserve"> on a six-month study to investigate the ripple effects of inclusive hiring on employee’s attitudes, </w:t>
      </w:r>
      <w:proofErr w:type="spellStart"/>
      <w:r>
        <w:rPr>
          <w:rFonts w:ascii="Tahoma" w:hAnsi="Tahoma" w:cs="Tahoma"/>
        </w:rPr>
        <w:t>behaviours</w:t>
      </w:r>
      <w:proofErr w:type="spellEnd"/>
      <w:r>
        <w:rPr>
          <w:rFonts w:ascii="Tahoma" w:hAnsi="Tahoma" w:cs="Tahoma"/>
        </w:rPr>
        <w:t xml:space="preserve">, and ultimately, its impact on </w:t>
      </w:r>
      <w:proofErr w:type="spellStart"/>
      <w:r>
        <w:rPr>
          <w:rFonts w:ascii="Tahoma" w:hAnsi="Tahoma" w:cs="Tahoma"/>
        </w:rPr>
        <w:t>organi</w:t>
      </w:r>
      <w:r w:rsidR="00AD7384">
        <w:rPr>
          <w:rFonts w:ascii="Tahoma" w:hAnsi="Tahoma" w:cs="Tahoma"/>
        </w:rPr>
        <w:t>s</w:t>
      </w:r>
      <w:r>
        <w:rPr>
          <w:rFonts w:ascii="Tahoma" w:hAnsi="Tahoma" w:cs="Tahoma"/>
        </w:rPr>
        <w:t>ational</w:t>
      </w:r>
      <w:proofErr w:type="spellEnd"/>
      <w:r>
        <w:rPr>
          <w:rFonts w:ascii="Tahoma" w:hAnsi="Tahoma" w:cs="Tahoma"/>
        </w:rPr>
        <w:t xml:space="preserve"> culture and company performance</w:t>
      </w:r>
      <w:r w:rsidR="004B37E7">
        <w:rPr>
          <w:rFonts w:ascii="Tahoma" w:hAnsi="Tahoma" w:cs="Tahoma"/>
        </w:rPr>
        <w:t xml:space="preserve"> over time</w:t>
      </w:r>
      <w:r>
        <w:rPr>
          <w:rFonts w:ascii="Tahoma" w:hAnsi="Tahoma" w:cs="Tahoma"/>
        </w:rPr>
        <w:t xml:space="preserve">.  The research </w:t>
      </w:r>
      <w:r w:rsidR="004B37E7" w:rsidRPr="004B37E7">
        <w:rPr>
          <w:rFonts w:ascii="Tahoma" w:hAnsi="Tahoma" w:cs="Tahoma"/>
        </w:rPr>
        <w:t xml:space="preserve">included </w:t>
      </w:r>
      <w:r w:rsidR="004B37E7">
        <w:rPr>
          <w:rFonts w:ascii="Tahoma" w:hAnsi="Tahoma" w:cs="Tahoma"/>
        </w:rPr>
        <w:t>over 1,000</w:t>
      </w:r>
      <w:r w:rsidR="004B37E7" w:rsidRPr="004B37E7">
        <w:rPr>
          <w:rFonts w:ascii="Tahoma" w:hAnsi="Tahoma" w:cs="Tahoma"/>
        </w:rPr>
        <w:t xml:space="preserve"> employees across all </w:t>
      </w:r>
      <w:proofErr w:type="spellStart"/>
      <w:r w:rsidR="004B37E7" w:rsidRPr="004B37E7">
        <w:rPr>
          <w:rFonts w:ascii="Tahoma" w:hAnsi="Tahoma" w:cs="Tahoma"/>
        </w:rPr>
        <w:t>organisational</w:t>
      </w:r>
      <w:proofErr w:type="spellEnd"/>
      <w:r w:rsidR="004B37E7" w:rsidRPr="004B37E7">
        <w:rPr>
          <w:rFonts w:ascii="Tahoma" w:hAnsi="Tahoma" w:cs="Tahoma"/>
        </w:rPr>
        <w:t xml:space="preserve"> levels from PPHG’s corporate office and properties in Singapore.</w:t>
      </w:r>
      <w:r w:rsidR="004B37E7">
        <w:rPr>
          <w:rFonts w:ascii="Tahoma" w:hAnsi="Tahoma" w:cs="Tahoma"/>
        </w:rPr>
        <w:t xml:space="preserve"> </w:t>
      </w:r>
    </w:p>
    <w:p w14:paraId="7A9E07D5" w14:textId="77777777" w:rsidR="009F2F97" w:rsidRDefault="009F2F97" w:rsidP="00292EF1">
      <w:pPr>
        <w:spacing w:after="0"/>
        <w:jc w:val="both"/>
        <w:rPr>
          <w:rFonts w:ascii="Tahoma" w:hAnsi="Tahoma" w:cs="Tahoma"/>
        </w:rPr>
      </w:pPr>
    </w:p>
    <w:p w14:paraId="1814B37A" w14:textId="77777777" w:rsidR="009F2F97" w:rsidRDefault="009F2F97" w:rsidP="009F2F97">
      <w:pPr>
        <w:jc w:val="center"/>
        <w:rPr>
          <w:rFonts w:ascii="Tahoma" w:hAnsi="Tahoma" w:cs="Tahoma"/>
          <w:b/>
          <w:i/>
          <w:sz w:val="18"/>
        </w:rPr>
      </w:pPr>
      <w:r>
        <w:rPr>
          <w:rFonts w:ascii="Tahoma" w:hAnsi="Tahoma" w:cs="Tahoma"/>
          <w:noProof/>
          <w:lang w:val="en-SG"/>
        </w:rPr>
        <w:drawing>
          <wp:inline distT="0" distB="0" distL="0" distR="0" wp14:anchorId="0039C738" wp14:editId="439C5136">
            <wp:extent cx="3689249" cy="25603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579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1523" cy="2568838"/>
                    </a:xfrm>
                    <a:prstGeom prst="rect">
                      <a:avLst/>
                    </a:prstGeom>
                  </pic:spPr>
                </pic:pic>
              </a:graphicData>
            </a:graphic>
          </wp:inline>
        </w:drawing>
      </w:r>
    </w:p>
    <w:p w14:paraId="39C86A4D" w14:textId="6D360E2F" w:rsidR="005861D7" w:rsidRPr="009F2F97" w:rsidRDefault="009F2F97" w:rsidP="009F2F97">
      <w:pPr>
        <w:jc w:val="center"/>
        <w:rPr>
          <w:rFonts w:ascii="Tahoma" w:hAnsi="Tahoma" w:cs="Tahoma"/>
          <w:i/>
          <w:sz w:val="18"/>
        </w:rPr>
      </w:pPr>
      <w:proofErr w:type="spellStart"/>
      <w:r w:rsidRPr="009F2F97">
        <w:rPr>
          <w:rFonts w:ascii="Tahoma" w:hAnsi="Tahoma" w:cs="Tahoma"/>
          <w:b/>
          <w:i/>
          <w:sz w:val="18"/>
        </w:rPr>
        <w:t>Dr</w:t>
      </w:r>
      <w:proofErr w:type="spellEnd"/>
      <w:r w:rsidRPr="009F2F97">
        <w:rPr>
          <w:rFonts w:ascii="Tahoma" w:hAnsi="Tahoma" w:cs="Tahoma"/>
          <w:b/>
          <w:i/>
          <w:sz w:val="18"/>
        </w:rPr>
        <w:t xml:space="preserve"> Marvin Tan</w:t>
      </w:r>
      <w:r w:rsidRPr="009F2F97">
        <w:rPr>
          <w:rFonts w:ascii="Tahoma" w:hAnsi="Tahoma" w:cs="Tahoma"/>
          <w:i/>
          <w:sz w:val="18"/>
        </w:rPr>
        <w:t xml:space="preserve">, Group Executive Director, Adera Global Group of Companies (extreme left), </w:t>
      </w:r>
      <w:proofErr w:type="spellStart"/>
      <w:r w:rsidRPr="009F2F97">
        <w:rPr>
          <w:rFonts w:ascii="Tahoma" w:hAnsi="Tahoma" w:cs="Tahoma"/>
          <w:b/>
          <w:i/>
          <w:sz w:val="18"/>
        </w:rPr>
        <w:t>Mr</w:t>
      </w:r>
      <w:proofErr w:type="spellEnd"/>
      <w:r w:rsidRPr="009F2F97">
        <w:rPr>
          <w:rFonts w:ascii="Tahoma" w:hAnsi="Tahoma" w:cs="Tahoma"/>
          <w:b/>
          <w:i/>
          <w:sz w:val="18"/>
        </w:rPr>
        <w:t xml:space="preserve"> Grant Spooner</w:t>
      </w:r>
      <w:r w:rsidRPr="009F2F97">
        <w:rPr>
          <w:rFonts w:ascii="Tahoma" w:hAnsi="Tahoma" w:cs="Tahoma"/>
          <w:i/>
          <w:sz w:val="18"/>
        </w:rPr>
        <w:t xml:space="preserve">, Managing Director, APAC Employment Law Lead and Singapore I&amp;D Sponsor for Persons with Disabilities, Accenture, </w:t>
      </w:r>
      <w:proofErr w:type="spellStart"/>
      <w:r w:rsidRPr="009F2F97">
        <w:rPr>
          <w:rFonts w:ascii="Tahoma" w:hAnsi="Tahoma" w:cs="Tahoma"/>
          <w:b/>
          <w:i/>
          <w:sz w:val="18"/>
        </w:rPr>
        <w:t>Ms</w:t>
      </w:r>
      <w:proofErr w:type="spellEnd"/>
      <w:r w:rsidRPr="009F2F97">
        <w:rPr>
          <w:rFonts w:ascii="Tahoma" w:hAnsi="Tahoma" w:cs="Tahoma"/>
          <w:b/>
          <w:i/>
          <w:sz w:val="18"/>
        </w:rPr>
        <w:t xml:space="preserve"> </w:t>
      </w:r>
      <w:proofErr w:type="spellStart"/>
      <w:r w:rsidRPr="009F2F97">
        <w:rPr>
          <w:rFonts w:ascii="Tahoma" w:hAnsi="Tahoma" w:cs="Tahoma"/>
          <w:b/>
          <w:i/>
          <w:sz w:val="18"/>
        </w:rPr>
        <w:t>Pratima</w:t>
      </w:r>
      <w:proofErr w:type="spellEnd"/>
      <w:r w:rsidRPr="009F2F97">
        <w:rPr>
          <w:rFonts w:ascii="Tahoma" w:hAnsi="Tahoma" w:cs="Tahoma"/>
          <w:b/>
          <w:i/>
          <w:sz w:val="18"/>
        </w:rPr>
        <w:t xml:space="preserve"> </w:t>
      </w:r>
      <w:proofErr w:type="spellStart"/>
      <w:r w:rsidRPr="009F2F97">
        <w:rPr>
          <w:rFonts w:ascii="Tahoma" w:hAnsi="Tahoma" w:cs="Tahoma"/>
          <w:b/>
          <w:i/>
          <w:sz w:val="18"/>
        </w:rPr>
        <w:t>Amonkar</w:t>
      </w:r>
      <w:proofErr w:type="spellEnd"/>
      <w:r w:rsidRPr="009F2F97">
        <w:rPr>
          <w:rFonts w:ascii="Tahoma" w:hAnsi="Tahoma" w:cs="Tahoma"/>
          <w:i/>
          <w:sz w:val="18"/>
        </w:rPr>
        <w:t xml:space="preserve">, APAC Area Head, ISV Partners and Microsoft’s Diversity &amp; Inclusion Council Lead on Accessibility, Microsoft, </w:t>
      </w:r>
      <w:proofErr w:type="spellStart"/>
      <w:r w:rsidRPr="009F2F97">
        <w:rPr>
          <w:rFonts w:ascii="Tahoma" w:hAnsi="Tahoma" w:cs="Tahoma"/>
          <w:b/>
          <w:i/>
          <w:sz w:val="18"/>
        </w:rPr>
        <w:t>Ms</w:t>
      </w:r>
      <w:proofErr w:type="spellEnd"/>
      <w:r w:rsidRPr="009F2F97">
        <w:rPr>
          <w:rFonts w:ascii="Tahoma" w:hAnsi="Tahoma" w:cs="Tahoma"/>
          <w:b/>
          <w:i/>
          <w:sz w:val="18"/>
        </w:rPr>
        <w:t xml:space="preserve"> Ku </w:t>
      </w:r>
      <w:proofErr w:type="spellStart"/>
      <w:r w:rsidRPr="009F2F97">
        <w:rPr>
          <w:rFonts w:ascii="Tahoma" w:hAnsi="Tahoma" w:cs="Tahoma"/>
          <w:b/>
          <w:i/>
          <w:sz w:val="18"/>
        </w:rPr>
        <w:t>Geok</w:t>
      </w:r>
      <w:proofErr w:type="spellEnd"/>
      <w:r w:rsidRPr="009F2F97">
        <w:rPr>
          <w:rFonts w:ascii="Tahoma" w:hAnsi="Tahoma" w:cs="Tahoma"/>
          <w:b/>
          <w:i/>
          <w:sz w:val="18"/>
        </w:rPr>
        <w:t xml:space="preserve"> Boon</w:t>
      </w:r>
      <w:r w:rsidRPr="009F2F97">
        <w:rPr>
          <w:rFonts w:ascii="Tahoma" w:hAnsi="Tahoma" w:cs="Tahoma"/>
          <w:i/>
          <w:sz w:val="18"/>
        </w:rPr>
        <w:t xml:space="preserve">, Chief Executive Officer, SG Enable, </w:t>
      </w:r>
      <w:proofErr w:type="spellStart"/>
      <w:r w:rsidRPr="009F2F97">
        <w:rPr>
          <w:rFonts w:ascii="Tahoma" w:hAnsi="Tahoma" w:cs="Tahoma"/>
          <w:b/>
          <w:i/>
          <w:sz w:val="18"/>
        </w:rPr>
        <w:t>Ms</w:t>
      </w:r>
      <w:proofErr w:type="spellEnd"/>
      <w:r w:rsidRPr="009F2F97">
        <w:rPr>
          <w:rFonts w:ascii="Tahoma" w:hAnsi="Tahoma" w:cs="Tahoma"/>
          <w:b/>
          <w:i/>
          <w:sz w:val="18"/>
        </w:rPr>
        <w:t xml:space="preserve"> Denise </w:t>
      </w:r>
      <w:proofErr w:type="spellStart"/>
      <w:r w:rsidRPr="009F2F97">
        <w:rPr>
          <w:rFonts w:ascii="Tahoma" w:hAnsi="Tahoma" w:cs="Tahoma"/>
          <w:b/>
          <w:i/>
          <w:sz w:val="18"/>
        </w:rPr>
        <w:t>Phua</w:t>
      </w:r>
      <w:proofErr w:type="spellEnd"/>
      <w:r w:rsidRPr="009F2F97">
        <w:rPr>
          <w:rFonts w:ascii="Tahoma" w:hAnsi="Tahoma" w:cs="Tahoma"/>
          <w:i/>
          <w:sz w:val="18"/>
        </w:rPr>
        <w:t xml:space="preserve">, President, Autism Resource Centre and Mayor, Central Singapore District, </w:t>
      </w:r>
      <w:proofErr w:type="spellStart"/>
      <w:r w:rsidRPr="009F2F97">
        <w:rPr>
          <w:rFonts w:ascii="Tahoma" w:hAnsi="Tahoma" w:cs="Tahoma"/>
          <w:b/>
          <w:i/>
          <w:sz w:val="18"/>
        </w:rPr>
        <w:t>Ms</w:t>
      </w:r>
      <w:proofErr w:type="spellEnd"/>
      <w:r w:rsidRPr="009F2F97">
        <w:rPr>
          <w:rFonts w:ascii="Tahoma" w:hAnsi="Tahoma" w:cs="Tahoma"/>
          <w:b/>
          <w:i/>
          <w:sz w:val="18"/>
        </w:rPr>
        <w:t xml:space="preserve"> Susan Hwee</w:t>
      </w:r>
      <w:r w:rsidRPr="009F2F97">
        <w:rPr>
          <w:rFonts w:ascii="Tahoma" w:hAnsi="Tahoma" w:cs="Tahoma"/>
          <w:i/>
          <w:sz w:val="18"/>
        </w:rPr>
        <w:t xml:space="preserve">, Managing Director and Head Group Technology &amp; Operation, United Overseas Bank, </w:t>
      </w:r>
      <w:proofErr w:type="spellStart"/>
      <w:r w:rsidRPr="009F2F97">
        <w:rPr>
          <w:rFonts w:ascii="Tahoma" w:hAnsi="Tahoma" w:cs="Tahoma"/>
          <w:b/>
          <w:i/>
          <w:sz w:val="18"/>
        </w:rPr>
        <w:t>Ms</w:t>
      </w:r>
      <w:proofErr w:type="spellEnd"/>
      <w:r w:rsidRPr="009F2F97">
        <w:rPr>
          <w:rFonts w:ascii="Tahoma" w:hAnsi="Tahoma" w:cs="Tahoma"/>
          <w:b/>
          <w:i/>
          <w:sz w:val="18"/>
        </w:rPr>
        <w:t xml:space="preserve"> Wee Wei Ling</w:t>
      </w:r>
      <w:r w:rsidRPr="009F2F97">
        <w:rPr>
          <w:rFonts w:ascii="Tahoma" w:hAnsi="Tahoma" w:cs="Tahoma"/>
          <w:i/>
          <w:sz w:val="18"/>
        </w:rPr>
        <w:t xml:space="preserve">, </w:t>
      </w:r>
      <w:r w:rsidRPr="009F2F97">
        <w:rPr>
          <w:rFonts w:ascii="Tahoma" w:hAnsi="Tahoma" w:cs="Tahoma"/>
          <w:i/>
          <w:sz w:val="18"/>
        </w:rPr>
        <w:lastRenderedPageBreak/>
        <w:t xml:space="preserve">Executive Director, Asset, Lifestyle and Corporate Social Responsibility at PPHG, </w:t>
      </w:r>
      <w:proofErr w:type="spellStart"/>
      <w:r w:rsidRPr="009F2F97">
        <w:rPr>
          <w:rFonts w:ascii="Tahoma" w:hAnsi="Tahoma" w:cs="Tahoma"/>
          <w:b/>
          <w:i/>
          <w:sz w:val="18"/>
        </w:rPr>
        <w:t>Mr</w:t>
      </w:r>
      <w:proofErr w:type="spellEnd"/>
      <w:r w:rsidRPr="009F2F97">
        <w:rPr>
          <w:rFonts w:ascii="Tahoma" w:hAnsi="Tahoma" w:cs="Tahoma"/>
          <w:b/>
          <w:i/>
          <w:sz w:val="18"/>
        </w:rPr>
        <w:t xml:space="preserve"> Chan Chun Sing</w:t>
      </w:r>
      <w:r w:rsidRPr="009F2F97">
        <w:rPr>
          <w:rFonts w:ascii="Tahoma" w:hAnsi="Tahoma" w:cs="Tahoma"/>
          <w:i/>
          <w:sz w:val="18"/>
        </w:rPr>
        <w:t xml:space="preserve">, Minister for Trade and Industry, </w:t>
      </w:r>
      <w:proofErr w:type="spellStart"/>
      <w:r w:rsidRPr="009F2F97">
        <w:rPr>
          <w:rFonts w:ascii="Tahoma" w:hAnsi="Tahoma" w:cs="Tahoma"/>
          <w:b/>
          <w:i/>
          <w:sz w:val="18"/>
        </w:rPr>
        <w:t>Mr</w:t>
      </w:r>
      <w:proofErr w:type="spellEnd"/>
      <w:r w:rsidRPr="009F2F97">
        <w:rPr>
          <w:rFonts w:ascii="Tahoma" w:hAnsi="Tahoma" w:cs="Tahoma"/>
          <w:b/>
          <w:i/>
          <w:sz w:val="18"/>
        </w:rPr>
        <w:t xml:space="preserve"> Liam Wee Sin</w:t>
      </w:r>
      <w:r w:rsidRPr="009F2F97">
        <w:rPr>
          <w:rFonts w:ascii="Tahoma" w:hAnsi="Tahoma" w:cs="Tahoma"/>
          <w:i/>
          <w:sz w:val="18"/>
        </w:rPr>
        <w:t xml:space="preserve">, UOL Group Chief Executive, </w:t>
      </w:r>
      <w:proofErr w:type="spellStart"/>
      <w:r w:rsidRPr="009F2F97">
        <w:rPr>
          <w:rFonts w:ascii="Tahoma" w:hAnsi="Tahoma" w:cs="Tahoma"/>
          <w:b/>
          <w:i/>
          <w:sz w:val="18"/>
        </w:rPr>
        <w:t>Mr</w:t>
      </w:r>
      <w:proofErr w:type="spellEnd"/>
      <w:r w:rsidRPr="009F2F97">
        <w:rPr>
          <w:rFonts w:ascii="Tahoma" w:hAnsi="Tahoma" w:cs="Tahoma"/>
          <w:b/>
          <w:i/>
          <w:sz w:val="18"/>
        </w:rPr>
        <w:t xml:space="preserve"> </w:t>
      </w:r>
      <w:proofErr w:type="spellStart"/>
      <w:r w:rsidRPr="009F2F97">
        <w:rPr>
          <w:rFonts w:ascii="Tahoma" w:hAnsi="Tahoma" w:cs="Tahoma"/>
          <w:b/>
          <w:i/>
          <w:sz w:val="18"/>
        </w:rPr>
        <w:t>Cheo</w:t>
      </w:r>
      <w:proofErr w:type="spellEnd"/>
      <w:r w:rsidRPr="009F2F97">
        <w:rPr>
          <w:rFonts w:ascii="Tahoma" w:hAnsi="Tahoma" w:cs="Tahoma"/>
          <w:b/>
          <w:i/>
          <w:sz w:val="18"/>
        </w:rPr>
        <w:t xml:space="preserve"> Peng Sum</w:t>
      </w:r>
      <w:r w:rsidRPr="009F2F97">
        <w:rPr>
          <w:rFonts w:ascii="Tahoma" w:hAnsi="Tahoma" w:cs="Tahoma"/>
          <w:i/>
          <w:sz w:val="18"/>
        </w:rPr>
        <w:t xml:space="preserve">, PPHG Chief Executive Officer, </w:t>
      </w:r>
      <w:r w:rsidRPr="009F2F97">
        <w:rPr>
          <w:rFonts w:ascii="Tahoma" w:hAnsi="Tahoma" w:cs="Tahoma"/>
          <w:b/>
          <w:i/>
          <w:sz w:val="18"/>
        </w:rPr>
        <w:t>Professor Elijah Wee</w:t>
      </w:r>
      <w:r w:rsidRPr="009F2F97">
        <w:rPr>
          <w:rFonts w:ascii="Tahoma" w:hAnsi="Tahoma" w:cs="Tahoma"/>
          <w:i/>
          <w:sz w:val="18"/>
        </w:rPr>
        <w:t>, Assistant Professor of Management at Foster School of Business, University of Washington.</w:t>
      </w:r>
    </w:p>
    <w:p w14:paraId="17DE5644" w14:textId="577700F3" w:rsidR="004B37E7" w:rsidRPr="004B37E7" w:rsidRDefault="004B37E7" w:rsidP="005861D7">
      <w:pPr>
        <w:spacing w:after="0"/>
        <w:jc w:val="center"/>
        <w:rPr>
          <w:rFonts w:ascii="Tahoma" w:hAnsi="Tahoma" w:cs="Tahoma"/>
        </w:rPr>
      </w:pPr>
    </w:p>
    <w:p w14:paraId="47A02E51" w14:textId="7C3D4F65" w:rsidR="004B37E7" w:rsidRPr="00B00A29" w:rsidRDefault="004B37E7" w:rsidP="00292EF1">
      <w:pPr>
        <w:spacing w:after="0"/>
        <w:jc w:val="both"/>
        <w:rPr>
          <w:rFonts w:ascii="Tahoma" w:hAnsi="Tahoma" w:cs="Tahoma"/>
        </w:rPr>
      </w:pPr>
      <w:r w:rsidRPr="004B37E7">
        <w:rPr>
          <w:rFonts w:ascii="Tahoma" w:hAnsi="Tahoma" w:cs="Tahoma"/>
        </w:rPr>
        <w:t xml:space="preserve">Professor </w:t>
      </w:r>
      <w:proofErr w:type="spellStart"/>
      <w:r w:rsidRPr="004B37E7">
        <w:rPr>
          <w:rFonts w:ascii="Tahoma" w:hAnsi="Tahoma" w:cs="Tahoma"/>
        </w:rPr>
        <w:t>Wee’s</w:t>
      </w:r>
      <w:proofErr w:type="spellEnd"/>
      <w:r w:rsidRPr="004B37E7">
        <w:rPr>
          <w:rFonts w:ascii="Tahoma" w:hAnsi="Tahoma" w:cs="Tahoma"/>
        </w:rPr>
        <w:t xml:space="preserve"> research findings reveal</w:t>
      </w:r>
      <w:r w:rsidR="00DC49AC">
        <w:rPr>
          <w:rFonts w:ascii="Tahoma" w:hAnsi="Tahoma" w:cs="Tahoma"/>
        </w:rPr>
        <w:t>ed</w:t>
      </w:r>
      <w:r w:rsidRPr="004B37E7">
        <w:rPr>
          <w:rFonts w:ascii="Tahoma" w:hAnsi="Tahoma" w:cs="Tahoma"/>
        </w:rPr>
        <w:t xml:space="preserve"> that PPHG’s inclusive hiring policy yielded positive outcomes at the employee and </w:t>
      </w:r>
      <w:proofErr w:type="spellStart"/>
      <w:r w:rsidRPr="004B37E7">
        <w:rPr>
          <w:rFonts w:ascii="Tahoma" w:hAnsi="Tahoma" w:cs="Tahoma"/>
        </w:rPr>
        <w:t>organisational</w:t>
      </w:r>
      <w:proofErr w:type="spellEnd"/>
      <w:r w:rsidRPr="004B37E7">
        <w:rPr>
          <w:rFonts w:ascii="Tahoma" w:hAnsi="Tahoma" w:cs="Tahoma"/>
        </w:rPr>
        <w:t xml:space="preserve"> levels when it is accompanied by experiential </w:t>
      </w:r>
      <w:r w:rsidRPr="00B00A29">
        <w:rPr>
          <w:rFonts w:ascii="Tahoma" w:hAnsi="Tahoma" w:cs="Tahoma"/>
        </w:rPr>
        <w:t xml:space="preserve">and reflection activities which reframe disability as a strength and </w:t>
      </w:r>
      <w:r w:rsidR="00842FF1" w:rsidRPr="00B00A29">
        <w:rPr>
          <w:rFonts w:ascii="Tahoma" w:hAnsi="Tahoma" w:cs="Tahoma"/>
        </w:rPr>
        <w:t xml:space="preserve">help </w:t>
      </w:r>
      <w:proofErr w:type="gramStart"/>
      <w:r w:rsidR="00842FF1" w:rsidRPr="00B00A29">
        <w:rPr>
          <w:rFonts w:ascii="Tahoma" w:hAnsi="Tahoma" w:cs="Tahoma"/>
        </w:rPr>
        <w:t>employees</w:t>
      </w:r>
      <w:proofErr w:type="gramEnd"/>
      <w:r w:rsidR="00842FF1" w:rsidRPr="00B00A29">
        <w:rPr>
          <w:rFonts w:ascii="Tahoma" w:hAnsi="Tahoma" w:cs="Tahoma"/>
        </w:rPr>
        <w:t xml:space="preserve"> sense make the implication and meaning of the policy </w:t>
      </w:r>
      <w:r w:rsidR="00B00A29">
        <w:rPr>
          <w:rFonts w:ascii="Tahoma" w:hAnsi="Tahoma" w:cs="Tahoma"/>
        </w:rPr>
        <w:t>in</w:t>
      </w:r>
      <w:r w:rsidR="00842FF1" w:rsidRPr="00B00A29">
        <w:rPr>
          <w:rFonts w:ascii="Tahoma" w:hAnsi="Tahoma" w:cs="Tahoma"/>
        </w:rPr>
        <w:t xml:space="preserve"> their day-to-day work. </w:t>
      </w:r>
      <w:r w:rsidRPr="00B00A29">
        <w:rPr>
          <w:rFonts w:ascii="Tahoma" w:hAnsi="Tahoma" w:cs="Tahoma"/>
        </w:rPr>
        <w:t xml:space="preserve">As a result, significantly higher levels of compassion, </w:t>
      </w:r>
      <w:proofErr w:type="spellStart"/>
      <w:r w:rsidRPr="00B00A29">
        <w:rPr>
          <w:rFonts w:ascii="Tahoma" w:hAnsi="Tahoma" w:cs="Tahoma"/>
        </w:rPr>
        <w:t>organisational</w:t>
      </w:r>
      <w:proofErr w:type="spellEnd"/>
      <w:r w:rsidRPr="00B00A29">
        <w:rPr>
          <w:rFonts w:ascii="Tahoma" w:hAnsi="Tahoma" w:cs="Tahoma"/>
        </w:rPr>
        <w:t xml:space="preserve"> pride and proactive customer service were observed, among other indicators.</w:t>
      </w:r>
      <w:r w:rsidR="00DC49AC" w:rsidRPr="00B00A29">
        <w:rPr>
          <w:rFonts w:ascii="Tahoma" w:hAnsi="Tahoma" w:cs="Tahoma"/>
        </w:rPr>
        <w:t xml:space="preserve"> The research also showed that compassion is a strong predictor of </w:t>
      </w:r>
      <w:r w:rsidR="00842FF1" w:rsidRPr="00B00A29">
        <w:rPr>
          <w:rFonts w:ascii="Tahoma" w:hAnsi="Tahoma" w:cs="Tahoma"/>
        </w:rPr>
        <w:t xml:space="preserve">the </w:t>
      </w:r>
      <w:r w:rsidR="00DC49AC" w:rsidRPr="00B00A29">
        <w:rPr>
          <w:rFonts w:ascii="Tahoma" w:hAnsi="Tahoma" w:cs="Tahoma"/>
        </w:rPr>
        <w:t xml:space="preserve">company’s financial performance.  </w:t>
      </w:r>
    </w:p>
    <w:p w14:paraId="671DBB6E" w14:textId="3144BFA8" w:rsidR="004B37E7" w:rsidRDefault="004B37E7" w:rsidP="00292EF1">
      <w:pPr>
        <w:spacing w:after="0"/>
        <w:jc w:val="both"/>
        <w:rPr>
          <w:rFonts w:ascii="Tahoma" w:hAnsi="Tahoma" w:cs="Tahoma"/>
        </w:rPr>
      </w:pPr>
    </w:p>
    <w:p w14:paraId="6746B08A" w14:textId="420E6228" w:rsidR="000D5A04" w:rsidRPr="004B37E7" w:rsidRDefault="000D5A04" w:rsidP="00292EF1">
      <w:pPr>
        <w:spacing w:after="0"/>
        <w:jc w:val="both"/>
        <w:rPr>
          <w:rFonts w:ascii="Tahoma" w:hAnsi="Tahoma" w:cs="Tahoma"/>
        </w:rPr>
      </w:pPr>
      <w:r>
        <w:rPr>
          <w:rFonts w:ascii="Tahoma" w:hAnsi="Tahoma" w:cs="Tahoma"/>
        </w:rPr>
        <w:t xml:space="preserve">Moderated by Michelle Martin, Radio Show Host on MONEYFM89.3, the panel discussions </w:t>
      </w:r>
      <w:r w:rsidR="003A4734">
        <w:rPr>
          <w:rFonts w:ascii="Tahoma" w:hAnsi="Tahoma" w:cs="Tahoma"/>
        </w:rPr>
        <w:t xml:space="preserve">which ensued </w:t>
      </w:r>
      <w:r>
        <w:rPr>
          <w:rFonts w:ascii="Tahoma" w:hAnsi="Tahoma" w:cs="Tahoma"/>
        </w:rPr>
        <w:t>expanded on the impact of inclusive hiring on company performance and saw insightful contributions and practical initiatives on how companies</w:t>
      </w:r>
      <w:r w:rsidR="003A4734">
        <w:rPr>
          <w:rFonts w:ascii="Tahoma" w:hAnsi="Tahoma" w:cs="Tahoma"/>
        </w:rPr>
        <w:t xml:space="preserve"> </w:t>
      </w:r>
      <w:r>
        <w:rPr>
          <w:rFonts w:ascii="Tahoma" w:hAnsi="Tahoma" w:cs="Tahoma"/>
        </w:rPr>
        <w:t>embark</w:t>
      </w:r>
      <w:r w:rsidR="003A4734">
        <w:rPr>
          <w:rFonts w:ascii="Tahoma" w:hAnsi="Tahoma" w:cs="Tahoma"/>
        </w:rPr>
        <w:t>ed</w:t>
      </w:r>
      <w:r>
        <w:rPr>
          <w:rFonts w:ascii="Tahoma" w:hAnsi="Tahoma" w:cs="Tahoma"/>
        </w:rPr>
        <w:t xml:space="preserve"> on their respective journeys.  Giving their valuable perspectives and learnings as </w:t>
      </w:r>
      <w:proofErr w:type="spellStart"/>
      <w:r>
        <w:rPr>
          <w:rFonts w:ascii="Tahoma" w:hAnsi="Tahoma" w:cs="Tahoma"/>
        </w:rPr>
        <w:t>panel</w:t>
      </w:r>
      <w:r w:rsidR="00842FF1">
        <w:rPr>
          <w:rFonts w:ascii="Tahoma" w:hAnsi="Tahoma" w:cs="Tahoma"/>
        </w:rPr>
        <w:t>l</w:t>
      </w:r>
      <w:r>
        <w:rPr>
          <w:rFonts w:ascii="Tahoma" w:hAnsi="Tahoma" w:cs="Tahoma"/>
        </w:rPr>
        <w:t>ists</w:t>
      </w:r>
      <w:proofErr w:type="spellEnd"/>
      <w:r>
        <w:rPr>
          <w:rFonts w:ascii="Tahoma" w:hAnsi="Tahoma" w:cs="Tahoma"/>
        </w:rPr>
        <w:t xml:space="preserve"> were </w:t>
      </w:r>
      <w:proofErr w:type="spellStart"/>
      <w:r>
        <w:rPr>
          <w:rFonts w:ascii="Tahoma" w:hAnsi="Tahoma" w:cs="Tahoma"/>
        </w:rPr>
        <w:t>Ms</w:t>
      </w:r>
      <w:proofErr w:type="spellEnd"/>
      <w:r>
        <w:rPr>
          <w:rFonts w:ascii="Tahoma" w:hAnsi="Tahoma" w:cs="Tahoma"/>
        </w:rPr>
        <w:t xml:space="preserve"> Denise </w:t>
      </w:r>
      <w:proofErr w:type="spellStart"/>
      <w:r>
        <w:rPr>
          <w:rFonts w:ascii="Tahoma" w:hAnsi="Tahoma" w:cs="Tahoma"/>
        </w:rPr>
        <w:t>P</w:t>
      </w:r>
      <w:r w:rsidR="004E3858">
        <w:rPr>
          <w:rFonts w:ascii="Tahoma" w:hAnsi="Tahoma" w:cs="Tahoma"/>
        </w:rPr>
        <w:t>h</w:t>
      </w:r>
      <w:r>
        <w:rPr>
          <w:rFonts w:ascii="Tahoma" w:hAnsi="Tahoma" w:cs="Tahoma"/>
        </w:rPr>
        <w:t>ua</w:t>
      </w:r>
      <w:proofErr w:type="spellEnd"/>
      <w:r>
        <w:rPr>
          <w:rFonts w:ascii="Tahoma" w:hAnsi="Tahoma" w:cs="Tahoma"/>
        </w:rPr>
        <w:t xml:space="preserve">, President, Autism Resource Centre and Mayor, Central Singapore District; </w:t>
      </w:r>
      <w:proofErr w:type="spellStart"/>
      <w:r w:rsidRPr="000D5A04">
        <w:rPr>
          <w:rFonts w:ascii="Tahoma" w:hAnsi="Tahoma" w:cs="Tahoma"/>
        </w:rPr>
        <w:t>Ms</w:t>
      </w:r>
      <w:proofErr w:type="spellEnd"/>
      <w:r w:rsidRPr="000D5A04">
        <w:rPr>
          <w:rFonts w:ascii="Tahoma" w:hAnsi="Tahoma" w:cs="Tahoma"/>
        </w:rPr>
        <w:t xml:space="preserve"> Ku </w:t>
      </w:r>
      <w:proofErr w:type="spellStart"/>
      <w:r w:rsidRPr="000D5A04">
        <w:rPr>
          <w:rFonts w:ascii="Tahoma" w:hAnsi="Tahoma" w:cs="Tahoma"/>
        </w:rPr>
        <w:t>Geok</w:t>
      </w:r>
      <w:proofErr w:type="spellEnd"/>
      <w:r w:rsidRPr="000D5A04">
        <w:rPr>
          <w:rFonts w:ascii="Tahoma" w:hAnsi="Tahoma" w:cs="Tahoma"/>
        </w:rPr>
        <w:t xml:space="preserve"> Boon, Chief Executive Officer, SG Enable</w:t>
      </w:r>
      <w:r w:rsidR="003A4734">
        <w:rPr>
          <w:rFonts w:ascii="Tahoma" w:hAnsi="Tahoma" w:cs="Tahoma"/>
        </w:rPr>
        <w:t xml:space="preserve">, along with </w:t>
      </w:r>
      <w:r>
        <w:rPr>
          <w:rFonts w:ascii="Tahoma" w:hAnsi="Tahoma" w:cs="Tahoma"/>
        </w:rPr>
        <w:t xml:space="preserve">business </w:t>
      </w:r>
      <w:r w:rsidR="003A4734">
        <w:rPr>
          <w:rFonts w:ascii="Tahoma" w:hAnsi="Tahoma" w:cs="Tahoma"/>
        </w:rPr>
        <w:t xml:space="preserve">leaders from </w:t>
      </w:r>
      <w:r w:rsidR="00842FF1">
        <w:rPr>
          <w:rFonts w:ascii="Tahoma" w:hAnsi="Tahoma" w:cs="Tahoma"/>
        </w:rPr>
        <w:t xml:space="preserve">United Overseas Bank (UOB), </w:t>
      </w:r>
      <w:r w:rsidR="003A4734">
        <w:rPr>
          <w:rFonts w:ascii="Tahoma" w:hAnsi="Tahoma" w:cs="Tahoma"/>
        </w:rPr>
        <w:t xml:space="preserve">Accenture, </w:t>
      </w:r>
      <w:r w:rsidR="00842FF1">
        <w:rPr>
          <w:rFonts w:ascii="Tahoma" w:hAnsi="Tahoma" w:cs="Tahoma"/>
        </w:rPr>
        <w:t>Adera Global (</w:t>
      </w:r>
      <w:proofErr w:type="spellStart"/>
      <w:r w:rsidR="00842FF1">
        <w:rPr>
          <w:rFonts w:ascii="Tahoma" w:hAnsi="Tahoma" w:cs="Tahoma"/>
        </w:rPr>
        <w:t>Datapost</w:t>
      </w:r>
      <w:proofErr w:type="spellEnd"/>
      <w:r w:rsidR="00842FF1">
        <w:rPr>
          <w:rFonts w:ascii="Tahoma" w:hAnsi="Tahoma" w:cs="Tahoma"/>
        </w:rPr>
        <w:t xml:space="preserve">), </w:t>
      </w:r>
      <w:r>
        <w:rPr>
          <w:rFonts w:ascii="Tahoma" w:hAnsi="Tahoma" w:cs="Tahoma"/>
        </w:rPr>
        <w:t>Microsoft</w:t>
      </w:r>
      <w:r w:rsidR="00842FF1">
        <w:rPr>
          <w:rFonts w:ascii="Tahoma" w:hAnsi="Tahoma" w:cs="Tahoma"/>
        </w:rPr>
        <w:t xml:space="preserve"> </w:t>
      </w:r>
      <w:r>
        <w:rPr>
          <w:rFonts w:ascii="Tahoma" w:hAnsi="Tahoma" w:cs="Tahoma"/>
        </w:rPr>
        <w:t>and PPHG.</w:t>
      </w:r>
      <w:r w:rsidR="003A4734">
        <w:rPr>
          <w:rFonts w:ascii="Tahoma" w:hAnsi="Tahoma" w:cs="Tahoma"/>
        </w:rPr>
        <w:t xml:space="preserve">  The presence of representatives from both the </w:t>
      </w:r>
      <w:r w:rsidR="00842FF1">
        <w:rPr>
          <w:rFonts w:ascii="Tahoma" w:hAnsi="Tahoma" w:cs="Tahoma"/>
        </w:rPr>
        <w:t>public and private sectors</w:t>
      </w:r>
      <w:r w:rsidR="003A4734">
        <w:rPr>
          <w:rFonts w:ascii="Tahoma" w:hAnsi="Tahoma" w:cs="Tahoma"/>
        </w:rPr>
        <w:t xml:space="preserve"> provided a balanced view and articulated the importance of collaboration between them. </w:t>
      </w:r>
    </w:p>
    <w:p w14:paraId="124F4500" w14:textId="77777777" w:rsidR="004A301B" w:rsidRDefault="004A301B" w:rsidP="00292EF1">
      <w:pPr>
        <w:spacing w:after="0"/>
        <w:jc w:val="both"/>
        <w:rPr>
          <w:rFonts w:ascii="Tahoma" w:hAnsi="Tahoma" w:cs="Tahoma"/>
          <w:b/>
          <w:u w:val="single"/>
          <w:lang w:val="en-SG"/>
        </w:rPr>
      </w:pPr>
    </w:p>
    <w:p w14:paraId="480CE6A3" w14:textId="39CD414F" w:rsidR="000D5A04" w:rsidRPr="000D5A04" w:rsidRDefault="000D5A04" w:rsidP="00292EF1">
      <w:pPr>
        <w:spacing w:after="0"/>
        <w:jc w:val="both"/>
        <w:rPr>
          <w:rFonts w:ascii="Tahoma" w:hAnsi="Tahoma" w:cs="Tahoma"/>
          <w:b/>
          <w:u w:val="single"/>
          <w:lang w:val="en-SG"/>
        </w:rPr>
      </w:pPr>
      <w:r w:rsidRPr="000D5A04">
        <w:rPr>
          <w:rFonts w:ascii="Tahoma" w:hAnsi="Tahoma" w:cs="Tahoma"/>
          <w:b/>
          <w:u w:val="single"/>
          <w:lang w:val="en-SG"/>
        </w:rPr>
        <w:t xml:space="preserve">PPHG and Co-Organisers </w:t>
      </w:r>
      <w:r w:rsidR="003A4734">
        <w:rPr>
          <w:rFonts w:ascii="Tahoma" w:hAnsi="Tahoma" w:cs="Tahoma"/>
          <w:b/>
          <w:u w:val="single"/>
          <w:lang w:val="en-SG"/>
        </w:rPr>
        <w:t>Walk the Talk and Champion</w:t>
      </w:r>
      <w:r w:rsidRPr="000D5A04">
        <w:rPr>
          <w:rFonts w:ascii="Tahoma" w:hAnsi="Tahoma" w:cs="Tahoma"/>
          <w:b/>
          <w:u w:val="single"/>
          <w:lang w:val="en-SG"/>
        </w:rPr>
        <w:t xml:space="preserve"> Inclusive Hiring</w:t>
      </w:r>
      <w:r w:rsidR="003A4734">
        <w:rPr>
          <w:rFonts w:ascii="Tahoma" w:hAnsi="Tahoma" w:cs="Tahoma"/>
          <w:b/>
          <w:u w:val="single"/>
          <w:lang w:val="en-SG"/>
        </w:rPr>
        <w:t xml:space="preserve"> Initiatives </w:t>
      </w:r>
    </w:p>
    <w:p w14:paraId="6F164405" w14:textId="77777777" w:rsidR="001207F0" w:rsidRDefault="001207F0" w:rsidP="00292EF1">
      <w:pPr>
        <w:spacing w:after="0"/>
        <w:jc w:val="both"/>
        <w:rPr>
          <w:rFonts w:ascii="Tahoma" w:hAnsi="Tahoma" w:cs="Tahoma"/>
        </w:rPr>
      </w:pPr>
    </w:p>
    <w:p w14:paraId="55049E06" w14:textId="4F118B35" w:rsidR="00386380" w:rsidRDefault="00C543F8" w:rsidP="00292EF1">
      <w:pPr>
        <w:spacing w:after="0"/>
        <w:jc w:val="both"/>
        <w:rPr>
          <w:rFonts w:ascii="Tahoma" w:hAnsi="Tahoma" w:cs="Tahoma"/>
        </w:rPr>
      </w:pPr>
      <w:r w:rsidRPr="00C543F8">
        <w:rPr>
          <w:rFonts w:ascii="Tahoma" w:hAnsi="Tahoma" w:cs="Tahoma"/>
        </w:rPr>
        <w:t xml:space="preserve">Taking the lead in encouraging private sector companies to align inclusive practices with corporate strategy to strengthen their competitive advantage, </w:t>
      </w:r>
      <w:r>
        <w:rPr>
          <w:rFonts w:ascii="Tahoma" w:hAnsi="Tahoma" w:cs="Tahoma"/>
        </w:rPr>
        <w:t xml:space="preserve">this is the second inclusion seminar presented by </w:t>
      </w:r>
      <w:r w:rsidRPr="00C543F8">
        <w:rPr>
          <w:rFonts w:ascii="Tahoma" w:hAnsi="Tahoma" w:cs="Tahoma"/>
        </w:rPr>
        <w:t xml:space="preserve">PPHG together with </w:t>
      </w:r>
      <w:r w:rsidR="001207F0">
        <w:rPr>
          <w:rFonts w:ascii="Tahoma" w:hAnsi="Tahoma" w:cs="Tahoma"/>
        </w:rPr>
        <w:t>UOB</w:t>
      </w:r>
      <w:r w:rsidR="00336232">
        <w:rPr>
          <w:rFonts w:ascii="Tahoma" w:hAnsi="Tahoma" w:cs="Tahoma"/>
        </w:rPr>
        <w:t xml:space="preserve"> and SG Enable, af</w:t>
      </w:r>
      <w:r w:rsidR="00F70547">
        <w:rPr>
          <w:rFonts w:ascii="Tahoma" w:hAnsi="Tahoma" w:cs="Tahoma"/>
        </w:rPr>
        <w:t xml:space="preserve">ter a successful </w:t>
      </w:r>
      <w:r w:rsidR="00336232">
        <w:rPr>
          <w:rFonts w:ascii="Tahoma" w:hAnsi="Tahoma" w:cs="Tahoma"/>
        </w:rPr>
        <w:t>inaugural seminar in 2017.</w:t>
      </w:r>
    </w:p>
    <w:p w14:paraId="1813CABD" w14:textId="77777777" w:rsidR="00C543F8" w:rsidRPr="001207F0" w:rsidRDefault="00C543F8" w:rsidP="00292EF1">
      <w:pPr>
        <w:spacing w:after="0"/>
        <w:jc w:val="both"/>
        <w:rPr>
          <w:rFonts w:ascii="Tahoma" w:hAnsi="Tahoma" w:cs="Tahoma"/>
        </w:rPr>
      </w:pPr>
    </w:p>
    <w:p w14:paraId="0014EFAE" w14:textId="773F2647" w:rsidR="00621BA4" w:rsidRDefault="00F40CB8" w:rsidP="00292EF1">
      <w:pPr>
        <w:spacing w:after="0"/>
        <w:jc w:val="both"/>
        <w:rPr>
          <w:rFonts w:ascii="Tahoma" w:hAnsi="Tahoma" w:cs="Tahoma"/>
        </w:rPr>
      </w:pPr>
      <w:r>
        <w:rPr>
          <w:rFonts w:ascii="Tahoma" w:hAnsi="Tahoma" w:cs="Tahoma"/>
          <w:lang w:val="en-HK"/>
        </w:rPr>
        <w:t xml:space="preserve">PPHG </w:t>
      </w:r>
      <w:r w:rsidR="00B00A29">
        <w:rPr>
          <w:rFonts w:ascii="Tahoma" w:hAnsi="Tahoma" w:cs="Tahoma"/>
          <w:lang w:val="en-HK"/>
        </w:rPr>
        <w:t>was</w:t>
      </w:r>
      <w:r w:rsidR="001429BF">
        <w:rPr>
          <w:rFonts w:ascii="Tahoma" w:hAnsi="Tahoma" w:cs="Tahoma"/>
          <w:lang w:val="en-HK"/>
        </w:rPr>
        <w:t xml:space="preserve"> </w:t>
      </w:r>
      <w:r w:rsidRPr="007B094B">
        <w:rPr>
          <w:rFonts w:ascii="Tahoma" w:hAnsi="Tahoma" w:cs="Tahoma"/>
          <w:lang w:val="en-HK"/>
        </w:rPr>
        <w:t xml:space="preserve">the first </w:t>
      </w:r>
      <w:r w:rsidR="00B00A29">
        <w:rPr>
          <w:rFonts w:ascii="Tahoma" w:hAnsi="Tahoma" w:cs="Tahoma"/>
          <w:lang w:val="en-HK"/>
        </w:rPr>
        <w:t>hotel employer which</w:t>
      </w:r>
      <w:r w:rsidRPr="007B094B">
        <w:rPr>
          <w:rFonts w:ascii="Tahoma" w:hAnsi="Tahoma" w:cs="Tahoma"/>
          <w:lang w:val="en-HK"/>
        </w:rPr>
        <w:t xml:space="preserve"> participate</w:t>
      </w:r>
      <w:r w:rsidR="00B00A29">
        <w:rPr>
          <w:rFonts w:ascii="Tahoma" w:hAnsi="Tahoma" w:cs="Tahoma"/>
          <w:lang w:val="en-HK"/>
        </w:rPr>
        <w:t>d</w:t>
      </w:r>
      <w:r w:rsidRPr="007B094B">
        <w:rPr>
          <w:rFonts w:ascii="Tahoma" w:hAnsi="Tahoma" w:cs="Tahoma"/>
          <w:lang w:val="en-HK"/>
        </w:rPr>
        <w:t xml:space="preserve"> in SG Enable’s </w:t>
      </w:r>
      <w:r w:rsidR="001429BF">
        <w:rPr>
          <w:rFonts w:ascii="Tahoma" w:hAnsi="Tahoma" w:cs="Tahoma"/>
          <w:lang w:val="en-HK"/>
        </w:rPr>
        <w:t xml:space="preserve">Project IN, a </w:t>
      </w:r>
      <w:r w:rsidRPr="007B094B">
        <w:rPr>
          <w:rFonts w:ascii="Tahoma" w:hAnsi="Tahoma" w:cs="Tahoma"/>
          <w:lang w:val="en-HK"/>
        </w:rPr>
        <w:t>School-to-Wo</w:t>
      </w:r>
      <w:r>
        <w:rPr>
          <w:rFonts w:ascii="Tahoma" w:hAnsi="Tahoma" w:cs="Tahoma"/>
          <w:lang w:val="en-HK"/>
        </w:rPr>
        <w:t>rk transition programme</w:t>
      </w:r>
      <w:r w:rsidR="001429BF">
        <w:rPr>
          <w:rFonts w:ascii="Tahoma" w:hAnsi="Tahoma" w:cs="Tahoma"/>
          <w:lang w:val="en-HK"/>
        </w:rPr>
        <w:t>,</w:t>
      </w:r>
      <w:r w:rsidR="00F455D8">
        <w:rPr>
          <w:rFonts w:ascii="Tahoma" w:hAnsi="Tahoma" w:cs="Tahoma"/>
          <w:lang w:val="en-HK"/>
        </w:rPr>
        <w:t xml:space="preserve"> back</w:t>
      </w:r>
      <w:r>
        <w:rPr>
          <w:rFonts w:ascii="Tahoma" w:hAnsi="Tahoma" w:cs="Tahoma"/>
          <w:lang w:val="en-HK"/>
        </w:rPr>
        <w:t xml:space="preserve"> in 2017</w:t>
      </w:r>
      <w:r w:rsidR="00390CD7">
        <w:rPr>
          <w:rFonts w:ascii="Tahoma" w:hAnsi="Tahoma" w:cs="Tahoma"/>
          <w:lang w:val="en-HK"/>
        </w:rPr>
        <w:t>,</w:t>
      </w:r>
      <w:r>
        <w:rPr>
          <w:rFonts w:ascii="Tahoma" w:hAnsi="Tahoma" w:cs="Tahoma"/>
          <w:lang w:val="en-HK"/>
        </w:rPr>
        <w:t xml:space="preserve"> and has since developed</w:t>
      </w:r>
      <w:r w:rsidRPr="007B094B">
        <w:rPr>
          <w:rFonts w:ascii="Tahoma" w:hAnsi="Tahoma" w:cs="Tahoma"/>
          <w:lang w:val="en-HK"/>
        </w:rPr>
        <w:t xml:space="preserve"> a structured recruitment and training </w:t>
      </w:r>
      <w:r>
        <w:rPr>
          <w:rFonts w:ascii="Tahoma" w:hAnsi="Tahoma" w:cs="Tahoma"/>
          <w:lang w:val="en-HK"/>
        </w:rPr>
        <w:t xml:space="preserve">process </w:t>
      </w:r>
      <w:r w:rsidRPr="007B094B">
        <w:rPr>
          <w:rFonts w:ascii="Tahoma" w:hAnsi="Tahoma" w:cs="Tahoma"/>
          <w:lang w:val="en-HK"/>
        </w:rPr>
        <w:t xml:space="preserve">for associates with disabilities. </w:t>
      </w:r>
      <w:r>
        <w:rPr>
          <w:rFonts w:ascii="Tahoma" w:hAnsi="Tahoma" w:cs="Tahoma"/>
          <w:lang w:val="en-HK"/>
        </w:rPr>
        <w:t>Today</w:t>
      </w:r>
      <w:r w:rsidR="00621BA4">
        <w:rPr>
          <w:rFonts w:ascii="Tahoma" w:hAnsi="Tahoma" w:cs="Tahoma"/>
        </w:rPr>
        <w:t xml:space="preserve">, </w:t>
      </w:r>
      <w:r w:rsidR="00A328DD">
        <w:rPr>
          <w:rFonts w:ascii="Tahoma" w:hAnsi="Tahoma" w:cs="Tahoma"/>
        </w:rPr>
        <w:t xml:space="preserve">PPHG </w:t>
      </w:r>
      <w:r w:rsidR="00637AD4">
        <w:rPr>
          <w:rFonts w:ascii="Tahoma" w:hAnsi="Tahoma" w:cs="Tahoma"/>
        </w:rPr>
        <w:t xml:space="preserve">has </w:t>
      </w:r>
      <w:r w:rsidR="00621BA4" w:rsidRPr="00621BA4">
        <w:rPr>
          <w:rFonts w:ascii="Tahoma" w:hAnsi="Tahoma" w:cs="Tahoma"/>
        </w:rPr>
        <w:t xml:space="preserve">16 </w:t>
      </w:r>
      <w:r w:rsidR="002E578D">
        <w:rPr>
          <w:rFonts w:ascii="Tahoma" w:hAnsi="Tahoma" w:cs="Tahoma"/>
        </w:rPr>
        <w:t xml:space="preserve">persons </w:t>
      </w:r>
      <w:r>
        <w:rPr>
          <w:rFonts w:ascii="Tahoma" w:hAnsi="Tahoma" w:cs="Tahoma"/>
        </w:rPr>
        <w:t xml:space="preserve">with disabilities </w:t>
      </w:r>
      <w:r w:rsidR="006813FD">
        <w:rPr>
          <w:rFonts w:ascii="Tahoma" w:hAnsi="Tahoma" w:cs="Tahoma"/>
        </w:rPr>
        <w:t xml:space="preserve">in </w:t>
      </w:r>
      <w:r w:rsidR="00637AD4">
        <w:rPr>
          <w:rFonts w:ascii="Tahoma" w:hAnsi="Tahoma" w:cs="Tahoma"/>
        </w:rPr>
        <w:t xml:space="preserve">employment </w:t>
      </w:r>
      <w:r>
        <w:rPr>
          <w:rFonts w:ascii="Tahoma" w:hAnsi="Tahoma" w:cs="Tahoma"/>
        </w:rPr>
        <w:t>a</w:t>
      </w:r>
      <w:r w:rsidR="00621BA4" w:rsidRPr="00621BA4">
        <w:rPr>
          <w:rFonts w:ascii="Tahoma" w:hAnsi="Tahoma" w:cs="Tahoma"/>
        </w:rPr>
        <w:t xml:space="preserve">cross </w:t>
      </w:r>
      <w:r w:rsidR="00621BA4">
        <w:rPr>
          <w:rFonts w:ascii="Tahoma" w:hAnsi="Tahoma" w:cs="Tahoma"/>
        </w:rPr>
        <w:t>its</w:t>
      </w:r>
      <w:r w:rsidR="00621BA4" w:rsidRPr="00621BA4">
        <w:rPr>
          <w:rFonts w:ascii="Tahoma" w:hAnsi="Tahoma" w:cs="Tahoma"/>
        </w:rPr>
        <w:t xml:space="preserve"> Singapore </w:t>
      </w:r>
      <w:r w:rsidR="006D4FC8">
        <w:rPr>
          <w:rFonts w:ascii="Tahoma" w:hAnsi="Tahoma" w:cs="Tahoma"/>
        </w:rPr>
        <w:t>hotels and serviced suites, with a</w:t>
      </w:r>
      <w:r w:rsidR="00621BA4">
        <w:rPr>
          <w:rFonts w:ascii="Tahoma" w:hAnsi="Tahoma" w:cs="Tahoma"/>
        </w:rPr>
        <w:t xml:space="preserve">nother </w:t>
      </w:r>
      <w:r>
        <w:rPr>
          <w:rFonts w:ascii="Tahoma" w:hAnsi="Tahoma" w:cs="Tahoma"/>
        </w:rPr>
        <w:t xml:space="preserve">12 </w:t>
      </w:r>
      <w:r w:rsidR="00621BA4" w:rsidRPr="00621BA4">
        <w:rPr>
          <w:rFonts w:ascii="Tahoma" w:hAnsi="Tahoma" w:cs="Tahoma"/>
        </w:rPr>
        <w:t>undergoing training.</w:t>
      </w:r>
    </w:p>
    <w:p w14:paraId="2C5A1BA7" w14:textId="77777777" w:rsidR="00231EC7" w:rsidRDefault="00231EC7" w:rsidP="00292EF1">
      <w:pPr>
        <w:spacing w:after="0"/>
        <w:jc w:val="both"/>
        <w:rPr>
          <w:rFonts w:ascii="Tahoma" w:hAnsi="Tahoma" w:cs="Tahoma"/>
        </w:rPr>
      </w:pPr>
    </w:p>
    <w:p w14:paraId="3D09C05D" w14:textId="01CEB1E6" w:rsidR="003A4734" w:rsidRDefault="00C40274" w:rsidP="00292EF1">
      <w:pPr>
        <w:spacing w:after="0"/>
        <w:jc w:val="both"/>
        <w:rPr>
          <w:rFonts w:ascii="Tahoma" w:hAnsi="Tahoma" w:cs="Tahoma"/>
        </w:rPr>
      </w:pPr>
      <w:proofErr w:type="spellStart"/>
      <w:r w:rsidRPr="00C40274">
        <w:rPr>
          <w:rFonts w:ascii="Tahoma" w:hAnsi="Tahoma" w:cs="Tahoma"/>
        </w:rPr>
        <w:t>Ms</w:t>
      </w:r>
      <w:proofErr w:type="spellEnd"/>
      <w:r w:rsidRPr="00C40274">
        <w:rPr>
          <w:rFonts w:ascii="Tahoma" w:hAnsi="Tahoma" w:cs="Tahoma"/>
        </w:rPr>
        <w:t xml:space="preserve"> Wee Wei Ling</w:t>
      </w:r>
      <w:r>
        <w:rPr>
          <w:rFonts w:ascii="Tahoma" w:hAnsi="Tahoma" w:cs="Tahoma"/>
        </w:rPr>
        <w:t xml:space="preserve">, </w:t>
      </w:r>
      <w:r w:rsidR="00053699">
        <w:rPr>
          <w:rFonts w:ascii="Tahoma" w:hAnsi="Tahoma" w:cs="Tahoma"/>
        </w:rPr>
        <w:t xml:space="preserve">Executive Director, </w:t>
      </w:r>
      <w:r w:rsidRPr="00C40274">
        <w:rPr>
          <w:rFonts w:ascii="Tahoma" w:hAnsi="Tahoma" w:cs="Tahoma"/>
        </w:rPr>
        <w:t>Asset, Lifestyle &amp; Corporate Social Responsibility</w:t>
      </w:r>
      <w:r w:rsidR="00741D7F">
        <w:rPr>
          <w:rFonts w:ascii="Tahoma" w:hAnsi="Tahoma" w:cs="Tahoma"/>
        </w:rPr>
        <w:t xml:space="preserve">, </w:t>
      </w:r>
      <w:r w:rsidR="009D6F7B">
        <w:rPr>
          <w:rFonts w:ascii="Tahoma" w:hAnsi="Tahoma" w:cs="Tahoma"/>
        </w:rPr>
        <w:t>PPHG</w:t>
      </w:r>
      <w:r w:rsidR="00B10568">
        <w:rPr>
          <w:rFonts w:ascii="Tahoma" w:hAnsi="Tahoma" w:cs="Tahoma"/>
        </w:rPr>
        <w:t>, said, “</w:t>
      </w:r>
      <w:r w:rsidR="000A07FC">
        <w:rPr>
          <w:rFonts w:ascii="Tahoma" w:hAnsi="Tahoma" w:cs="Tahoma"/>
        </w:rPr>
        <w:t>Our mission is to c</w:t>
      </w:r>
      <w:r w:rsidR="00212FF7">
        <w:rPr>
          <w:rFonts w:ascii="Tahoma" w:hAnsi="Tahoma" w:cs="Tahoma"/>
        </w:rPr>
        <w:t xml:space="preserve">reate </w:t>
      </w:r>
      <w:r w:rsidR="00B10568">
        <w:rPr>
          <w:rFonts w:ascii="Tahoma" w:hAnsi="Tahoma" w:cs="Tahoma"/>
        </w:rPr>
        <w:t>a caring culture where colleagues are not just passi</w:t>
      </w:r>
      <w:r w:rsidR="00212FF7">
        <w:rPr>
          <w:rFonts w:ascii="Tahoma" w:hAnsi="Tahoma" w:cs="Tahoma"/>
        </w:rPr>
        <w:t>onate about their work, but</w:t>
      </w:r>
      <w:r w:rsidR="00B10568">
        <w:rPr>
          <w:rFonts w:ascii="Tahoma" w:hAnsi="Tahoma" w:cs="Tahoma"/>
        </w:rPr>
        <w:t xml:space="preserve"> compassionate towards one another. </w:t>
      </w:r>
      <w:r w:rsidR="003A4734">
        <w:rPr>
          <w:rFonts w:ascii="Tahoma" w:hAnsi="Tahoma" w:cs="Tahoma"/>
        </w:rPr>
        <w:t xml:space="preserve"> We have learn</w:t>
      </w:r>
      <w:r w:rsidR="0049635F">
        <w:rPr>
          <w:rFonts w:ascii="Tahoma" w:hAnsi="Tahoma" w:cs="Tahoma"/>
        </w:rPr>
        <w:t>ed</w:t>
      </w:r>
      <w:r w:rsidR="003A4734">
        <w:rPr>
          <w:rFonts w:ascii="Tahoma" w:hAnsi="Tahoma" w:cs="Tahoma"/>
        </w:rPr>
        <w:t xml:space="preserve"> through the years that inclusive hiring has not on</w:t>
      </w:r>
      <w:r w:rsidR="00B87F55">
        <w:rPr>
          <w:rFonts w:ascii="Tahoma" w:hAnsi="Tahoma" w:cs="Tahoma"/>
        </w:rPr>
        <w:t xml:space="preserve">ly nurtured greater compassion and teamwork in the workplace, but </w:t>
      </w:r>
      <w:r w:rsidR="00495C09">
        <w:rPr>
          <w:rFonts w:ascii="Tahoma" w:hAnsi="Tahoma" w:cs="Tahoma"/>
        </w:rPr>
        <w:t xml:space="preserve">also made a transformative </w:t>
      </w:r>
      <w:r w:rsidR="00B87F55">
        <w:rPr>
          <w:rFonts w:ascii="Tahoma" w:hAnsi="Tahoma" w:cs="Tahoma"/>
        </w:rPr>
        <w:t>impact in the lives of those we hired and their famil</w:t>
      </w:r>
      <w:r w:rsidR="00495C09">
        <w:rPr>
          <w:rFonts w:ascii="Tahoma" w:hAnsi="Tahoma" w:cs="Tahoma"/>
        </w:rPr>
        <w:t>ies. This is most</w:t>
      </w:r>
      <w:r w:rsidR="00B87F55">
        <w:rPr>
          <w:rFonts w:ascii="Tahoma" w:hAnsi="Tahoma" w:cs="Tahoma"/>
        </w:rPr>
        <w:t xml:space="preserve"> rewarding and heartening</w:t>
      </w:r>
      <w:r w:rsidR="00495C09">
        <w:rPr>
          <w:rFonts w:ascii="Tahoma" w:hAnsi="Tahoma" w:cs="Tahoma"/>
        </w:rPr>
        <w:t xml:space="preserve"> to us</w:t>
      </w:r>
      <w:r w:rsidR="00B87F55">
        <w:rPr>
          <w:rFonts w:ascii="Tahoma" w:hAnsi="Tahoma" w:cs="Tahoma"/>
        </w:rPr>
        <w:t>.”</w:t>
      </w:r>
    </w:p>
    <w:p w14:paraId="4706DB8B" w14:textId="77777777" w:rsidR="00B87F55" w:rsidRDefault="00B87F55" w:rsidP="00292EF1">
      <w:pPr>
        <w:spacing w:after="0"/>
        <w:jc w:val="both"/>
        <w:rPr>
          <w:rFonts w:ascii="Tahoma" w:hAnsi="Tahoma" w:cs="Tahoma"/>
        </w:rPr>
      </w:pPr>
    </w:p>
    <w:p w14:paraId="0210D025" w14:textId="66DF59A2" w:rsidR="0049635F" w:rsidRDefault="0049635F" w:rsidP="0049635F">
      <w:pPr>
        <w:spacing w:after="0"/>
        <w:jc w:val="both"/>
        <w:rPr>
          <w:rFonts w:ascii="Tahoma" w:hAnsi="Tahoma" w:cs="Tahoma"/>
        </w:rPr>
      </w:pPr>
      <w:r w:rsidRPr="0049635F">
        <w:rPr>
          <w:rFonts w:ascii="Tahoma" w:hAnsi="Tahoma" w:cs="Tahoma"/>
        </w:rPr>
        <w:lastRenderedPageBreak/>
        <w:t>UOB has also been a long-term champion of inclusive hiring, initially through the UOB Scan Hub</w:t>
      </w:r>
      <w:r w:rsidRPr="0049635F">
        <w:rPr>
          <w:rFonts w:ascii="Tahoma" w:hAnsi="Tahoma" w:cs="Tahoma"/>
          <w:vertAlign w:val="superscript"/>
        </w:rPr>
        <w:footnoteReference w:id="1"/>
      </w:r>
      <w:r w:rsidRPr="0049635F">
        <w:rPr>
          <w:rFonts w:ascii="Tahoma" w:hAnsi="Tahoma" w:cs="Tahoma"/>
        </w:rPr>
        <w:t xml:space="preserve"> and more recently through ‘The Unlimited’, the first inclusive hiring collaboration among the private, public and people sectors in Singapore, bringing together SG Enable, Autism Resource Centre, Movement for the Intellectually Disabled of Singapore (MINDS) and SPD to promote sustainable employment for persons with disabilities. </w:t>
      </w:r>
    </w:p>
    <w:p w14:paraId="217E83B4" w14:textId="77777777" w:rsidR="0049635F" w:rsidRPr="0049635F" w:rsidRDefault="0049635F" w:rsidP="0049635F">
      <w:pPr>
        <w:spacing w:after="0"/>
        <w:jc w:val="both"/>
        <w:rPr>
          <w:rFonts w:ascii="Tahoma" w:hAnsi="Tahoma" w:cs="Tahoma"/>
        </w:rPr>
      </w:pPr>
    </w:p>
    <w:p w14:paraId="5A0DD4C3" w14:textId="0D8F60CB" w:rsidR="0049635F" w:rsidRDefault="0049635F" w:rsidP="0049635F">
      <w:pPr>
        <w:spacing w:after="0"/>
        <w:jc w:val="both"/>
        <w:rPr>
          <w:rFonts w:ascii="Tahoma" w:hAnsi="Tahoma" w:cs="Tahoma"/>
        </w:rPr>
      </w:pPr>
      <w:proofErr w:type="spellStart"/>
      <w:r w:rsidRPr="0049635F">
        <w:rPr>
          <w:rFonts w:ascii="Tahoma" w:hAnsi="Tahoma" w:cs="Tahoma"/>
        </w:rPr>
        <w:t>Ms</w:t>
      </w:r>
      <w:proofErr w:type="spellEnd"/>
      <w:r w:rsidRPr="0049635F">
        <w:rPr>
          <w:rFonts w:ascii="Tahoma" w:hAnsi="Tahoma" w:cs="Tahoma"/>
        </w:rPr>
        <w:t xml:space="preserve"> Susan Hwee, Head of Group Technology and Operations, UOB said, </w:t>
      </w:r>
      <w:r w:rsidRPr="0049635F">
        <w:rPr>
          <w:rFonts w:ascii="Tahoma" w:hAnsi="Tahoma" w:cs="Tahoma"/>
          <w:iCs/>
        </w:rPr>
        <w:t xml:space="preserve">“As an </w:t>
      </w:r>
      <w:proofErr w:type="spellStart"/>
      <w:r w:rsidRPr="0049635F">
        <w:rPr>
          <w:rFonts w:ascii="Tahoma" w:hAnsi="Tahoma" w:cs="Tahoma"/>
          <w:iCs/>
        </w:rPr>
        <w:t>organisation</w:t>
      </w:r>
      <w:proofErr w:type="spellEnd"/>
      <w:r w:rsidRPr="0049635F">
        <w:rPr>
          <w:rFonts w:ascii="Tahoma" w:hAnsi="Tahoma" w:cs="Tahoma"/>
          <w:iCs/>
        </w:rPr>
        <w:t xml:space="preserve"> that champions inclusive hiring, we </w:t>
      </w:r>
      <w:proofErr w:type="spellStart"/>
      <w:r w:rsidRPr="0049635F">
        <w:rPr>
          <w:rFonts w:ascii="Tahoma" w:hAnsi="Tahoma" w:cs="Tahoma"/>
          <w:iCs/>
        </w:rPr>
        <w:t>recognise</w:t>
      </w:r>
      <w:proofErr w:type="spellEnd"/>
      <w:r w:rsidRPr="0049635F">
        <w:rPr>
          <w:rFonts w:ascii="Tahoma" w:hAnsi="Tahoma" w:cs="Tahoma"/>
          <w:iCs/>
        </w:rPr>
        <w:t xml:space="preserve"> that many business leaders face challenges in building an inclusive workforce that is sustainable and scalable. Through ‘The Unlimited’, we help businesses to see the value in providing meaningful employment for persons with special abilities and to develop their capabilities in inclusive hiring through training and support from public sector partners. We encourage more businesses to tap these opportunities to build a more stable workforce with diverse skills and perspectives.”</w:t>
      </w:r>
      <w:r w:rsidRPr="0049635F">
        <w:rPr>
          <w:rFonts w:ascii="Tahoma" w:hAnsi="Tahoma" w:cs="Tahoma"/>
        </w:rPr>
        <w:t xml:space="preserve"> </w:t>
      </w:r>
    </w:p>
    <w:p w14:paraId="5080FB66" w14:textId="77777777" w:rsidR="0049635F" w:rsidRPr="0049635F" w:rsidRDefault="0049635F" w:rsidP="0049635F">
      <w:pPr>
        <w:spacing w:after="0"/>
        <w:jc w:val="both"/>
        <w:rPr>
          <w:rFonts w:ascii="Tahoma" w:hAnsi="Tahoma" w:cs="Tahoma"/>
        </w:rPr>
      </w:pPr>
    </w:p>
    <w:p w14:paraId="5FA814F5" w14:textId="718B781A" w:rsidR="0049635F" w:rsidRPr="0049635F" w:rsidRDefault="0049635F" w:rsidP="0049635F">
      <w:pPr>
        <w:spacing w:after="0"/>
        <w:jc w:val="both"/>
        <w:rPr>
          <w:rFonts w:ascii="Tahoma" w:hAnsi="Tahoma" w:cs="Tahoma"/>
          <w:bCs/>
        </w:rPr>
      </w:pPr>
      <w:r w:rsidRPr="0049635F">
        <w:rPr>
          <w:rFonts w:ascii="Tahoma" w:hAnsi="Tahoma" w:cs="Tahoma"/>
        </w:rPr>
        <w:t xml:space="preserve">Under The Unlimited, UOB acts as the private sector catalyst for inclusive hiring, engaging companies to raise their awareness and to generate interest in the hiring of persons with disabilities. The Bank also assists interested </w:t>
      </w:r>
      <w:proofErr w:type="spellStart"/>
      <w:r w:rsidRPr="0049635F">
        <w:rPr>
          <w:rFonts w:ascii="Tahoma" w:hAnsi="Tahoma" w:cs="Tahoma"/>
        </w:rPr>
        <w:t>organisations</w:t>
      </w:r>
      <w:proofErr w:type="spellEnd"/>
      <w:r w:rsidRPr="0049635F">
        <w:rPr>
          <w:rFonts w:ascii="Tahoma" w:hAnsi="Tahoma" w:cs="Tahoma"/>
        </w:rPr>
        <w:t xml:space="preserve"> with enquiries on inclusive hiring and connects them to SG Enable, which will in turn work with ARC, MINDS, and SPD to provide job placement advice. Companies interested in hiring persons with disabilities can find out more about inclusive hiring through UOB’s dedicated website – </w:t>
      </w:r>
      <w:r w:rsidRPr="0049635F">
        <w:rPr>
          <w:rFonts w:ascii="Tahoma" w:hAnsi="Tahoma" w:cs="Tahoma"/>
          <w:bCs/>
        </w:rPr>
        <w:t>uob.com.sg/</w:t>
      </w:r>
      <w:proofErr w:type="spellStart"/>
      <w:r w:rsidRPr="0049635F">
        <w:rPr>
          <w:rFonts w:ascii="Tahoma" w:hAnsi="Tahoma" w:cs="Tahoma"/>
          <w:bCs/>
        </w:rPr>
        <w:t>TheUnlimited</w:t>
      </w:r>
      <w:proofErr w:type="spellEnd"/>
      <w:r w:rsidRPr="0049635F">
        <w:rPr>
          <w:rFonts w:ascii="Tahoma" w:hAnsi="Tahoma" w:cs="Tahoma"/>
          <w:bCs/>
        </w:rPr>
        <w:t>.</w:t>
      </w:r>
    </w:p>
    <w:p w14:paraId="0E8B7C74" w14:textId="77777777" w:rsidR="0049635F" w:rsidRPr="0049635F" w:rsidRDefault="0049635F" w:rsidP="0049635F">
      <w:pPr>
        <w:spacing w:after="0"/>
        <w:jc w:val="both"/>
        <w:rPr>
          <w:rFonts w:ascii="Tahoma" w:hAnsi="Tahoma" w:cs="Tahoma"/>
        </w:rPr>
      </w:pPr>
    </w:p>
    <w:p w14:paraId="30A5D4AF" w14:textId="767DC64D" w:rsidR="00A73B86" w:rsidRDefault="0049635F" w:rsidP="0049635F">
      <w:pPr>
        <w:spacing w:after="0"/>
        <w:jc w:val="both"/>
        <w:rPr>
          <w:rFonts w:ascii="Tahoma" w:hAnsi="Tahoma" w:cs="Tahoma"/>
        </w:rPr>
      </w:pPr>
      <w:r w:rsidRPr="0049635F">
        <w:rPr>
          <w:rFonts w:ascii="Tahoma" w:hAnsi="Tahoma" w:cs="Tahoma"/>
        </w:rPr>
        <w:t xml:space="preserve"> </w:t>
      </w:r>
      <w:r w:rsidR="0044561B" w:rsidRPr="0044561B">
        <w:rPr>
          <w:rFonts w:ascii="Tahoma" w:hAnsi="Tahoma" w:cs="Tahoma"/>
        </w:rPr>
        <w:t>“We are delighted to co-</w:t>
      </w:r>
      <w:proofErr w:type="spellStart"/>
      <w:r w:rsidR="0044561B" w:rsidRPr="0044561B">
        <w:rPr>
          <w:rFonts w:ascii="Tahoma" w:hAnsi="Tahoma" w:cs="Tahoma"/>
        </w:rPr>
        <w:t>organise</w:t>
      </w:r>
      <w:proofErr w:type="spellEnd"/>
      <w:r w:rsidR="0044561B" w:rsidRPr="0044561B">
        <w:rPr>
          <w:rFonts w:ascii="Tahoma" w:hAnsi="Tahoma" w:cs="Tahoma"/>
        </w:rPr>
        <w:t xml:space="preserve"> this Inclusion Seminar with Pan Pacific Hotels Group and UOB, two corporates in the private sector that champion inclusive employment. When disability inclusion is part of a company’s corporate strategy, it can gain benefits and persons with disabilities can contribute meaningfully to the company’s performance. SG Enable looks forward to working with businesses to build their capabilities in hiring persons with disabilities and put in place practices that enable them to be contributing members of the workforce</w:t>
      </w:r>
      <w:r w:rsidR="00495C09">
        <w:rPr>
          <w:rFonts w:ascii="Tahoma" w:hAnsi="Tahoma" w:cs="Tahoma"/>
        </w:rPr>
        <w:t>,</w:t>
      </w:r>
      <w:r w:rsidR="0044561B" w:rsidRPr="0044561B">
        <w:rPr>
          <w:rFonts w:ascii="Tahoma" w:hAnsi="Tahoma" w:cs="Tahoma"/>
        </w:rPr>
        <w:t>”</w:t>
      </w:r>
      <w:r w:rsidR="0044561B">
        <w:rPr>
          <w:rFonts w:ascii="Tahoma" w:hAnsi="Tahoma" w:cs="Tahoma"/>
        </w:rPr>
        <w:t xml:space="preserve"> </w:t>
      </w:r>
      <w:r w:rsidR="00495C09">
        <w:rPr>
          <w:rFonts w:ascii="Tahoma" w:hAnsi="Tahoma" w:cs="Tahoma"/>
        </w:rPr>
        <w:t xml:space="preserve">said </w:t>
      </w:r>
      <w:proofErr w:type="spellStart"/>
      <w:r w:rsidR="0044561B" w:rsidRPr="0044561B">
        <w:rPr>
          <w:rFonts w:ascii="Tahoma" w:hAnsi="Tahoma" w:cs="Tahoma"/>
        </w:rPr>
        <w:t>Ms</w:t>
      </w:r>
      <w:proofErr w:type="spellEnd"/>
      <w:r w:rsidR="0044561B" w:rsidRPr="0044561B">
        <w:rPr>
          <w:rFonts w:ascii="Tahoma" w:hAnsi="Tahoma" w:cs="Tahoma"/>
        </w:rPr>
        <w:t xml:space="preserve"> Ku </w:t>
      </w:r>
      <w:proofErr w:type="spellStart"/>
      <w:r w:rsidR="0044561B" w:rsidRPr="0044561B">
        <w:rPr>
          <w:rFonts w:ascii="Tahoma" w:hAnsi="Tahoma" w:cs="Tahoma"/>
        </w:rPr>
        <w:t>Geok</w:t>
      </w:r>
      <w:proofErr w:type="spellEnd"/>
      <w:r w:rsidR="0044561B" w:rsidRPr="0044561B">
        <w:rPr>
          <w:rFonts w:ascii="Tahoma" w:hAnsi="Tahoma" w:cs="Tahoma"/>
        </w:rPr>
        <w:t xml:space="preserve"> Boon, Chief Executive Officer, </w:t>
      </w:r>
      <w:proofErr w:type="gramStart"/>
      <w:r w:rsidR="0044561B" w:rsidRPr="0044561B">
        <w:rPr>
          <w:rFonts w:ascii="Tahoma" w:hAnsi="Tahoma" w:cs="Tahoma"/>
        </w:rPr>
        <w:t>SG</w:t>
      </w:r>
      <w:proofErr w:type="gramEnd"/>
      <w:r w:rsidR="0044561B" w:rsidRPr="0044561B">
        <w:rPr>
          <w:rFonts w:ascii="Tahoma" w:hAnsi="Tahoma" w:cs="Tahoma"/>
        </w:rPr>
        <w:t xml:space="preserve"> Enable.</w:t>
      </w:r>
    </w:p>
    <w:p w14:paraId="4C2D3FF5" w14:textId="444F2D95" w:rsidR="00A73B86" w:rsidRDefault="00A73B86" w:rsidP="00292EF1">
      <w:pPr>
        <w:spacing w:after="0"/>
        <w:jc w:val="both"/>
        <w:rPr>
          <w:rFonts w:ascii="Tahoma" w:hAnsi="Tahoma" w:cs="Tahoma"/>
        </w:rPr>
      </w:pPr>
    </w:p>
    <w:p w14:paraId="01503A95" w14:textId="77777777" w:rsidR="009F2F97" w:rsidRDefault="009F2F97">
      <w:pPr>
        <w:rPr>
          <w:rFonts w:ascii="Tahoma" w:hAnsi="Tahoma" w:cs="Tahoma"/>
          <w:b/>
          <w:lang w:val="en-HK"/>
        </w:rPr>
      </w:pPr>
      <w:r>
        <w:rPr>
          <w:rFonts w:ascii="Tahoma" w:hAnsi="Tahoma" w:cs="Tahoma"/>
          <w:b/>
          <w:lang w:val="en-HK"/>
        </w:rPr>
        <w:br w:type="page"/>
      </w:r>
    </w:p>
    <w:p w14:paraId="00D8D653" w14:textId="4DCB0A20" w:rsidR="00A73B86" w:rsidRPr="008F421E" w:rsidRDefault="00A73B86" w:rsidP="00292EF1">
      <w:pPr>
        <w:jc w:val="both"/>
        <w:rPr>
          <w:rFonts w:ascii="Tahoma" w:hAnsi="Tahoma" w:cs="Tahoma"/>
          <w:b/>
          <w:lang w:val="en-HK"/>
        </w:rPr>
      </w:pPr>
      <w:r>
        <w:rPr>
          <w:rFonts w:ascii="Tahoma" w:hAnsi="Tahoma" w:cs="Tahoma"/>
          <w:b/>
          <w:lang w:val="en-HK"/>
        </w:rPr>
        <w:lastRenderedPageBreak/>
        <w:t>-</w:t>
      </w:r>
      <w:r w:rsidRPr="008F421E">
        <w:rPr>
          <w:rFonts w:ascii="Tahoma" w:hAnsi="Tahoma" w:cs="Tahoma"/>
          <w:b/>
          <w:lang w:val="en-HK"/>
        </w:rPr>
        <w:t>END</w:t>
      </w:r>
      <w:r>
        <w:rPr>
          <w:rFonts w:ascii="Tahoma" w:hAnsi="Tahoma" w:cs="Tahoma"/>
          <w:b/>
          <w:lang w:val="en-HK"/>
        </w:rPr>
        <w:t>S-</w:t>
      </w:r>
    </w:p>
    <w:p w14:paraId="780CB9D6" w14:textId="77777777" w:rsidR="00A73B86" w:rsidRDefault="00A73B86" w:rsidP="00292EF1">
      <w:pPr>
        <w:spacing w:before="120"/>
        <w:jc w:val="both"/>
        <w:rPr>
          <w:rFonts w:ascii="Tahoma" w:hAnsi="Tahoma" w:cs="Tahoma"/>
          <w:lang w:val="en-AU"/>
        </w:rPr>
      </w:pPr>
      <w:r>
        <w:rPr>
          <w:rFonts w:ascii="Tahoma" w:hAnsi="Tahoma" w:cs="Tahoma"/>
          <w:lang w:val="en-AU"/>
        </w:rPr>
        <w:t>F</w:t>
      </w:r>
      <w:r w:rsidRPr="008F421E">
        <w:rPr>
          <w:rFonts w:ascii="Tahoma" w:hAnsi="Tahoma" w:cs="Tahoma"/>
          <w:lang w:val="en-AU"/>
        </w:rPr>
        <w:t>or media queries, please contact:</w:t>
      </w:r>
    </w:p>
    <w:p w14:paraId="1B423753" w14:textId="77777777" w:rsidR="00A73B86" w:rsidRDefault="00A73B86" w:rsidP="00B00A29">
      <w:pPr>
        <w:spacing w:before="120"/>
        <w:rPr>
          <w:rFonts w:ascii="Tahoma" w:hAnsi="Tahoma" w:cs="Tahoma"/>
          <w:lang w:val="en-AU"/>
        </w:rPr>
      </w:pPr>
      <w:r>
        <w:rPr>
          <w:rFonts w:ascii="Tahoma" w:hAnsi="Tahoma" w:cs="Tahoma"/>
          <w:lang w:val="en-AU"/>
        </w:rPr>
        <w:t>Kit Pui LEE</w:t>
      </w:r>
      <w:r>
        <w:rPr>
          <w:rFonts w:ascii="Tahoma" w:hAnsi="Tahoma" w:cs="Tahoma"/>
          <w:lang w:val="en-AU"/>
        </w:rPr>
        <w:br/>
        <w:t>Vice-President, Brand Marketing &amp; Communications</w:t>
      </w:r>
      <w:r>
        <w:rPr>
          <w:rFonts w:ascii="Tahoma" w:hAnsi="Tahoma" w:cs="Tahoma"/>
          <w:lang w:val="en-AU"/>
        </w:rPr>
        <w:br/>
        <w:t>Pan Pacific Hotels Group</w:t>
      </w:r>
      <w:r>
        <w:rPr>
          <w:rFonts w:ascii="Tahoma" w:hAnsi="Tahoma" w:cs="Tahoma"/>
          <w:lang w:val="en-AU"/>
        </w:rPr>
        <w:br/>
        <w:t>DID: +65 6808 1256</w:t>
      </w:r>
      <w:r>
        <w:rPr>
          <w:rFonts w:ascii="Tahoma" w:hAnsi="Tahoma" w:cs="Tahoma"/>
          <w:lang w:val="en-AU"/>
        </w:rPr>
        <w:br/>
        <w:t xml:space="preserve">M: +65 </w:t>
      </w:r>
      <w:r w:rsidRPr="000F5026">
        <w:rPr>
          <w:rFonts w:ascii="Tahoma" w:hAnsi="Tahoma" w:cs="Tahoma"/>
          <w:lang w:val="en-AU"/>
        </w:rPr>
        <w:t>9437</w:t>
      </w:r>
      <w:r>
        <w:rPr>
          <w:rFonts w:ascii="Tahoma" w:hAnsi="Tahoma" w:cs="Tahoma"/>
          <w:lang w:val="en-AU"/>
        </w:rPr>
        <w:t xml:space="preserve"> </w:t>
      </w:r>
      <w:r w:rsidRPr="000F5026">
        <w:rPr>
          <w:rFonts w:ascii="Tahoma" w:hAnsi="Tahoma" w:cs="Tahoma"/>
          <w:lang w:val="en-AU"/>
        </w:rPr>
        <w:t>5973</w:t>
      </w:r>
      <w:r>
        <w:rPr>
          <w:rFonts w:ascii="Tahoma" w:hAnsi="Tahoma" w:cs="Tahoma"/>
          <w:lang w:val="en-AU"/>
        </w:rPr>
        <w:br/>
        <w:t xml:space="preserve">E: </w:t>
      </w:r>
      <w:hyperlink r:id="rId9" w:history="1">
        <w:r w:rsidRPr="0069255C">
          <w:rPr>
            <w:rStyle w:val="Hyperlink"/>
            <w:rFonts w:ascii="Tahoma" w:hAnsi="Tahoma" w:cs="Tahoma"/>
            <w:lang w:val="en-AU"/>
          </w:rPr>
          <w:t>lee.kitpui@pphg.com</w:t>
        </w:r>
      </w:hyperlink>
    </w:p>
    <w:p w14:paraId="4C81AC66" w14:textId="77777777" w:rsidR="00B00A29" w:rsidRDefault="00B00A29" w:rsidP="00B00A29">
      <w:pPr>
        <w:pStyle w:val="NoSpacing"/>
        <w:rPr>
          <w:rFonts w:ascii="Tahoma" w:hAnsi="Tahoma" w:cs="Tahoma"/>
          <w:lang w:val="en-AU"/>
        </w:rPr>
      </w:pPr>
      <w:r>
        <w:rPr>
          <w:rFonts w:ascii="Tahoma" w:hAnsi="Tahoma" w:cs="Tahoma"/>
          <w:lang w:val="en-AU"/>
        </w:rPr>
        <w:t>Zhu Jiahui</w:t>
      </w:r>
    </w:p>
    <w:p w14:paraId="3429FBAB" w14:textId="6041936C" w:rsidR="00B00A29" w:rsidRPr="00B00A29" w:rsidRDefault="00B00A29" w:rsidP="00B00A29">
      <w:pPr>
        <w:pStyle w:val="NoSpacing"/>
        <w:rPr>
          <w:rFonts w:ascii="Tahoma" w:hAnsi="Tahoma" w:cs="Tahoma"/>
          <w:lang w:val="en-AU"/>
        </w:rPr>
      </w:pPr>
      <w:r>
        <w:rPr>
          <w:rFonts w:ascii="Tahoma" w:hAnsi="Tahoma" w:cs="Tahoma"/>
          <w:lang w:val="en-AU"/>
        </w:rPr>
        <w:t>Executive,</w:t>
      </w:r>
      <w:r w:rsidR="00A73B86" w:rsidRPr="00B00A29">
        <w:rPr>
          <w:rFonts w:ascii="Tahoma" w:hAnsi="Tahoma" w:cs="Tahoma"/>
          <w:lang w:val="en-AU"/>
        </w:rPr>
        <w:t xml:space="preserve"> Brand </w:t>
      </w:r>
      <w:r>
        <w:rPr>
          <w:rFonts w:ascii="Tahoma" w:hAnsi="Tahoma" w:cs="Tahoma"/>
          <w:lang w:val="en-AU"/>
        </w:rPr>
        <w:t>Marketing</w:t>
      </w:r>
      <w:r w:rsidR="00A73B86" w:rsidRPr="00B00A29">
        <w:rPr>
          <w:rFonts w:ascii="Tahoma" w:hAnsi="Tahoma" w:cs="Tahoma"/>
          <w:lang w:val="en-AU"/>
        </w:rPr>
        <w:t xml:space="preserve"> </w:t>
      </w:r>
    </w:p>
    <w:p w14:paraId="2D1DFAE3" w14:textId="09E6FC1A" w:rsidR="00A73B86" w:rsidRPr="00B00A29" w:rsidRDefault="00A73B86" w:rsidP="00B00A29">
      <w:pPr>
        <w:pStyle w:val="NoSpacing"/>
        <w:rPr>
          <w:rFonts w:ascii="Tahoma" w:hAnsi="Tahoma" w:cs="Tahoma"/>
          <w:sz w:val="20"/>
          <w:lang w:val="en-AU"/>
        </w:rPr>
      </w:pPr>
      <w:r w:rsidRPr="00B00A29">
        <w:rPr>
          <w:rFonts w:ascii="Tahoma" w:hAnsi="Tahoma" w:cs="Tahoma"/>
          <w:lang w:val="en-AU"/>
        </w:rPr>
        <w:t>Pan Pacific Hotels Group</w:t>
      </w:r>
      <w:r w:rsidRPr="00B00A29">
        <w:rPr>
          <w:rFonts w:ascii="Tahoma" w:hAnsi="Tahoma" w:cs="Tahoma"/>
          <w:lang w:val="en-AU"/>
        </w:rPr>
        <w:br/>
        <w:t>DID: +65 6808 12</w:t>
      </w:r>
      <w:r w:rsidR="004D60CA">
        <w:rPr>
          <w:rFonts w:ascii="Tahoma" w:hAnsi="Tahoma" w:cs="Tahoma"/>
          <w:lang w:val="en-AU"/>
        </w:rPr>
        <w:t>57</w:t>
      </w:r>
      <w:r w:rsidR="004D60CA">
        <w:rPr>
          <w:rFonts w:ascii="Tahoma" w:hAnsi="Tahoma" w:cs="Tahoma"/>
          <w:lang w:val="en-AU"/>
        </w:rPr>
        <w:br/>
        <w:t>M: +65 9</w:t>
      </w:r>
      <w:r w:rsidR="00B00A29">
        <w:rPr>
          <w:rFonts w:ascii="Tahoma" w:hAnsi="Tahoma" w:cs="Tahoma"/>
          <w:lang w:val="en-AU"/>
        </w:rPr>
        <w:t>627 6913</w:t>
      </w:r>
      <w:r w:rsidRPr="00B00A29">
        <w:rPr>
          <w:rFonts w:ascii="Tahoma" w:hAnsi="Tahoma" w:cs="Tahoma"/>
          <w:lang w:val="en-AU"/>
        </w:rPr>
        <w:br/>
        <w:t xml:space="preserve">E: </w:t>
      </w:r>
      <w:hyperlink r:id="rId10" w:history="1">
        <w:r w:rsidR="00B00A29" w:rsidRPr="00A01118">
          <w:rPr>
            <w:rStyle w:val="Hyperlink"/>
            <w:rFonts w:ascii="Tahoma" w:hAnsi="Tahoma" w:cs="Tahoma"/>
          </w:rPr>
          <w:t>zhu.jiahui@pphg.com</w:t>
        </w:r>
      </w:hyperlink>
    </w:p>
    <w:p w14:paraId="33C01F4B" w14:textId="77777777" w:rsidR="00B87F55" w:rsidRDefault="00B87F55" w:rsidP="00292EF1">
      <w:pPr>
        <w:jc w:val="both"/>
        <w:rPr>
          <w:rFonts w:ascii="Tahoma" w:hAnsi="Tahoma" w:cs="Tahoma"/>
          <w:lang w:val="en-AU"/>
        </w:rPr>
      </w:pPr>
    </w:p>
    <w:p w14:paraId="74FFF797" w14:textId="5862C1A9" w:rsidR="00B87F55" w:rsidRDefault="00B87F55" w:rsidP="009F2F97">
      <w:pPr>
        <w:rPr>
          <w:rFonts w:ascii="Tahoma" w:eastAsia="Times New Roman" w:hAnsi="Tahoma" w:cs="Tahoma"/>
          <w:b/>
          <w:shd w:val="clear" w:color="auto" w:fill="FFFFFF"/>
          <w:lang w:val="en-AU"/>
        </w:rPr>
      </w:pPr>
      <w:bookmarkStart w:id="0" w:name="_GoBack"/>
      <w:bookmarkEnd w:id="0"/>
      <w:r>
        <w:rPr>
          <w:rFonts w:ascii="Tahoma" w:eastAsia="Times New Roman" w:hAnsi="Tahoma" w:cs="Tahoma"/>
          <w:b/>
          <w:shd w:val="clear" w:color="auto" w:fill="FFFFFF"/>
          <w:lang w:val="en-AU"/>
        </w:rPr>
        <w:t xml:space="preserve">About </w:t>
      </w:r>
      <w:r w:rsidR="00A73B86">
        <w:rPr>
          <w:rFonts w:ascii="Tahoma" w:eastAsia="Times New Roman" w:hAnsi="Tahoma" w:cs="Tahoma"/>
          <w:b/>
          <w:shd w:val="clear" w:color="auto" w:fill="FFFFFF"/>
          <w:lang w:val="en-AU"/>
        </w:rPr>
        <w:t>P</w:t>
      </w:r>
      <w:r w:rsidR="00A73B86" w:rsidRPr="008F421E">
        <w:rPr>
          <w:rFonts w:ascii="Tahoma" w:eastAsia="Times New Roman" w:hAnsi="Tahoma" w:cs="Tahoma"/>
          <w:b/>
          <w:shd w:val="clear" w:color="auto" w:fill="FFFFFF"/>
          <w:lang w:val="en-AU"/>
        </w:rPr>
        <w:t>an Pacific Hotels Group</w:t>
      </w:r>
    </w:p>
    <w:p w14:paraId="5F63A2D4" w14:textId="1832340D" w:rsidR="00A73B86" w:rsidRPr="008F421E" w:rsidRDefault="00A73B86" w:rsidP="00292EF1">
      <w:pPr>
        <w:spacing w:before="120"/>
        <w:jc w:val="both"/>
        <w:rPr>
          <w:rFonts w:ascii="Tahoma" w:hAnsi="Tahoma" w:cs="Tahoma"/>
        </w:rPr>
      </w:pPr>
      <w:r w:rsidRPr="008F421E">
        <w:rPr>
          <w:rFonts w:ascii="Tahoma" w:hAnsi="Tahoma" w:cs="Tahoma"/>
        </w:rPr>
        <w:t>Pan Pacific Hotels Group is a wholly-owned hotel subsidiary of Singapore-listed UOL Group Limited, one of Asia’s most established hotel and property companies with an outstanding portfolio of investment and development properties.</w:t>
      </w:r>
    </w:p>
    <w:p w14:paraId="0C6A8658" w14:textId="77777777" w:rsidR="00A73B86" w:rsidRPr="008F421E" w:rsidRDefault="00A73B86" w:rsidP="00292EF1">
      <w:pPr>
        <w:spacing w:before="120"/>
        <w:jc w:val="both"/>
        <w:rPr>
          <w:rFonts w:ascii="Tahoma" w:hAnsi="Tahoma" w:cs="Tahoma"/>
        </w:rPr>
      </w:pPr>
      <w:r w:rsidRPr="008F421E">
        <w:rPr>
          <w:rFonts w:ascii="Tahoma" w:hAnsi="Tahoma" w:cs="Tahoma"/>
        </w:rPr>
        <w:t>Based in Singapore, Pan Pacific Hotels Group owns and/or manages 40 hotels, resorts and serviced suites with more than 12,000 rooms including those under development in Asia, Oceania, North America and Europe.</w:t>
      </w:r>
    </w:p>
    <w:p w14:paraId="6DB0A3F3" w14:textId="77777777" w:rsidR="00A73B86" w:rsidRPr="008F421E" w:rsidRDefault="00A73B86" w:rsidP="00292EF1">
      <w:pPr>
        <w:spacing w:before="120"/>
        <w:jc w:val="both"/>
        <w:rPr>
          <w:rFonts w:ascii="Tahoma" w:hAnsi="Tahoma" w:cs="Tahoma"/>
        </w:rPr>
      </w:pPr>
      <w:r w:rsidRPr="008F421E">
        <w:rPr>
          <w:rFonts w:ascii="Tahoma" w:hAnsi="Tahoma" w:cs="Tahoma"/>
        </w:rPr>
        <w:t>Voted “Best Regional Hotel Chain” by readers in Asia in 2017</w:t>
      </w:r>
      <w:r>
        <w:rPr>
          <w:rFonts w:ascii="Tahoma" w:hAnsi="Tahoma" w:cs="Tahoma"/>
        </w:rPr>
        <w:t xml:space="preserve"> and 2018</w:t>
      </w:r>
      <w:r w:rsidRPr="008F421E">
        <w:rPr>
          <w:rFonts w:ascii="Tahoma" w:hAnsi="Tahoma" w:cs="Tahoma"/>
        </w:rPr>
        <w:t>, Pan Pacific Hotels Group comprises two acclaimed brands: its signature brand, Pan Pacific and its deluxe brand, PARKROYAL. </w:t>
      </w:r>
    </w:p>
    <w:p w14:paraId="66136425" w14:textId="7C77E8FE" w:rsidR="00B87F55" w:rsidRDefault="00A73B86" w:rsidP="00292EF1">
      <w:pPr>
        <w:spacing w:before="120"/>
        <w:jc w:val="both"/>
        <w:rPr>
          <w:rFonts w:ascii="Tahoma" w:hAnsi="Tahoma" w:cs="Tahoma"/>
        </w:rPr>
      </w:pPr>
      <w:r w:rsidRPr="008F421E">
        <w:rPr>
          <w:rFonts w:ascii="Tahoma" w:hAnsi="Tahoma" w:cs="Tahoma"/>
        </w:rPr>
        <w:t>Sincerity is the hallmark of Pan Pacific Hotels Group. The Group is known to its guests, partners, associates and owners for its sincerity in people and the sense of confidence which alleviates the stresses of today’s complex world.</w:t>
      </w:r>
    </w:p>
    <w:p w14:paraId="42D6B705" w14:textId="0F942F4B" w:rsidR="00B87F55" w:rsidRPr="008F421E" w:rsidRDefault="00B87F55" w:rsidP="00292EF1">
      <w:pPr>
        <w:spacing w:before="120"/>
        <w:jc w:val="both"/>
        <w:rPr>
          <w:rFonts w:ascii="Tahoma" w:hAnsi="Tahoma" w:cs="Tahoma"/>
        </w:rPr>
      </w:pPr>
    </w:p>
    <w:sectPr w:rsidR="00B87F55" w:rsidRPr="008F421E" w:rsidSect="00777E2A">
      <w:headerReference w:type="default" r:id="rId11"/>
      <w:footerReference w:type="default" r:id="rId12"/>
      <w:pgSz w:w="11906" w:h="16838" w:code="9"/>
      <w:pgMar w:top="1440"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04242" w14:textId="77777777" w:rsidR="00B214FF" w:rsidRDefault="00B214FF" w:rsidP="00426E37">
      <w:pPr>
        <w:spacing w:after="0" w:line="240" w:lineRule="auto"/>
      </w:pPr>
      <w:r>
        <w:separator/>
      </w:r>
    </w:p>
  </w:endnote>
  <w:endnote w:type="continuationSeparator" w:id="0">
    <w:p w14:paraId="0A4CA0AC" w14:textId="77777777" w:rsidR="00B214FF" w:rsidRDefault="00B214FF" w:rsidP="0042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54C0" w14:textId="57F1E6AC" w:rsidR="000936E2" w:rsidRDefault="000936E2">
    <w:pPr>
      <w:pStyle w:val="Footer"/>
    </w:pPr>
    <w:r>
      <w:rPr>
        <w:rFonts w:ascii="Tahoma" w:eastAsia="SimSun" w:hAnsi="Tahoma" w:cs="Tahoma"/>
        <w:noProof/>
        <w:lang w:val="en-SG"/>
      </w:rPr>
      <w:drawing>
        <wp:anchor distT="0" distB="0" distL="114300" distR="114300" simplePos="0" relativeHeight="251659264" behindDoc="1" locked="0" layoutInCell="1" allowOverlap="1" wp14:anchorId="00F1FA3D" wp14:editId="64944A98">
          <wp:simplePos x="0" y="0"/>
          <wp:positionH relativeFrom="column">
            <wp:posOffset>-5080</wp:posOffset>
          </wp:positionH>
          <wp:positionV relativeFrom="paragraph">
            <wp:posOffset>-8255</wp:posOffset>
          </wp:positionV>
          <wp:extent cx="1220470" cy="7899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PHG addr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0470" cy="789940"/>
                  </a:xfrm>
                  <a:prstGeom prst="rect">
                    <a:avLst/>
                  </a:prstGeom>
                </pic:spPr>
              </pic:pic>
            </a:graphicData>
          </a:graphic>
          <wp14:sizeRelH relativeFrom="margin">
            <wp14:pctWidth>0</wp14:pctWidth>
          </wp14:sizeRelH>
          <wp14:sizeRelV relativeFrom="margin">
            <wp14:pctHeight>0</wp14:pctHeight>
          </wp14:sizeRelV>
        </wp:anchor>
      </w:drawing>
    </w:r>
  </w:p>
  <w:p w14:paraId="762B434D" w14:textId="77777777" w:rsidR="000936E2" w:rsidRDefault="000936E2">
    <w:pPr>
      <w:pStyle w:val="Footer"/>
    </w:pPr>
  </w:p>
  <w:p w14:paraId="108F0B5B" w14:textId="0E120E00" w:rsidR="000936E2" w:rsidRDefault="000936E2">
    <w:pPr>
      <w:pStyle w:val="Footer"/>
    </w:pPr>
  </w:p>
  <w:p w14:paraId="30B96E58" w14:textId="6C0F24CF" w:rsidR="000936E2" w:rsidRDefault="000936E2">
    <w:pPr>
      <w:pStyle w:val="Footer"/>
    </w:pPr>
  </w:p>
  <w:p w14:paraId="57A41097" w14:textId="589662E5" w:rsidR="000936E2" w:rsidRDefault="000936E2">
    <w:pPr>
      <w:pStyle w:val="Footer"/>
    </w:pPr>
  </w:p>
  <w:p w14:paraId="03380AAB" w14:textId="77777777" w:rsidR="000936E2" w:rsidRDefault="00093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75AC" w14:textId="77777777" w:rsidR="00B214FF" w:rsidRDefault="00B214FF" w:rsidP="00426E37">
      <w:pPr>
        <w:spacing w:after="0" w:line="240" w:lineRule="auto"/>
      </w:pPr>
      <w:r>
        <w:separator/>
      </w:r>
    </w:p>
  </w:footnote>
  <w:footnote w:type="continuationSeparator" w:id="0">
    <w:p w14:paraId="1DF0E285" w14:textId="77777777" w:rsidR="00B214FF" w:rsidRDefault="00B214FF" w:rsidP="00426E37">
      <w:pPr>
        <w:spacing w:after="0" w:line="240" w:lineRule="auto"/>
      </w:pPr>
      <w:r>
        <w:continuationSeparator/>
      </w:r>
    </w:p>
  </w:footnote>
  <w:footnote w:id="1">
    <w:p w14:paraId="4E38DCDC" w14:textId="77777777" w:rsidR="0049635F" w:rsidRPr="0049635F" w:rsidRDefault="0049635F" w:rsidP="0049635F">
      <w:pPr>
        <w:pStyle w:val="FootnoteText"/>
        <w:rPr>
          <w:rFonts w:ascii="Tahoma" w:hAnsi="Tahoma" w:cs="Tahoma"/>
          <w:sz w:val="18"/>
        </w:rPr>
      </w:pPr>
      <w:r w:rsidRPr="0049635F">
        <w:rPr>
          <w:rStyle w:val="FootnoteReference"/>
          <w:rFonts w:ascii="Tahoma" w:hAnsi="Tahoma" w:cs="Tahoma"/>
          <w:sz w:val="18"/>
        </w:rPr>
        <w:footnoteRef/>
      </w:r>
      <w:r w:rsidRPr="0049635F">
        <w:rPr>
          <w:rFonts w:ascii="Tahoma" w:hAnsi="Tahoma" w:cs="Tahoma"/>
          <w:sz w:val="18"/>
        </w:rPr>
        <w:t xml:space="preserve"> UOB Scan Hub – the Bank’s nerve </w:t>
      </w:r>
      <w:proofErr w:type="spellStart"/>
      <w:r w:rsidRPr="0049635F">
        <w:rPr>
          <w:rFonts w:ascii="Tahoma" w:hAnsi="Tahoma" w:cs="Tahoma"/>
          <w:sz w:val="18"/>
        </w:rPr>
        <w:t>centre</w:t>
      </w:r>
      <w:proofErr w:type="spellEnd"/>
      <w:r w:rsidRPr="0049635F">
        <w:rPr>
          <w:rFonts w:ascii="Tahoma" w:hAnsi="Tahoma" w:cs="Tahoma"/>
          <w:sz w:val="18"/>
        </w:rPr>
        <w:t xml:space="preserve"> for checking, </w:t>
      </w:r>
      <w:proofErr w:type="spellStart"/>
      <w:r w:rsidRPr="0049635F">
        <w:rPr>
          <w:rFonts w:ascii="Tahoma" w:hAnsi="Tahoma" w:cs="Tahoma"/>
          <w:sz w:val="18"/>
        </w:rPr>
        <w:t>digitisation</w:t>
      </w:r>
      <w:proofErr w:type="spellEnd"/>
      <w:r w:rsidRPr="0049635F">
        <w:rPr>
          <w:rFonts w:ascii="Tahoma" w:hAnsi="Tahoma" w:cs="Tahoma"/>
          <w:sz w:val="18"/>
        </w:rPr>
        <w:t xml:space="preserve"> and archiving of customer documents – employs people with autism or deaf persons for their special abilities such as attention to detail and high levels of concentration and accuracy.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97EC" w14:textId="77777777" w:rsidR="00426E37" w:rsidRDefault="00426E37">
    <w:pPr>
      <w:pStyle w:val="Header"/>
    </w:pPr>
  </w:p>
  <w:p w14:paraId="5F4A98A7" w14:textId="1BFB9087" w:rsidR="00426E37" w:rsidRDefault="00EA16A0">
    <w:pPr>
      <w:pStyle w:val="Header"/>
    </w:pPr>
    <w:r>
      <w:rPr>
        <w:noProof/>
        <w:lang w:val="en-SG"/>
      </w:rPr>
      <w:drawing>
        <wp:inline distT="0" distB="0" distL="0" distR="0" wp14:anchorId="1CE454ED" wp14:editId="006F4946">
          <wp:extent cx="1713653"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 PACIFIC HOTELS GROUP_Horizontal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53" cy="731520"/>
                  </a:xfrm>
                  <a:prstGeom prst="rect">
                    <a:avLst/>
                  </a:prstGeom>
                </pic:spPr>
              </pic:pic>
            </a:graphicData>
          </a:graphic>
        </wp:inline>
      </w:drawing>
    </w:r>
  </w:p>
  <w:p w14:paraId="07659945" w14:textId="77777777" w:rsidR="00426E37" w:rsidRDefault="00426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0CF"/>
    <w:multiLevelType w:val="hybridMultilevel"/>
    <w:tmpl w:val="0A04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17DAC"/>
    <w:multiLevelType w:val="hybridMultilevel"/>
    <w:tmpl w:val="FD12523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844BB"/>
    <w:multiLevelType w:val="hybridMultilevel"/>
    <w:tmpl w:val="796A526C"/>
    <w:lvl w:ilvl="0" w:tplc="764CA91E">
      <w:numFmt w:val="bullet"/>
      <w:lvlText w:val="-"/>
      <w:lvlJc w:val="left"/>
      <w:pPr>
        <w:ind w:left="720" w:hanging="360"/>
      </w:pPr>
      <w:rPr>
        <w:rFonts w:ascii="Calibri" w:eastAsia="DengXian" w:hAnsi="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 w15:restartNumberingAfterBreak="0">
    <w:nsid w:val="2F162509"/>
    <w:multiLevelType w:val="hybridMultilevel"/>
    <w:tmpl w:val="C5BC781A"/>
    <w:lvl w:ilvl="0" w:tplc="3B0497FA">
      <w:numFmt w:val="bullet"/>
      <w:lvlText w:val="-"/>
      <w:lvlJc w:val="left"/>
      <w:pPr>
        <w:ind w:left="720" w:hanging="360"/>
      </w:pPr>
      <w:rPr>
        <w:rFonts w:ascii="Tahoma" w:eastAsiaTheme="minorEastAsia"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C2242"/>
    <w:multiLevelType w:val="hybridMultilevel"/>
    <w:tmpl w:val="2B501EA4"/>
    <w:lvl w:ilvl="0" w:tplc="F37A164E">
      <w:numFmt w:val="bullet"/>
      <w:lvlText w:val="-"/>
      <w:lvlJc w:val="left"/>
      <w:pPr>
        <w:ind w:left="1080" w:hanging="720"/>
      </w:pPr>
      <w:rPr>
        <w:rFonts w:ascii="Tahoma" w:eastAsiaTheme="minorEastAsia" w:hAnsi="Tahoma" w:cs="Tahoma" w:hint="default"/>
      </w:rPr>
    </w:lvl>
    <w:lvl w:ilvl="1" w:tplc="F1444014">
      <w:numFmt w:val="bullet"/>
      <w:lvlText w:val=""/>
      <w:lvlJc w:val="left"/>
      <w:pPr>
        <w:ind w:left="1800" w:hanging="720"/>
      </w:pPr>
      <w:rPr>
        <w:rFonts w:ascii="Symbol" w:eastAsiaTheme="minorEastAsia"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2425C"/>
    <w:multiLevelType w:val="hybridMultilevel"/>
    <w:tmpl w:val="EE34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379A3"/>
    <w:multiLevelType w:val="hybridMultilevel"/>
    <w:tmpl w:val="C7C0BCA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 w15:restartNumberingAfterBreak="0">
    <w:nsid w:val="729F7BAF"/>
    <w:multiLevelType w:val="hybridMultilevel"/>
    <w:tmpl w:val="185843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383040"/>
    <w:multiLevelType w:val="hybridMultilevel"/>
    <w:tmpl w:val="E1343824"/>
    <w:lvl w:ilvl="0" w:tplc="6E96DCF2">
      <w:start w:val="1"/>
      <w:numFmt w:val="bullet"/>
      <w:lvlText w:val="-"/>
      <w:lvlJc w:val="left"/>
      <w:pPr>
        <w:ind w:left="720" w:hanging="360"/>
      </w:pPr>
      <w:rPr>
        <w:rFonts w:ascii="Tahoma" w:eastAsia="DengXian" w:hAnsi="Tahoma" w:cs="Tahoma"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15:restartNumberingAfterBreak="0">
    <w:nsid w:val="78E94BE6"/>
    <w:multiLevelType w:val="hybridMultilevel"/>
    <w:tmpl w:val="F142F67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0" w15:restartNumberingAfterBreak="0">
    <w:nsid w:val="7C3F51D3"/>
    <w:multiLevelType w:val="hybridMultilevel"/>
    <w:tmpl w:val="398AC2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F2D2E12"/>
    <w:multiLevelType w:val="hybridMultilevel"/>
    <w:tmpl w:val="32AC580E"/>
    <w:lvl w:ilvl="0" w:tplc="AA8EA9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5"/>
  </w:num>
  <w:num w:numId="6">
    <w:abstractNumId w:val="4"/>
  </w:num>
  <w:num w:numId="7">
    <w:abstractNumId w:val="11"/>
  </w:num>
  <w:num w:numId="8">
    <w:abstractNumId w:val="2"/>
  </w:num>
  <w:num w:numId="9">
    <w:abstractNumId w:val="9"/>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E2"/>
    <w:rsid w:val="00002FFD"/>
    <w:rsid w:val="00004188"/>
    <w:rsid w:val="0000566E"/>
    <w:rsid w:val="00006EF6"/>
    <w:rsid w:val="00011567"/>
    <w:rsid w:val="00012D94"/>
    <w:rsid w:val="00013A24"/>
    <w:rsid w:val="0001562E"/>
    <w:rsid w:val="000176BF"/>
    <w:rsid w:val="000247C6"/>
    <w:rsid w:val="00025D2A"/>
    <w:rsid w:val="000269B7"/>
    <w:rsid w:val="00035F21"/>
    <w:rsid w:val="00037AD0"/>
    <w:rsid w:val="0004047C"/>
    <w:rsid w:val="00043942"/>
    <w:rsid w:val="0004498D"/>
    <w:rsid w:val="00046950"/>
    <w:rsid w:val="0005063A"/>
    <w:rsid w:val="00052D29"/>
    <w:rsid w:val="00053699"/>
    <w:rsid w:val="00055A8A"/>
    <w:rsid w:val="00060508"/>
    <w:rsid w:val="000612D9"/>
    <w:rsid w:val="00064442"/>
    <w:rsid w:val="00064EA8"/>
    <w:rsid w:val="00074C9F"/>
    <w:rsid w:val="00075A40"/>
    <w:rsid w:val="000818A8"/>
    <w:rsid w:val="00084ECF"/>
    <w:rsid w:val="00087967"/>
    <w:rsid w:val="00087C80"/>
    <w:rsid w:val="000907C5"/>
    <w:rsid w:val="000936E2"/>
    <w:rsid w:val="00095B2D"/>
    <w:rsid w:val="000A07FC"/>
    <w:rsid w:val="000A33FC"/>
    <w:rsid w:val="000A5B06"/>
    <w:rsid w:val="000A636E"/>
    <w:rsid w:val="000A7F4C"/>
    <w:rsid w:val="000B5CBA"/>
    <w:rsid w:val="000C35CF"/>
    <w:rsid w:val="000C52C3"/>
    <w:rsid w:val="000C702C"/>
    <w:rsid w:val="000D1C6B"/>
    <w:rsid w:val="000D5A04"/>
    <w:rsid w:val="000E35DE"/>
    <w:rsid w:val="000F118A"/>
    <w:rsid w:val="000F220B"/>
    <w:rsid w:val="000F74C9"/>
    <w:rsid w:val="00112F1F"/>
    <w:rsid w:val="001207F0"/>
    <w:rsid w:val="00126B16"/>
    <w:rsid w:val="00127ACF"/>
    <w:rsid w:val="001324B8"/>
    <w:rsid w:val="00135127"/>
    <w:rsid w:val="00136A59"/>
    <w:rsid w:val="00140D1D"/>
    <w:rsid w:val="00141258"/>
    <w:rsid w:val="00141493"/>
    <w:rsid w:val="001429BF"/>
    <w:rsid w:val="00144D70"/>
    <w:rsid w:val="001456C4"/>
    <w:rsid w:val="00154494"/>
    <w:rsid w:val="00155E3D"/>
    <w:rsid w:val="001566F6"/>
    <w:rsid w:val="00156C49"/>
    <w:rsid w:val="00157AEB"/>
    <w:rsid w:val="001705D4"/>
    <w:rsid w:val="0017190D"/>
    <w:rsid w:val="00173626"/>
    <w:rsid w:val="00174D65"/>
    <w:rsid w:val="00176D5D"/>
    <w:rsid w:val="00177394"/>
    <w:rsid w:val="00177CB1"/>
    <w:rsid w:val="001946D6"/>
    <w:rsid w:val="00194F50"/>
    <w:rsid w:val="001A04F0"/>
    <w:rsid w:val="001A0D29"/>
    <w:rsid w:val="001B0891"/>
    <w:rsid w:val="001B60B3"/>
    <w:rsid w:val="001C1689"/>
    <w:rsid w:val="001C6B30"/>
    <w:rsid w:val="001D077D"/>
    <w:rsid w:val="001D3DA7"/>
    <w:rsid w:val="001D6BE5"/>
    <w:rsid w:val="001D70A2"/>
    <w:rsid w:val="001D7329"/>
    <w:rsid w:val="001E2D10"/>
    <w:rsid w:val="001E4FBD"/>
    <w:rsid w:val="001E71F3"/>
    <w:rsid w:val="001F3593"/>
    <w:rsid w:val="001F4BA5"/>
    <w:rsid w:val="001F7CFA"/>
    <w:rsid w:val="002044E6"/>
    <w:rsid w:val="002047D2"/>
    <w:rsid w:val="00212FF7"/>
    <w:rsid w:val="00213F8A"/>
    <w:rsid w:val="00215BCF"/>
    <w:rsid w:val="00216272"/>
    <w:rsid w:val="00217C30"/>
    <w:rsid w:val="00221F04"/>
    <w:rsid w:val="00223773"/>
    <w:rsid w:val="002242A7"/>
    <w:rsid w:val="0022459B"/>
    <w:rsid w:val="00225938"/>
    <w:rsid w:val="002305B1"/>
    <w:rsid w:val="00231EC7"/>
    <w:rsid w:val="00232EB9"/>
    <w:rsid w:val="00237638"/>
    <w:rsid w:val="00240A6E"/>
    <w:rsid w:val="00250B4A"/>
    <w:rsid w:val="002530F2"/>
    <w:rsid w:val="00253E1F"/>
    <w:rsid w:val="002579C4"/>
    <w:rsid w:val="002579D8"/>
    <w:rsid w:val="00262A52"/>
    <w:rsid w:val="00262E6D"/>
    <w:rsid w:val="00266356"/>
    <w:rsid w:val="00271E94"/>
    <w:rsid w:val="00271F32"/>
    <w:rsid w:val="00272D70"/>
    <w:rsid w:val="00281064"/>
    <w:rsid w:val="002826C9"/>
    <w:rsid w:val="002909AE"/>
    <w:rsid w:val="00292EF1"/>
    <w:rsid w:val="0029462A"/>
    <w:rsid w:val="002976B4"/>
    <w:rsid w:val="002A3A83"/>
    <w:rsid w:val="002C0D98"/>
    <w:rsid w:val="002C3A7B"/>
    <w:rsid w:val="002C67D8"/>
    <w:rsid w:val="002C7947"/>
    <w:rsid w:val="002D29C5"/>
    <w:rsid w:val="002D79C6"/>
    <w:rsid w:val="002E0FA9"/>
    <w:rsid w:val="002E578D"/>
    <w:rsid w:val="002F1356"/>
    <w:rsid w:val="002F4C81"/>
    <w:rsid w:val="003003EF"/>
    <w:rsid w:val="00300A75"/>
    <w:rsid w:val="00303447"/>
    <w:rsid w:val="0030447E"/>
    <w:rsid w:val="00304863"/>
    <w:rsid w:val="00311B9C"/>
    <w:rsid w:val="003133D2"/>
    <w:rsid w:val="0031503C"/>
    <w:rsid w:val="003151AB"/>
    <w:rsid w:val="00316656"/>
    <w:rsid w:val="003175C8"/>
    <w:rsid w:val="00317E26"/>
    <w:rsid w:val="00322014"/>
    <w:rsid w:val="00324C76"/>
    <w:rsid w:val="00330029"/>
    <w:rsid w:val="00330412"/>
    <w:rsid w:val="00334841"/>
    <w:rsid w:val="00336232"/>
    <w:rsid w:val="00336441"/>
    <w:rsid w:val="00337E01"/>
    <w:rsid w:val="0034133C"/>
    <w:rsid w:val="003470EB"/>
    <w:rsid w:val="00350B77"/>
    <w:rsid w:val="00350F41"/>
    <w:rsid w:val="00353385"/>
    <w:rsid w:val="00357E5A"/>
    <w:rsid w:val="00360906"/>
    <w:rsid w:val="00365481"/>
    <w:rsid w:val="00365FBE"/>
    <w:rsid w:val="00375830"/>
    <w:rsid w:val="00377FC1"/>
    <w:rsid w:val="00380204"/>
    <w:rsid w:val="00380F7A"/>
    <w:rsid w:val="00386380"/>
    <w:rsid w:val="00390CD7"/>
    <w:rsid w:val="003963FA"/>
    <w:rsid w:val="00397497"/>
    <w:rsid w:val="003A0B85"/>
    <w:rsid w:val="003A2390"/>
    <w:rsid w:val="003A4734"/>
    <w:rsid w:val="003A4B6D"/>
    <w:rsid w:val="003B0FEF"/>
    <w:rsid w:val="003B35FF"/>
    <w:rsid w:val="003B3BC7"/>
    <w:rsid w:val="003D2640"/>
    <w:rsid w:val="003D37A2"/>
    <w:rsid w:val="003D419C"/>
    <w:rsid w:val="003D55E5"/>
    <w:rsid w:val="003E0C74"/>
    <w:rsid w:val="003E35C4"/>
    <w:rsid w:val="003E5FEE"/>
    <w:rsid w:val="003E6E72"/>
    <w:rsid w:val="003F0BEE"/>
    <w:rsid w:val="003F12D8"/>
    <w:rsid w:val="003F3E2A"/>
    <w:rsid w:val="003F46FE"/>
    <w:rsid w:val="00405058"/>
    <w:rsid w:val="00407DFC"/>
    <w:rsid w:val="00411A3C"/>
    <w:rsid w:val="00426E37"/>
    <w:rsid w:val="00433917"/>
    <w:rsid w:val="0044039F"/>
    <w:rsid w:val="004441E8"/>
    <w:rsid w:val="0044561B"/>
    <w:rsid w:val="004503AD"/>
    <w:rsid w:val="00451722"/>
    <w:rsid w:val="004517EC"/>
    <w:rsid w:val="00452F6F"/>
    <w:rsid w:val="00457075"/>
    <w:rsid w:val="004632EA"/>
    <w:rsid w:val="0046698C"/>
    <w:rsid w:val="00471667"/>
    <w:rsid w:val="0048061A"/>
    <w:rsid w:val="00481320"/>
    <w:rsid w:val="004819D3"/>
    <w:rsid w:val="00483AE2"/>
    <w:rsid w:val="004875FD"/>
    <w:rsid w:val="00495C09"/>
    <w:rsid w:val="00495C66"/>
    <w:rsid w:val="0049635F"/>
    <w:rsid w:val="00497CD3"/>
    <w:rsid w:val="004A11ED"/>
    <w:rsid w:val="004A2F7C"/>
    <w:rsid w:val="004A301B"/>
    <w:rsid w:val="004A64E4"/>
    <w:rsid w:val="004B37E7"/>
    <w:rsid w:val="004C6B08"/>
    <w:rsid w:val="004D30D7"/>
    <w:rsid w:val="004D60CA"/>
    <w:rsid w:val="004E3858"/>
    <w:rsid w:val="004F3312"/>
    <w:rsid w:val="004F33C3"/>
    <w:rsid w:val="004F5133"/>
    <w:rsid w:val="004F58B8"/>
    <w:rsid w:val="00500ADA"/>
    <w:rsid w:val="00505522"/>
    <w:rsid w:val="00514407"/>
    <w:rsid w:val="00514515"/>
    <w:rsid w:val="00515E11"/>
    <w:rsid w:val="00516E14"/>
    <w:rsid w:val="005217CE"/>
    <w:rsid w:val="00522CB0"/>
    <w:rsid w:val="0052472A"/>
    <w:rsid w:val="005255C7"/>
    <w:rsid w:val="00525EB5"/>
    <w:rsid w:val="00526654"/>
    <w:rsid w:val="00527D4A"/>
    <w:rsid w:val="0053588A"/>
    <w:rsid w:val="00540A2D"/>
    <w:rsid w:val="00542110"/>
    <w:rsid w:val="00542AF4"/>
    <w:rsid w:val="005454EA"/>
    <w:rsid w:val="0054705B"/>
    <w:rsid w:val="00551AFA"/>
    <w:rsid w:val="00556516"/>
    <w:rsid w:val="00556B6E"/>
    <w:rsid w:val="00557A97"/>
    <w:rsid w:val="005607D4"/>
    <w:rsid w:val="00564CA5"/>
    <w:rsid w:val="0057219C"/>
    <w:rsid w:val="00576BD6"/>
    <w:rsid w:val="00582F22"/>
    <w:rsid w:val="00583C67"/>
    <w:rsid w:val="005861D7"/>
    <w:rsid w:val="00592A3B"/>
    <w:rsid w:val="00592CA3"/>
    <w:rsid w:val="005A00EE"/>
    <w:rsid w:val="005A7B7D"/>
    <w:rsid w:val="005B1B10"/>
    <w:rsid w:val="005C05FD"/>
    <w:rsid w:val="005C5A64"/>
    <w:rsid w:val="005C7CE6"/>
    <w:rsid w:val="005D201D"/>
    <w:rsid w:val="005D5BDF"/>
    <w:rsid w:val="005D61BC"/>
    <w:rsid w:val="005E7ECC"/>
    <w:rsid w:val="00604B74"/>
    <w:rsid w:val="00606F7B"/>
    <w:rsid w:val="00613F25"/>
    <w:rsid w:val="00621350"/>
    <w:rsid w:val="00621BA4"/>
    <w:rsid w:val="00621E2C"/>
    <w:rsid w:val="00625C82"/>
    <w:rsid w:val="00625D80"/>
    <w:rsid w:val="006301FC"/>
    <w:rsid w:val="0063469A"/>
    <w:rsid w:val="0063701B"/>
    <w:rsid w:val="00637AD4"/>
    <w:rsid w:val="0064669F"/>
    <w:rsid w:val="00654F95"/>
    <w:rsid w:val="006640FE"/>
    <w:rsid w:val="0066501A"/>
    <w:rsid w:val="0067069D"/>
    <w:rsid w:val="00670CDE"/>
    <w:rsid w:val="00671A0C"/>
    <w:rsid w:val="00673520"/>
    <w:rsid w:val="006813FD"/>
    <w:rsid w:val="0068404F"/>
    <w:rsid w:val="0069161C"/>
    <w:rsid w:val="00696EE6"/>
    <w:rsid w:val="00697D70"/>
    <w:rsid w:val="006A070A"/>
    <w:rsid w:val="006A21D0"/>
    <w:rsid w:val="006C1724"/>
    <w:rsid w:val="006C3B8B"/>
    <w:rsid w:val="006C7CFF"/>
    <w:rsid w:val="006D4FC8"/>
    <w:rsid w:val="006D6A23"/>
    <w:rsid w:val="006E2F69"/>
    <w:rsid w:val="006E5DD9"/>
    <w:rsid w:val="006E6179"/>
    <w:rsid w:val="006F24AF"/>
    <w:rsid w:val="006F39BE"/>
    <w:rsid w:val="006F479E"/>
    <w:rsid w:val="006F6B28"/>
    <w:rsid w:val="00705DE5"/>
    <w:rsid w:val="007075A5"/>
    <w:rsid w:val="00720867"/>
    <w:rsid w:val="00721553"/>
    <w:rsid w:val="00722829"/>
    <w:rsid w:val="0073156F"/>
    <w:rsid w:val="00741D7F"/>
    <w:rsid w:val="00743E45"/>
    <w:rsid w:val="00744E2B"/>
    <w:rsid w:val="00746A80"/>
    <w:rsid w:val="007471FE"/>
    <w:rsid w:val="0075567B"/>
    <w:rsid w:val="007617D6"/>
    <w:rsid w:val="007639F9"/>
    <w:rsid w:val="0076626D"/>
    <w:rsid w:val="00774039"/>
    <w:rsid w:val="00774575"/>
    <w:rsid w:val="00777E2A"/>
    <w:rsid w:val="00783C62"/>
    <w:rsid w:val="00785610"/>
    <w:rsid w:val="00796B9F"/>
    <w:rsid w:val="007A2365"/>
    <w:rsid w:val="007A25B6"/>
    <w:rsid w:val="007A58CD"/>
    <w:rsid w:val="007B3E4C"/>
    <w:rsid w:val="007B6BDC"/>
    <w:rsid w:val="007B7905"/>
    <w:rsid w:val="007C0F37"/>
    <w:rsid w:val="007C4D9D"/>
    <w:rsid w:val="007C590C"/>
    <w:rsid w:val="007C5C16"/>
    <w:rsid w:val="007D152B"/>
    <w:rsid w:val="007D2407"/>
    <w:rsid w:val="007D31A6"/>
    <w:rsid w:val="007D5971"/>
    <w:rsid w:val="007E03F0"/>
    <w:rsid w:val="007E1785"/>
    <w:rsid w:val="007E4BEC"/>
    <w:rsid w:val="007F2F7A"/>
    <w:rsid w:val="007F3F0F"/>
    <w:rsid w:val="007F4930"/>
    <w:rsid w:val="007F4CA7"/>
    <w:rsid w:val="007F5226"/>
    <w:rsid w:val="007F7485"/>
    <w:rsid w:val="007F769E"/>
    <w:rsid w:val="008001C8"/>
    <w:rsid w:val="00801152"/>
    <w:rsid w:val="008037C1"/>
    <w:rsid w:val="00804C7B"/>
    <w:rsid w:val="0081127A"/>
    <w:rsid w:val="00815BF7"/>
    <w:rsid w:val="00820A79"/>
    <w:rsid w:val="008272E8"/>
    <w:rsid w:val="008349BB"/>
    <w:rsid w:val="00837965"/>
    <w:rsid w:val="00837F7E"/>
    <w:rsid w:val="00841465"/>
    <w:rsid w:val="00842EE5"/>
    <w:rsid w:val="00842FF1"/>
    <w:rsid w:val="00853A87"/>
    <w:rsid w:val="00854362"/>
    <w:rsid w:val="0085652B"/>
    <w:rsid w:val="00856FC2"/>
    <w:rsid w:val="00863475"/>
    <w:rsid w:val="008648FE"/>
    <w:rsid w:val="008653D6"/>
    <w:rsid w:val="0087421D"/>
    <w:rsid w:val="00875647"/>
    <w:rsid w:val="008762D3"/>
    <w:rsid w:val="00876676"/>
    <w:rsid w:val="0088157D"/>
    <w:rsid w:val="00884104"/>
    <w:rsid w:val="008846DA"/>
    <w:rsid w:val="00892D67"/>
    <w:rsid w:val="00895323"/>
    <w:rsid w:val="00896EB7"/>
    <w:rsid w:val="008A0EE7"/>
    <w:rsid w:val="008A3A05"/>
    <w:rsid w:val="008B48D5"/>
    <w:rsid w:val="008D2279"/>
    <w:rsid w:val="008D7FCF"/>
    <w:rsid w:val="008E48AC"/>
    <w:rsid w:val="008E5200"/>
    <w:rsid w:val="008E5F62"/>
    <w:rsid w:val="008F08DB"/>
    <w:rsid w:val="008F1A30"/>
    <w:rsid w:val="00900D02"/>
    <w:rsid w:val="00902200"/>
    <w:rsid w:val="00907847"/>
    <w:rsid w:val="009112A8"/>
    <w:rsid w:val="00914728"/>
    <w:rsid w:val="009161D1"/>
    <w:rsid w:val="009172F1"/>
    <w:rsid w:val="00920609"/>
    <w:rsid w:val="00927D69"/>
    <w:rsid w:val="009402AE"/>
    <w:rsid w:val="0094683D"/>
    <w:rsid w:val="009520B4"/>
    <w:rsid w:val="00954860"/>
    <w:rsid w:val="0096641C"/>
    <w:rsid w:val="0097141A"/>
    <w:rsid w:val="00974B63"/>
    <w:rsid w:val="00977540"/>
    <w:rsid w:val="00981148"/>
    <w:rsid w:val="009879FB"/>
    <w:rsid w:val="00991BB1"/>
    <w:rsid w:val="00996D2E"/>
    <w:rsid w:val="009A0B41"/>
    <w:rsid w:val="009A3A8A"/>
    <w:rsid w:val="009B4005"/>
    <w:rsid w:val="009B4D3F"/>
    <w:rsid w:val="009B7A27"/>
    <w:rsid w:val="009C754B"/>
    <w:rsid w:val="009D2F77"/>
    <w:rsid w:val="009D39C5"/>
    <w:rsid w:val="009D48FE"/>
    <w:rsid w:val="009D6338"/>
    <w:rsid w:val="009D6F7B"/>
    <w:rsid w:val="009E1D73"/>
    <w:rsid w:val="009E340B"/>
    <w:rsid w:val="009E4F41"/>
    <w:rsid w:val="009F2F97"/>
    <w:rsid w:val="009F612A"/>
    <w:rsid w:val="00A04CDD"/>
    <w:rsid w:val="00A071EC"/>
    <w:rsid w:val="00A1370F"/>
    <w:rsid w:val="00A13FB2"/>
    <w:rsid w:val="00A14F60"/>
    <w:rsid w:val="00A214C4"/>
    <w:rsid w:val="00A22C92"/>
    <w:rsid w:val="00A24C10"/>
    <w:rsid w:val="00A27A34"/>
    <w:rsid w:val="00A27C97"/>
    <w:rsid w:val="00A328DD"/>
    <w:rsid w:val="00A46695"/>
    <w:rsid w:val="00A55CE7"/>
    <w:rsid w:val="00A617BD"/>
    <w:rsid w:val="00A61F8E"/>
    <w:rsid w:val="00A62AC1"/>
    <w:rsid w:val="00A64760"/>
    <w:rsid w:val="00A64778"/>
    <w:rsid w:val="00A660BE"/>
    <w:rsid w:val="00A667F9"/>
    <w:rsid w:val="00A73B86"/>
    <w:rsid w:val="00A7414C"/>
    <w:rsid w:val="00A80268"/>
    <w:rsid w:val="00A86B56"/>
    <w:rsid w:val="00A86CC9"/>
    <w:rsid w:val="00A90A49"/>
    <w:rsid w:val="00A91C91"/>
    <w:rsid w:val="00A92233"/>
    <w:rsid w:val="00A95D9C"/>
    <w:rsid w:val="00A97F1B"/>
    <w:rsid w:val="00AA0912"/>
    <w:rsid w:val="00AA5D88"/>
    <w:rsid w:val="00AB326A"/>
    <w:rsid w:val="00AC34F2"/>
    <w:rsid w:val="00AD7384"/>
    <w:rsid w:val="00AE233B"/>
    <w:rsid w:val="00AE3AF2"/>
    <w:rsid w:val="00AE416B"/>
    <w:rsid w:val="00AE77FF"/>
    <w:rsid w:val="00AF0B6B"/>
    <w:rsid w:val="00AF7677"/>
    <w:rsid w:val="00B002A9"/>
    <w:rsid w:val="00B00A29"/>
    <w:rsid w:val="00B06CE8"/>
    <w:rsid w:val="00B10568"/>
    <w:rsid w:val="00B17930"/>
    <w:rsid w:val="00B214FF"/>
    <w:rsid w:val="00B2211E"/>
    <w:rsid w:val="00B26D53"/>
    <w:rsid w:val="00B26FAE"/>
    <w:rsid w:val="00B27365"/>
    <w:rsid w:val="00B33BAD"/>
    <w:rsid w:val="00B40A74"/>
    <w:rsid w:val="00B4129B"/>
    <w:rsid w:val="00B4590D"/>
    <w:rsid w:val="00B47645"/>
    <w:rsid w:val="00B47B81"/>
    <w:rsid w:val="00B51A66"/>
    <w:rsid w:val="00B52274"/>
    <w:rsid w:val="00B52596"/>
    <w:rsid w:val="00B528D8"/>
    <w:rsid w:val="00B52DB1"/>
    <w:rsid w:val="00B5548F"/>
    <w:rsid w:val="00B62047"/>
    <w:rsid w:val="00B644A4"/>
    <w:rsid w:val="00B64C68"/>
    <w:rsid w:val="00B6669C"/>
    <w:rsid w:val="00B72C13"/>
    <w:rsid w:val="00B75D4E"/>
    <w:rsid w:val="00B76A05"/>
    <w:rsid w:val="00B80E95"/>
    <w:rsid w:val="00B82293"/>
    <w:rsid w:val="00B8415C"/>
    <w:rsid w:val="00B85EF8"/>
    <w:rsid w:val="00B87F55"/>
    <w:rsid w:val="00B91029"/>
    <w:rsid w:val="00B911CA"/>
    <w:rsid w:val="00B917C8"/>
    <w:rsid w:val="00BA06C8"/>
    <w:rsid w:val="00BA4CC2"/>
    <w:rsid w:val="00BA6781"/>
    <w:rsid w:val="00BB1343"/>
    <w:rsid w:val="00BB283D"/>
    <w:rsid w:val="00BB38B7"/>
    <w:rsid w:val="00BB4DAA"/>
    <w:rsid w:val="00BB4F2B"/>
    <w:rsid w:val="00BB50F3"/>
    <w:rsid w:val="00BB7444"/>
    <w:rsid w:val="00BC19F8"/>
    <w:rsid w:val="00BC2A2D"/>
    <w:rsid w:val="00BC46CF"/>
    <w:rsid w:val="00BC7ED9"/>
    <w:rsid w:val="00BD5EA4"/>
    <w:rsid w:val="00BD7BC7"/>
    <w:rsid w:val="00BE113D"/>
    <w:rsid w:val="00BE5C1B"/>
    <w:rsid w:val="00BF5AE0"/>
    <w:rsid w:val="00BF6609"/>
    <w:rsid w:val="00C009C7"/>
    <w:rsid w:val="00C03234"/>
    <w:rsid w:val="00C0719C"/>
    <w:rsid w:val="00C10A9D"/>
    <w:rsid w:val="00C12940"/>
    <w:rsid w:val="00C17F95"/>
    <w:rsid w:val="00C20AAA"/>
    <w:rsid w:val="00C21328"/>
    <w:rsid w:val="00C23EC8"/>
    <w:rsid w:val="00C3681F"/>
    <w:rsid w:val="00C40274"/>
    <w:rsid w:val="00C41F51"/>
    <w:rsid w:val="00C433D7"/>
    <w:rsid w:val="00C47CFF"/>
    <w:rsid w:val="00C543F8"/>
    <w:rsid w:val="00C569F5"/>
    <w:rsid w:val="00C63978"/>
    <w:rsid w:val="00C720B2"/>
    <w:rsid w:val="00C73658"/>
    <w:rsid w:val="00C74F72"/>
    <w:rsid w:val="00C75522"/>
    <w:rsid w:val="00C85978"/>
    <w:rsid w:val="00C93994"/>
    <w:rsid w:val="00C97CF7"/>
    <w:rsid w:val="00C97D67"/>
    <w:rsid w:val="00CA3DF8"/>
    <w:rsid w:val="00CB6B6D"/>
    <w:rsid w:val="00CC7244"/>
    <w:rsid w:val="00CC7319"/>
    <w:rsid w:val="00CC7C5A"/>
    <w:rsid w:val="00CD10EA"/>
    <w:rsid w:val="00CD3339"/>
    <w:rsid w:val="00CD4F7D"/>
    <w:rsid w:val="00CD6C82"/>
    <w:rsid w:val="00CD6DF1"/>
    <w:rsid w:val="00CE2633"/>
    <w:rsid w:val="00CE3A74"/>
    <w:rsid w:val="00CE67A0"/>
    <w:rsid w:val="00CF18BA"/>
    <w:rsid w:val="00CF4327"/>
    <w:rsid w:val="00CF4F55"/>
    <w:rsid w:val="00CF6969"/>
    <w:rsid w:val="00CF7F29"/>
    <w:rsid w:val="00D03A73"/>
    <w:rsid w:val="00D07E32"/>
    <w:rsid w:val="00D11443"/>
    <w:rsid w:val="00D117EB"/>
    <w:rsid w:val="00D12824"/>
    <w:rsid w:val="00D1324C"/>
    <w:rsid w:val="00D132A0"/>
    <w:rsid w:val="00D14E9A"/>
    <w:rsid w:val="00D17A59"/>
    <w:rsid w:val="00D235FD"/>
    <w:rsid w:val="00D25B2A"/>
    <w:rsid w:val="00D279E8"/>
    <w:rsid w:val="00D30682"/>
    <w:rsid w:val="00D5520F"/>
    <w:rsid w:val="00D55A73"/>
    <w:rsid w:val="00D57428"/>
    <w:rsid w:val="00D600D9"/>
    <w:rsid w:val="00D63FAF"/>
    <w:rsid w:val="00D66A5B"/>
    <w:rsid w:val="00D7598D"/>
    <w:rsid w:val="00D763CE"/>
    <w:rsid w:val="00D8426E"/>
    <w:rsid w:val="00D90246"/>
    <w:rsid w:val="00D906D6"/>
    <w:rsid w:val="00D910BC"/>
    <w:rsid w:val="00D95140"/>
    <w:rsid w:val="00D96E59"/>
    <w:rsid w:val="00DA317C"/>
    <w:rsid w:val="00DA7E08"/>
    <w:rsid w:val="00DB1711"/>
    <w:rsid w:val="00DB2708"/>
    <w:rsid w:val="00DB6854"/>
    <w:rsid w:val="00DC3960"/>
    <w:rsid w:val="00DC49AC"/>
    <w:rsid w:val="00DC61E3"/>
    <w:rsid w:val="00DC6D9B"/>
    <w:rsid w:val="00DD49D9"/>
    <w:rsid w:val="00DE1099"/>
    <w:rsid w:val="00DE698F"/>
    <w:rsid w:val="00E00447"/>
    <w:rsid w:val="00E156F4"/>
    <w:rsid w:val="00E17BA2"/>
    <w:rsid w:val="00E23485"/>
    <w:rsid w:val="00E24914"/>
    <w:rsid w:val="00E252E5"/>
    <w:rsid w:val="00E32882"/>
    <w:rsid w:val="00E34C2B"/>
    <w:rsid w:val="00E35CB0"/>
    <w:rsid w:val="00E428A0"/>
    <w:rsid w:val="00E454CC"/>
    <w:rsid w:val="00E47CFF"/>
    <w:rsid w:val="00E52B8A"/>
    <w:rsid w:val="00E53503"/>
    <w:rsid w:val="00E53F99"/>
    <w:rsid w:val="00E5483B"/>
    <w:rsid w:val="00E54CC9"/>
    <w:rsid w:val="00E6402E"/>
    <w:rsid w:val="00E659D5"/>
    <w:rsid w:val="00E67C6C"/>
    <w:rsid w:val="00E709BB"/>
    <w:rsid w:val="00E719E2"/>
    <w:rsid w:val="00E80CDD"/>
    <w:rsid w:val="00E90495"/>
    <w:rsid w:val="00E9130F"/>
    <w:rsid w:val="00E91FCD"/>
    <w:rsid w:val="00EA16A0"/>
    <w:rsid w:val="00EA62B8"/>
    <w:rsid w:val="00EB5B96"/>
    <w:rsid w:val="00EC7802"/>
    <w:rsid w:val="00ED137F"/>
    <w:rsid w:val="00ED2F31"/>
    <w:rsid w:val="00ED483E"/>
    <w:rsid w:val="00ED5256"/>
    <w:rsid w:val="00EF0431"/>
    <w:rsid w:val="00EF5F9A"/>
    <w:rsid w:val="00EF7319"/>
    <w:rsid w:val="00F11095"/>
    <w:rsid w:val="00F13757"/>
    <w:rsid w:val="00F148F8"/>
    <w:rsid w:val="00F16B97"/>
    <w:rsid w:val="00F20D08"/>
    <w:rsid w:val="00F21A26"/>
    <w:rsid w:val="00F24505"/>
    <w:rsid w:val="00F26319"/>
    <w:rsid w:val="00F31063"/>
    <w:rsid w:val="00F32001"/>
    <w:rsid w:val="00F345A3"/>
    <w:rsid w:val="00F36164"/>
    <w:rsid w:val="00F40CB8"/>
    <w:rsid w:val="00F4117C"/>
    <w:rsid w:val="00F41A5F"/>
    <w:rsid w:val="00F455D8"/>
    <w:rsid w:val="00F477F2"/>
    <w:rsid w:val="00F50AC6"/>
    <w:rsid w:val="00F521E3"/>
    <w:rsid w:val="00F52C63"/>
    <w:rsid w:val="00F53F42"/>
    <w:rsid w:val="00F57EEE"/>
    <w:rsid w:val="00F664B0"/>
    <w:rsid w:val="00F70547"/>
    <w:rsid w:val="00F727FE"/>
    <w:rsid w:val="00F73189"/>
    <w:rsid w:val="00F757D8"/>
    <w:rsid w:val="00F83C3F"/>
    <w:rsid w:val="00F852FE"/>
    <w:rsid w:val="00F866D9"/>
    <w:rsid w:val="00F8689A"/>
    <w:rsid w:val="00F97F6E"/>
    <w:rsid w:val="00FA59C7"/>
    <w:rsid w:val="00FC49DB"/>
    <w:rsid w:val="00FC6E89"/>
    <w:rsid w:val="00FD14BB"/>
    <w:rsid w:val="00FD4BE0"/>
    <w:rsid w:val="00FD7DD6"/>
    <w:rsid w:val="00FE3653"/>
    <w:rsid w:val="00FF0421"/>
    <w:rsid w:val="00FF0632"/>
    <w:rsid w:val="00FF1E28"/>
    <w:rsid w:val="00FF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2F74F"/>
  <w15:docId w15:val="{7B1B3D8A-F016-4F26-BF03-999E2E78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E2"/>
    <w:pPr>
      <w:ind w:left="720"/>
      <w:contextualSpacing/>
    </w:pPr>
  </w:style>
  <w:style w:type="character" w:styleId="CommentReference">
    <w:name w:val="annotation reference"/>
    <w:basedOn w:val="DefaultParagraphFont"/>
    <w:uiPriority w:val="99"/>
    <w:semiHidden/>
    <w:unhideWhenUsed/>
    <w:rsid w:val="00253E1F"/>
    <w:rPr>
      <w:sz w:val="16"/>
      <w:szCs w:val="16"/>
    </w:rPr>
  </w:style>
  <w:style w:type="paragraph" w:styleId="CommentText">
    <w:name w:val="annotation text"/>
    <w:basedOn w:val="Normal"/>
    <w:link w:val="CommentTextChar"/>
    <w:uiPriority w:val="99"/>
    <w:semiHidden/>
    <w:unhideWhenUsed/>
    <w:rsid w:val="00253E1F"/>
    <w:pPr>
      <w:spacing w:line="240" w:lineRule="auto"/>
    </w:pPr>
    <w:rPr>
      <w:sz w:val="20"/>
      <w:szCs w:val="20"/>
    </w:rPr>
  </w:style>
  <w:style w:type="character" w:customStyle="1" w:styleId="CommentTextChar">
    <w:name w:val="Comment Text Char"/>
    <w:basedOn w:val="DefaultParagraphFont"/>
    <w:link w:val="CommentText"/>
    <w:uiPriority w:val="99"/>
    <w:semiHidden/>
    <w:rsid w:val="00253E1F"/>
    <w:rPr>
      <w:sz w:val="20"/>
      <w:szCs w:val="20"/>
    </w:rPr>
  </w:style>
  <w:style w:type="paragraph" w:styleId="CommentSubject">
    <w:name w:val="annotation subject"/>
    <w:basedOn w:val="CommentText"/>
    <w:next w:val="CommentText"/>
    <w:link w:val="CommentSubjectChar"/>
    <w:uiPriority w:val="99"/>
    <w:semiHidden/>
    <w:unhideWhenUsed/>
    <w:rsid w:val="00253E1F"/>
    <w:rPr>
      <w:b/>
      <w:bCs/>
    </w:rPr>
  </w:style>
  <w:style w:type="character" w:customStyle="1" w:styleId="CommentSubjectChar">
    <w:name w:val="Comment Subject Char"/>
    <w:basedOn w:val="CommentTextChar"/>
    <w:link w:val="CommentSubject"/>
    <w:uiPriority w:val="99"/>
    <w:semiHidden/>
    <w:rsid w:val="00253E1F"/>
    <w:rPr>
      <w:b/>
      <w:bCs/>
      <w:sz w:val="20"/>
      <w:szCs w:val="20"/>
    </w:rPr>
  </w:style>
  <w:style w:type="paragraph" w:styleId="BalloonText">
    <w:name w:val="Balloon Text"/>
    <w:basedOn w:val="Normal"/>
    <w:link w:val="BalloonTextChar"/>
    <w:uiPriority w:val="99"/>
    <w:semiHidden/>
    <w:unhideWhenUsed/>
    <w:rsid w:val="00253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1F"/>
    <w:rPr>
      <w:rFonts w:ascii="Segoe UI" w:hAnsi="Segoe UI" w:cs="Segoe UI"/>
      <w:sz w:val="18"/>
      <w:szCs w:val="18"/>
    </w:rPr>
  </w:style>
  <w:style w:type="paragraph" w:styleId="Header">
    <w:name w:val="header"/>
    <w:basedOn w:val="Normal"/>
    <w:link w:val="HeaderChar"/>
    <w:uiPriority w:val="99"/>
    <w:unhideWhenUsed/>
    <w:rsid w:val="0042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37"/>
  </w:style>
  <w:style w:type="paragraph" w:styleId="Footer">
    <w:name w:val="footer"/>
    <w:basedOn w:val="Normal"/>
    <w:link w:val="FooterChar"/>
    <w:uiPriority w:val="99"/>
    <w:unhideWhenUsed/>
    <w:rsid w:val="0042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37"/>
  </w:style>
  <w:style w:type="character" w:styleId="Hyperlink">
    <w:name w:val="Hyperlink"/>
    <w:rsid w:val="00801152"/>
    <w:rPr>
      <w:color w:val="0000FF"/>
      <w:u w:val="single"/>
    </w:rPr>
  </w:style>
  <w:style w:type="paragraph" w:customStyle="1" w:styleId="Default">
    <w:name w:val="Default"/>
    <w:rsid w:val="00801152"/>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 w:type="paragraph" w:styleId="FootnoteText">
    <w:name w:val="footnote text"/>
    <w:basedOn w:val="Normal"/>
    <w:link w:val="FootnoteTextChar"/>
    <w:uiPriority w:val="99"/>
    <w:semiHidden/>
    <w:unhideWhenUsed/>
    <w:rsid w:val="009F6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12A"/>
    <w:rPr>
      <w:sz w:val="20"/>
      <w:szCs w:val="20"/>
    </w:rPr>
  </w:style>
  <w:style w:type="character" w:styleId="FootnoteReference">
    <w:name w:val="footnote reference"/>
    <w:basedOn w:val="DefaultParagraphFont"/>
    <w:uiPriority w:val="99"/>
    <w:semiHidden/>
    <w:unhideWhenUsed/>
    <w:rsid w:val="009F612A"/>
    <w:rPr>
      <w:vertAlign w:val="superscript"/>
    </w:rPr>
  </w:style>
  <w:style w:type="table" w:styleId="TableGrid">
    <w:name w:val="Table Grid"/>
    <w:basedOn w:val="TableNormal"/>
    <w:uiPriority w:val="39"/>
    <w:rsid w:val="007A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0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3805">
      <w:bodyDiv w:val="1"/>
      <w:marLeft w:val="0"/>
      <w:marRight w:val="0"/>
      <w:marTop w:val="0"/>
      <w:marBottom w:val="0"/>
      <w:divBdr>
        <w:top w:val="none" w:sz="0" w:space="0" w:color="auto"/>
        <w:left w:val="none" w:sz="0" w:space="0" w:color="auto"/>
        <w:bottom w:val="none" w:sz="0" w:space="0" w:color="auto"/>
        <w:right w:val="none" w:sz="0" w:space="0" w:color="auto"/>
      </w:divBdr>
    </w:div>
    <w:div w:id="331373111">
      <w:bodyDiv w:val="1"/>
      <w:marLeft w:val="0"/>
      <w:marRight w:val="0"/>
      <w:marTop w:val="0"/>
      <w:marBottom w:val="0"/>
      <w:divBdr>
        <w:top w:val="none" w:sz="0" w:space="0" w:color="auto"/>
        <w:left w:val="none" w:sz="0" w:space="0" w:color="auto"/>
        <w:bottom w:val="none" w:sz="0" w:space="0" w:color="auto"/>
        <w:right w:val="none" w:sz="0" w:space="0" w:color="auto"/>
      </w:divBdr>
    </w:div>
    <w:div w:id="1053501198">
      <w:bodyDiv w:val="1"/>
      <w:marLeft w:val="0"/>
      <w:marRight w:val="0"/>
      <w:marTop w:val="0"/>
      <w:marBottom w:val="0"/>
      <w:divBdr>
        <w:top w:val="none" w:sz="0" w:space="0" w:color="auto"/>
        <w:left w:val="none" w:sz="0" w:space="0" w:color="auto"/>
        <w:bottom w:val="none" w:sz="0" w:space="0" w:color="auto"/>
        <w:right w:val="none" w:sz="0" w:space="0" w:color="auto"/>
      </w:divBdr>
    </w:div>
    <w:div w:id="1326125711">
      <w:bodyDiv w:val="1"/>
      <w:marLeft w:val="0"/>
      <w:marRight w:val="0"/>
      <w:marTop w:val="0"/>
      <w:marBottom w:val="0"/>
      <w:divBdr>
        <w:top w:val="none" w:sz="0" w:space="0" w:color="auto"/>
        <w:left w:val="none" w:sz="0" w:space="0" w:color="auto"/>
        <w:bottom w:val="none" w:sz="0" w:space="0" w:color="auto"/>
        <w:right w:val="none" w:sz="0" w:space="0" w:color="auto"/>
      </w:divBdr>
    </w:div>
    <w:div w:id="1712879609">
      <w:bodyDiv w:val="1"/>
      <w:marLeft w:val="0"/>
      <w:marRight w:val="0"/>
      <w:marTop w:val="0"/>
      <w:marBottom w:val="0"/>
      <w:divBdr>
        <w:top w:val="none" w:sz="0" w:space="0" w:color="auto"/>
        <w:left w:val="none" w:sz="0" w:space="0" w:color="auto"/>
        <w:bottom w:val="none" w:sz="0" w:space="0" w:color="auto"/>
        <w:right w:val="none" w:sz="0" w:space="0" w:color="auto"/>
      </w:divBdr>
    </w:div>
    <w:div w:id="18021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hu.jiahui@pphg.com" TargetMode="External"/><Relationship Id="rId4" Type="http://schemas.openxmlformats.org/officeDocument/2006/relationships/settings" Target="settings.xml"/><Relationship Id="rId9" Type="http://schemas.openxmlformats.org/officeDocument/2006/relationships/hyperlink" Target="mailto:lee.kitpui@pphg.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EC74-C7EF-4C02-8BCD-5A52C2D2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Cuili Ng</dc:creator>
  <cp:keywords/>
  <dc:description/>
  <cp:lastModifiedBy>Zhu Jiahui</cp:lastModifiedBy>
  <cp:revision>8</cp:revision>
  <cp:lastPrinted>2019-10-02T07:28:00Z</cp:lastPrinted>
  <dcterms:created xsi:type="dcterms:W3CDTF">2019-10-01T12:19:00Z</dcterms:created>
  <dcterms:modified xsi:type="dcterms:W3CDTF">2019-10-02T07:55:00Z</dcterms:modified>
</cp:coreProperties>
</file>