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3825E" w14:textId="590F9AE8" w:rsidR="00D24DC5" w:rsidRPr="00F546D6" w:rsidRDefault="00433E54" w:rsidP="00D57BA3">
      <w:pPr>
        <w:pStyle w:val="Fuzeile"/>
        <w:rPr>
          <w:b/>
          <w:bCs/>
          <w:lang w:val="en-US"/>
        </w:rPr>
      </w:pPr>
      <w:r>
        <w:rPr>
          <w:b/>
          <w:bCs/>
          <w:lang w:val="en-US"/>
        </w:rPr>
        <w:t xml:space="preserve">     </w:t>
      </w:r>
      <w:r>
        <w:rPr>
          <w:b/>
          <w:bCs/>
          <w:lang w:val="en-US"/>
        </w:rPr>
        <w:tab/>
      </w:r>
      <w:r w:rsidR="005058D3" w:rsidRPr="00F546D6">
        <w:rPr>
          <w:b/>
          <w:color w:val="FF0000"/>
          <w:lang w:val="en-US"/>
        </w:rPr>
        <w:br/>
      </w:r>
      <w:r w:rsidR="005E2287">
        <w:rPr>
          <w:noProof/>
          <w:lang w:eastAsia="de-DE"/>
        </w:rPr>
        <w:drawing>
          <wp:inline distT="0" distB="0" distL="0" distR="0" wp14:anchorId="2252B234" wp14:editId="598B498F">
            <wp:extent cx="1515979" cy="571500"/>
            <wp:effectExtent l="0" t="0" r="8255" b="0"/>
            <wp:docPr id="5" name="Grafik 5" descr="C:\Users\dwetzel\AppData\Local\Microsoft\Windows\INetCache\Content.Word\ADFCBrandenburg-cmyk_6x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wetzel\AppData\Local\Microsoft\Windows\INetCache\Content.Word\ADFCBrandenburg-cmyk_6x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5979" cy="571500"/>
                    </a:xfrm>
                    <a:prstGeom prst="rect">
                      <a:avLst/>
                    </a:prstGeom>
                    <a:noFill/>
                    <a:ln>
                      <a:noFill/>
                    </a:ln>
                  </pic:spPr>
                </pic:pic>
              </a:graphicData>
            </a:graphic>
          </wp:inline>
        </w:drawing>
      </w:r>
      <w:r w:rsidR="00D57BA3">
        <w:rPr>
          <w:b/>
          <w:bCs/>
          <w:lang w:val="en-US"/>
        </w:rPr>
        <w:t xml:space="preserve">      </w:t>
      </w:r>
      <w:r w:rsidR="00D57BA3">
        <w:rPr>
          <w:noProof/>
        </w:rPr>
        <w:t xml:space="preserve"> </w:t>
      </w:r>
      <w:r w:rsidR="00D57BA3">
        <w:rPr>
          <w:noProof/>
          <w:lang w:eastAsia="de-DE"/>
        </w:rPr>
        <w:drawing>
          <wp:inline distT="0" distB="0" distL="0" distR="0" wp14:anchorId="767C29D8" wp14:editId="258EE3AD">
            <wp:extent cx="1925757" cy="924560"/>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enburg_Logo_pos-Blue_s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5466" cy="929221"/>
                    </a:xfrm>
                    <a:prstGeom prst="rect">
                      <a:avLst/>
                    </a:prstGeom>
                  </pic:spPr>
                </pic:pic>
              </a:graphicData>
            </a:graphic>
          </wp:inline>
        </w:drawing>
      </w:r>
      <w:r w:rsidR="00D57BA3">
        <w:rPr>
          <w:noProof/>
        </w:rPr>
        <w:t xml:space="preserve">          </w:t>
      </w:r>
      <w:r w:rsidR="00D57BA3">
        <w:rPr>
          <w:noProof/>
          <w:lang w:eastAsia="de-DE"/>
        </w:rPr>
        <w:drawing>
          <wp:inline distT="0" distB="0" distL="0" distR="0" wp14:anchorId="57CBA13F" wp14:editId="6C8B2E1D">
            <wp:extent cx="914400" cy="883285"/>
            <wp:effectExtent l="0" t="0" r="0" b="0"/>
            <wp:docPr id="6" name="Grafik 6" descr="C:\Users\dwetzel\AppData\Local\Microsoft\Windows\INetCache\Content.Word\ltv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wetzel\AppData\Local\Microsoft\Windows\INetCache\Content.Word\ltv_logo_4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870" cy="883739"/>
                    </a:xfrm>
                    <a:prstGeom prst="rect">
                      <a:avLst/>
                    </a:prstGeom>
                    <a:noFill/>
                    <a:ln>
                      <a:noFill/>
                    </a:ln>
                  </pic:spPr>
                </pic:pic>
              </a:graphicData>
            </a:graphic>
          </wp:inline>
        </w:drawing>
      </w:r>
    </w:p>
    <w:p w14:paraId="77132074" w14:textId="77777777" w:rsidR="005E2287" w:rsidRDefault="005E2287" w:rsidP="00825B82">
      <w:pPr>
        <w:spacing w:line="240" w:lineRule="auto"/>
        <w:rPr>
          <w:b/>
          <w:sz w:val="28"/>
          <w:szCs w:val="28"/>
          <w:lang w:val="en-US"/>
        </w:rPr>
      </w:pPr>
    </w:p>
    <w:p w14:paraId="6B3001DE" w14:textId="77777777" w:rsidR="009C7D86" w:rsidRDefault="009C7D86" w:rsidP="00825B82">
      <w:pPr>
        <w:spacing w:line="240" w:lineRule="auto"/>
        <w:rPr>
          <w:b/>
          <w:sz w:val="28"/>
          <w:szCs w:val="28"/>
          <w:lang w:val="en-US"/>
        </w:rPr>
      </w:pPr>
    </w:p>
    <w:p w14:paraId="72F66760" w14:textId="7C8A92D5" w:rsidR="005E2287" w:rsidRDefault="009C7D86" w:rsidP="00825B82">
      <w:pPr>
        <w:spacing w:line="240" w:lineRule="auto"/>
        <w:rPr>
          <w:b/>
          <w:sz w:val="28"/>
          <w:szCs w:val="28"/>
          <w:lang w:val="en-US"/>
        </w:rPr>
      </w:pPr>
      <w:r>
        <w:rPr>
          <w:b/>
          <w:sz w:val="28"/>
          <w:szCs w:val="28"/>
          <w:lang w:val="en-US"/>
        </w:rPr>
        <w:t>PRESSEINFORMATION</w:t>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t xml:space="preserve">3. </w:t>
      </w:r>
      <w:proofErr w:type="spellStart"/>
      <w:r>
        <w:rPr>
          <w:b/>
          <w:sz w:val="28"/>
          <w:szCs w:val="28"/>
          <w:lang w:val="en-US"/>
        </w:rPr>
        <w:t>Juni</w:t>
      </w:r>
      <w:proofErr w:type="spellEnd"/>
      <w:r>
        <w:rPr>
          <w:b/>
          <w:sz w:val="28"/>
          <w:szCs w:val="28"/>
          <w:lang w:val="en-US"/>
        </w:rPr>
        <w:t xml:space="preserve"> 2019</w:t>
      </w:r>
    </w:p>
    <w:p w14:paraId="6B77E5B1" w14:textId="77777777" w:rsidR="009C7D86" w:rsidRPr="00994AF2" w:rsidRDefault="009C7D86" w:rsidP="00825B82">
      <w:pPr>
        <w:spacing w:line="240" w:lineRule="auto"/>
        <w:rPr>
          <w:b/>
          <w:sz w:val="28"/>
          <w:szCs w:val="28"/>
          <w:lang w:val="en-US"/>
        </w:rPr>
      </w:pPr>
    </w:p>
    <w:p w14:paraId="041DF830" w14:textId="20FE8675" w:rsidR="00994AF2" w:rsidRPr="00994AF2" w:rsidRDefault="00994AF2" w:rsidP="00563664">
      <w:pPr>
        <w:spacing w:line="240" w:lineRule="auto"/>
        <w:rPr>
          <w:b/>
          <w:sz w:val="28"/>
          <w:szCs w:val="28"/>
        </w:rPr>
      </w:pPr>
      <w:r w:rsidRPr="00563664">
        <w:rPr>
          <w:b/>
          <w:sz w:val="28"/>
          <w:szCs w:val="28"/>
        </w:rPr>
        <w:t>Die nächsten Schritte</w:t>
      </w:r>
      <w:r>
        <w:rPr>
          <w:b/>
          <w:sz w:val="28"/>
          <w:szCs w:val="28"/>
        </w:rPr>
        <w:t xml:space="preserve"> </w:t>
      </w:r>
      <w:r w:rsidRPr="00994AF2">
        <w:rPr>
          <w:b/>
          <w:sz w:val="28"/>
          <w:szCs w:val="28"/>
        </w:rPr>
        <w:t xml:space="preserve">für einen sicheren und guten Radverkehr in Brandenburg </w:t>
      </w:r>
    </w:p>
    <w:p w14:paraId="5A26A6CA" w14:textId="59A6433B" w:rsidR="00825B82" w:rsidRPr="00445EAE" w:rsidRDefault="00825B82" w:rsidP="00825B82">
      <w:pPr>
        <w:spacing w:line="240" w:lineRule="auto"/>
        <w:rPr>
          <w:b/>
        </w:rPr>
      </w:pPr>
      <w:r w:rsidRPr="00170EAD">
        <w:rPr>
          <w:b/>
          <w:sz w:val="24"/>
          <w:szCs w:val="24"/>
        </w:rPr>
        <w:br/>
      </w:r>
      <w:r w:rsidRPr="00C5716E">
        <w:rPr>
          <w:b/>
        </w:rPr>
        <w:t xml:space="preserve">„The </w:t>
      </w:r>
      <w:proofErr w:type="spellStart"/>
      <w:r w:rsidRPr="00C5716E">
        <w:rPr>
          <w:b/>
        </w:rPr>
        <w:t>sound</w:t>
      </w:r>
      <w:proofErr w:type="spellEnd"/>
      <w:r w:rsidRPr="00C5716E">
        <w:rPr>
          <w:b/>
        </w:rPr>
        <w:t xml:space="preserve"> </w:t>
      </w:r>
      <w:proofErr w:type="spellStart"/>
      <w:r w:rsidRPr="00C5716E">
        <w:rPr>
          <w:b/>
        </w:rPr>
        <w:t>of</w:t>
      </w:r>
      <w:proofErr w:type="spellEnd"/>
      <w:r w:rsidRPr="00C5716E">
        <w:rPr>
          <w:b/>
        </w:rPr>
        <w:t xml:space="preserve"> </w:t>
      </w:r>
      <w:proofErr w:type="spellStart"/>
      <w:r w:rsidRPr="00C5716E">
        <w:rPr>
          <w:b/>
        </w:rPr>
        <w:t>cycling</w:t>
      </w:r>
      <w:proofErr w:type="spellEnd"/>
      <w:r w:rsidRPr="00C5716E">
        <w:rPr>
          <w:b/>
        </w:rPr>
        <w:t xml:space="preserve"> - Fahr Rad in Brandenburg“ ist das Thema des „radpolitischen Dialogs“ am „Europäischen Tag des Fahrrads“ am 3. Juni 2019 in Potsdam</w:t>
      </w:r>
      <w:r>
        <w:rPr>
          <w:b/>
        </w:rPr>
        <w:t>,</w:t>
      </w:r>
      <w:r w:rsidRPr="00C5716E">
        <w:rPr>
          <w:b/>
        </w:rPr>
        <w:t xml:space="preserve"> mit dem sich Brandenburger Experten, Parlamentarier und kommunale Vertreter auseinandersetzen. Veranstalter des</w:t>
      </w:r>
      <w:r>
        <w:rPr>
          <w:b/>
        </w:rPr>
        <w:t xml:space="preserve"> </w:t>
      </w:r>
      <w:r w:rsidR="00D86785">
        <w:rPr>
          <w:b/>
        </w:rPr>
        <w:t>„</w:t>
      </w:r>
      <w:r w:rsidR="00DC59C0">
        <w:rPr>
          <w:b/>
        </w:rPr>
        <w:t>radpolitischen Dialogs</w:t>
      </w:r>
      <w:r w:rsidR="00D86785">
        <w:rPr>
          <w:b/>
        </w:rPr>
        <w:t>“</w:t>
      </w:r>
      <w:r>
        <w:rPr>
          <w:b/>
        </w:rPr>
        <w:t xml:space="preserve"> sind der </w:t>
      </w:r>
      <w:r w:rsidR="00597D5B">
        <w:rPr>
          <w:b/>
        </w:rPr>
        <w:t>ADFC</w:t>
      </w:r>
      <w:r>
        <w:rPr>
          <w:b/>
        </w:rPr>
        <w:t xml:space="preserve"> Brandenburg e.V., der Landestourismusverband Brandenburg e.V. </w:t>
      </w:r>
      <w:r w:rsidR="006E1895">
        <w:rPr>
          <w:b/>
        </w:rPr>
        <w:t xml:space="preserve">(LTV) </w:t>
      </w:r>
      <w:r>
        <w:rPr>
          <w:b/>
        </w:rPr>
        <w:t>sowie die TMB Tourismus-Marketing Brandenburg GmbH.</w:t>
      </w:r>
      <w:r>
        <w:rPr>
          <w:b/>
        </w:rPr>
        <w:br/>
      </w:r>
      <w:r w:rsidRPr="00445EAE">
        <w:rPr>
          <w:b/>
        </w:rPr>
        <w:t xml:space="preserve"> </w:t>
      </w:r>
    </w:p>
    <w:p w14:paraId="4CCFFC6F" w14:textId="397F98B5" w:rsidR="00825B82" w:rsidRDefault="00825B82" w:rsidP="00825B82">
      <w:pPr>
        <w:spacing w:line="240" w:lineRule="auto"/>
      </w:pPr>
      <w:r w:rsidRPr="00A07B4C">
        <w:t xml:space="preserve">Radfahren ist mehr als nur Fortbewegung. Das Zweirad hat </w:t>
      </w:r>
      <w:r>
        <w:t xml:space="preserve">die </w:t>
      </w:r>
      <w:r w:rsidRPr="00A07B4C">
        <w:t xml:space="preserve">Mobilität und Gesellschaften verändert. Und es wird weiter eine wichtige Rolle spielen. Wo geht es lang in Zeiten sich verändernder Mobilität? Was sind die richtigen Angebote für den richtigen </w:t>
      </w:r>
      <w:r w:rsidR="00597D5B">
        <w:t>„</w:t>
      </w:r>
      <w:proofErr w:type="spellStart"/>
      <w:r w:rsidRPr="00A07B4C">
        <w:t>sound</w:t>
      </w:r>
      <w:proofErr w:type="spellEnd"/>
      <w:r w:rsidRPr="00A07B4C">
        <w:t xml:space="preserve"> </w:t>
      </w:r>
      <w:proofErr w:type="spellStart"/>
      <w:r w:rsidRPr="00A07B4C">
        <w:t>of</w:t>
      </w:r>
      <w:proofErr w:type="spellEnd"/>
      <w:r w:rsidRPr="00A07B4C">
        <w:t xml:space="preserve"> </w:t>
      </w:r>
      <w:proofErr w:type="spellStart"/>
      <w:r w:rsidRPr="00A07B4C">
        <w:t>cycling</w:t>
      </w:r>
      <w:proofErr w:type="spellEnd"/>
      <w:r w:rsidRPr="00A07B4C">
        <w:t xml:space="preserve">"? </w:t>
      </w:r>
      <w:r>
        <w:t xml:space="preserve">So lauten einige der Fragen, die es zu beantworten gilt und die die Fachleute am 3. Juni bei der Veranstaltung im Landtag beleuchten möchten. Bei einem Pressegespräch stellten die Veranstalter </w:t>
      </w:r>
      <w:r w:rsidR="00170EAD">
        <w:t xml:space="preserve">heute </w:t>
      </w:r>
      <w:r>
        <w:t xml:space="preserve">die wichtigsten Themen vor, die im Rahmen des </w:t>
      </w:r>
      <w:r w:rsidR="00DC59C0">
        <w:t>Dialogs im Landtag</w:t>
      </w:r>
      <w:r>
        <w:t xml:space="preserve"> diskutiert werden sollen:</w:t>
      </w:r>
    </w:p>
    <w:p w14:paraId="7EE0A83B" w14:textId="0BA2EA94" w:rsidR="005E2287" w:rsidRDefault="005E2287" w:rsidP="00825B82">
      <w:pPr>
        <w:spacing w:line="240" w:lineRule="auto"/>
      </w:pPr>
    </w:p>
    <w:p w14:paraId="08A728A8" w14:textId="4831DD9C" w:rsidR="005E2287" w:rsidRDefault="005E2287" w:rsidP="00825B82">
      <w:pPr>
        <w:spacing w:line="240" w:lineRule="auto"/>
        <w:rPr>
          <w:bCs/>
        </w:rPr>
      </w:pPr>
      <w:r>
        <w:t xml:space="preserve">Für die weitere Gestaltung der Zukunft des Rad-Landes Brandenburg ist eine abgestimmte Maßnahmenplanung für den Radverkehr </w:t>
      </w:r>
      <w:r w:rsidRPr="005E2287">
        <w:rPr>
          <w:bCs/>
        </w:rPr>
        <w:t>notwendig</w:t>
      </w:r>
      <w:r>
        <w:t xml:space="preserve">, erläuterte Dr. Stefan </w:t>
      </w:r>
      <w:proofErr w:type="spellStart"/>
      <w:r>
        <w:t>Overkamp</w:t>
      </w:r>
      <w:proofErr w:type="spellEnd"/>
      <w:r>
        <w:t xml:space="preserve">, Landesvorsitzender des </w:t>
      </w:r>
      <w:r w:rsidR="00597D5B">
        <w:t>ADFC</w:t>
      </w:r>
      <w:r>
        <w:t xml:space="preserve"> Brandenburg e.V. „</w:t>
      </w:r>
      <w:r w:rsidRPr="005E2287">
        <w:t>N</w:t>
      </w:r>
      <w:r w:rsidRPr="005E2287">
        <w:rPr>
          <w:bCs/>
        </w:rPr>
        <w:t>ur so können Maßnahmen zielgerichtet umgesetzt und die Qualität der Radwege verbessert werden</w:t>
      </w:r>
      <w:r w:rsidR="00B5004E">
        <w:rPr>
          <w:bCs/>
        </w:rPr>
        <w:t>“</w:t>
      </w:r>
      <w:r w:rsidRPr="005E2287">
        <w:rPr>
          <w:bCs/>
        </w:rPr>
        <w:t>. Durch gemeinsame Datenstandards, deren Austausch und eine regionsübergreifende Radverkehrskonzeption würden Ausbau und Instandhaltung von Radwegen mit einheitlich hohen Standards ermöglicht.</w:t>
      </w:r>
    </w:p>
    <w:p w14:paraId="3901391B" w14:textId="77777777" w:rsidR="005E2287" w:rsidRDefault="005E2287" w:rsidP="00825B82">
      <w:pPr>
        <w:spacing w:line="240" w:lineRule="auto"/>
      </w:pPr>
    </w:p>
    <w:p w14:paraId="5C6CC9F3" w14:textId="7079A17E" w:rsidR="00825B82" w:rsidRDefault="00170EAD" w:rsidP="00825B82">
      <w:pPr>
        <w:spacing w:line="240" w:lineRule="auto"/>
      </w:pPr>
      <w:r>
        <w:t xml:space="preserve">Handlungsbedarf sieht der </w:t>
      </w:r>
      <w:r w:rsidR="00597D5B">
        <w:t>ADFC</w:t>
      </w:r>
      <w:r>
        <w:t xml:space="preserve"> auch bei der Finanzierung des Radverkehrs: </w:t>
      </w:r>
      <w:r w:rsidR="00825B82">
        <w:t>„Die bisher bereitgestellten Mittel und Förderbedingungen reichen nicht aus, um den Radverkehr zeitgemäß weiterzuentwickeln. Darum sollen im Landeshaushalt pro Jahr mindestens 50 Mi</w:t>
      </w:r>
      <w:r w:rsidR="00597D5B">
        <w:t xml:space="preserve">llionen Euro </w:t>
      </w:r>
      <w:r w:rsidR="00825B82">
        <w:t xml:space="preserve">für die Förderung des Radverkehrs zur Verfügung gestellt werden,“ so </w:t>
      </w:r>
      <w:proofErr w:type="spellStart"/>
      <w:r w:rsidR="00825B82">
        <w:t>Overkamp</w:t>
      </w:r>
      <w:proofErr w:type="spellEnd"/>
      <w:r w:rsidR="00825B82">
        <w:t xml:space="preserve"> weiter. Vorhandene Förderprogramme sollten abgestimmt und überarbeitet werden.</w:t>
      </w:r>
    </w:p>
    <w:p w14:paraId="548C642A" w14:textId="77777777" w:rsidR="00825B82" w:rsidRDefault="00825B82" w:rsidP="00825B82">
      <w:pPr>
        <w:spacing w:line="240" w:lineRule="auto"/>
      </w:pPr>
    </w:p>
    <w:p w14:paraId="72AE1827" w14:textId="77777777" w:rsidR="009C7D86" w:rsidRDefault="008F534A" w:rsidP="00825B82">
      <w:pPr>
        <w:spacing w:line="240" w:lineRule="auto"/>
      </w:pPr>
      <w:r>
        <w:t xml:space="preserve">„Es darf keine </w:t>
      </w:r>
      <w:r w:rsidR="000230BB">
        <w:t xml:space="preserve">regionalen Unterschiede </w:t>
      </w:r>
      <w:r w:rsidR="00825B82">
        <w:t xml:space="preserve">bei der Qualität, den Ausbaustufen sowie der Pflege und Instandhaltung der Radwege </w:t>
      </w:r>
      <w:r>
        <w:t xml:space="preserve">geben. Wir brauchen </w:t>
      </w:r>
      <w:r w:rsidR="000230BB">
        <w:t xml:space="preserve">flächendeckende, nach einheitlichen Standards </w:t>
      </w:r>
      <w:r>
        <w:t xml:space="preserve">erfasste </w:t>
      </w:r>
      <w:r w:rsidR="000230BB">
        <w:t>routingfähige Daten</w:t>
      </w:r>
      <w:r>
        <w:t xml:space="preserve">. Dazu muss Fachpersonal und Geld zur Verfügung gestellt werden“ ist  </w:t>
      </w:r>
      <w:r w:rsidRPr="00867335">
        <w:t xml:space="preserve">Barbara Nitsche, 2. </w:t>
      </w:r>
      <w:r>
        <w:t>s</w:t>
      </w:r>
      <w:r w:rsidRPr="00867335">
        <w:t xml:space="preserve">tellvertretende Vorsitzende </w:t>
      </w:r>
    </w:p>
    <w:p w14:paraId="3302B129" w14:textId="77777777" w:rsidR="009C7D86" w:rsidRDefault="009C7D86">
      <w:pPr>
        <w:spacing w:after="160" w:line="259" w:lineRule="auto"/>
      </w:pPr>
      <w:r>
        <w:br w:type="page"/>
      </w:r>
    </w:p>
    <w:p w14:paraId="5911F98C" w14:textId="77777777" w:rsidR="009C7D86" w:rsidRDefault="009C7D86" w:rsidP="00825B82">
      <w:pPr>
        <w:spacing w:line="240" w:lineRule="auto"/>
      </w:pPr>
    </w:p>
    <w:p w14:paraId="7B0B5975" w14:textId="77777777" w:rsidR="009C7D86" w:rsidRDefault="009C7D86" w:rsidP="00825B82">
      <w:pPr>
        <w:spacing w:line="240" w:lineRule="auto"/>
      </w:pPr>
    </w:p>
    <w:p w14:paraId="28EB86E3" w14:textId="219F65A6" w:rsidR="00825B82" w:rsidRDefault="008F534A" w:rsidP="00825B82">
      <w:pPr>
        <w:spacing w:line="240" w:lineRule="auto"/>
      </w:pPr>
      <w:r w:rsidRPr="00867335">
        <w:t>des Landestour</w:t>
      </w:r>
      <w:r>
        <w:t>ismusverbandes Brandenburg e.V</w:t>
      </w:r>
      <w:r w:rsidR="006E1895">
        <w:t>,</w:t>
      </w:r>
      <w:r w:rsidR="000230BB">
        <w:t xml:space="preserve"> </w:t>
      </w:r>
      <w:r>
        <w:t xml:space="preserve">der Meinung. </w:t>
      </w:r>
      <w:r w:rsidR="00825B82">
        <w:t>„</w:t>
      </w:r>
      <w:r>
        <w:t xml:space="preserve"> Wenn der</w:t>
      </w:r>
      <w:r w:rsidR="00825B82">
        <w:t xml:space="preserve"> Radverkehrsplan</w:t>
      </w:r>
      <w:r>
        <w:t xml:space="preserve"> erstellt wird, müssen alle an eine</w:t>
      </w:r>
      <w:r w:rsidR="005E2287">
        <w:t>n</w:t>
      </w:r>
      <w:r>
        <w:t xml:space="preserve"> Tisch: </w:t>
      </w:r>
      <w:r w:rsidR="00825B82">
        <w:t xml:space="preserve">die </w:t>
      </w:r>
      <w:r>
        <w:t xml:space="preserve">Vertreter der Kommunen, </w:t>
      </w:r>
      <w:r w:rsidR="00825B82">
        <w:t>touristische Organisationen der Regionen und Ver</w:t>
      </w:r>
      <w:r w:rsidR="00825B82">
        <w:lastRenderedPageBreak/>
        <w:t>bände</w:t>
      </w:r>
      <w:r>
        <w:t>.</w:t>
      </w:r>
      <w:r w:rsidR="00825B82">
        <w:t xml:space="preserve"> </w:t>
      </w:r>
      <w:r>
        <w:t xml:space="preserve">Dann gelingt auch eine </w:t>
      </w:r>
      <w:r w:rsidR="00825B82">
        <w:t xml:space="preserve">professionelle Zusammenarbeit </w:t>
      </w:r>
      <w:r>
        <w:t>für eine zukunftsfähige Tourismuswirtschaft</w:t>
      </w:r>
      <w:r w:rsidR="00825B82">
        <w:t>.“</w:t>
      </w:r>
      <w:r w:rsidR="00825B82">
        <w:br/>
      </w:r>
    </w:p>
    <w:p w14:paraId="5806D717" w14:textId="36FF5EDB" w:rsidR="000230BB" w:rsidRDefault="00825B82" w:rsidP="00825B82">
      <w:pPr>
        <w:spacing w:line="240" w:lineRule="auto"/>
      </w:pPr>
      <w:r>
        <w:t xml:space="preserve">Dirk Wetzel, bei der TMB für Radtourismus zuständig, erläuterte die Bedeutung des Radfahrens für den Tourismus in der Region: </w:t>
      </w:r>
      <w:r w:rsidR="00433E54">
        <w:t>„</w:t>
      </w:r>
      <w:r w:rsidR="00DC59C0">
        <w:t>Brandenburg hat sich in der Vergangenheit eine gute Position im Radtourismus erarbeitet. Befragungen ergeben, dass das Segment eine wichtige Säule im Brandenburger Tourismus ist. Die Gäste schreiben Brandenburg eine hohe „Radkompetenz“ zu. Das ist Lob und Ansporn zugleich.</w:t>
      </w:r>
      <w:r w:rsidR="00433E54">
        <w:t xml:space="preserve"> </w:t>
      </w:r>
      <w:r w:rsidR="00776C4C">
        <w:t xml:space="preserve">Beim </w:t>
      </w:r>
      <w:r w:rsidR="00DC59C0">
        <w:t xml:space="preserve">Radtourismus </w:t>
      </w:r>
      <w:r w:rsidR="00776C4C">
        <w:t xml:space="preserve">haben wir uns </w:t>
      </w:r>
      <w:r w:rsidR="004A6EEB">
        <w:t xml:space="preserve">früher häufig </w:t>
      </w:r>
      <w:r w:rsidR="00DC59C0">
        <w:t>au</w:t>
      </w:r>
      <w:r w:rsidR="004A6EEB">
        <w:t xml:space="preserve">f lineare Radfernwege </w:t>
      </w:r>
      <w:r w:rsidR="00776C4C">
        <w:t>konzentriert</w:t>
      </w:r>
      <w:r w:rsidR="004A6EEB">
        <w:t xml:space="preserve">. In den letzten Jahren wurden in vielen Reiseregionen aber </w:t>
      </w:r>
      <w:r w:rsidR="00DC59C0">
        <w:t>ganze Radwegenetze etabliert. Das kommt auch dem Alltagsradverkehr zu Gute, der immer zusammen mit dem Freizeitradverkehr betrachtet werden sollte</w:t>
      </w:r>
      <w:r w:rsidR="00433E54">
        <w:t>.“</w:t>
      </w:r>
    </w:p>
    <w:p w14:paraId="0D85B4D5" w14:textId="77777777" w:rsidR="000230BB" w:rsidRDefault="000230BB" w:rsidP="00825B82">
      <w:pPr>
        <w:spacing w:line="240" w:lineRule="auto"/>
      </w:pPr>
    </w:p>
    <w:p w14:paraId="745912E4" w14:textId="77777777" w:rsidR="000230BB" w:rsidRDefault="000230BB" w:rsidP="00825B82">
      <w:pPr>
        <w:spacing w:line="240" w:lineRule="auto"/>
      </w:pPr>
    </w:p>
    <w:p w14:paraId="6EA26DF5" w14:textId="03EEB4F8" w:rsidR="00825B82" w:rsidRDefault="00825B82" w:rsidP="00825B82">
      <w:pPr>
        <w:spacing w:line="240" w:lineRule="auto"/>
      </w:pPr>
      <w:r w:rsidRPr="00825B82">
        <w:t xml:space="preserve">Weitere Themen, die beim </w:t>
      </w:r>
      <w:r w:rsidR="00433E54">
        <w:t>„</w:t>
      </w:r>
      <w:r w:rsidRPr="00825B82">
        <w:t>radpolitischen Dialog“ im Landtag ebenfalls diskutiert werden</w:t>
      </w:r>
      <w:r w:rsidR="00597D5B">
        <w:t>,</w:t>
      </w:r>
      <w:r w:rsidRPr="00825B82">
        <w:t xml:space="preserve"> sind: </w:t>
      </w:r>
    </w:p>
    <w:p w14:paraId="03B23DC4" w14:textId="77777777" w:rsidR="000230BB" w:rsidRPr="00825B82" w:rsidRDefault="000230BB" w:rsidP="00825B82">
      <w:pPr>
        <w:spacing w:line="240" w:lineRule="auto"/>
      </w:pPr>
    </w:p>
    <w:p w14:paraId="68613262" w14:textId="397FF269" w:rsidR="00825B82" w:rsidRPr="00825B82" w:rsidRDefault="00825B82" w:rsidP="00825B82">
      <w:pPr>
        <w:pStyle w:val="Listenabsatz"/>
        <w:numPr>
          <w:ilvl w:val="0"/>
          <w:numId w:val="2"/>
        </w:numPr>
        <w:contextualSpacing/>
        <w:rPr>
          <w:rFonts w:ascii="Arial" w:hAnsi="Arial" w:cs="Arial"/>
        </w:rPr>
      </w:pPr>
      <w:r w:rsidRPr="00825B82">
        <w:rPr>
          <w:rFonts w:ascii="Arial" w:hAnsi="Arial" w:cs="Arial"/>
        </w:rPr>
        <w:t xml:space="preserve">Der </w:t>
      </w:r>
      <w:r w:rsidRPr="00825B82">
        <w:rPr>
          <w:rFonts w:ascii="Arial" w:hAnsi="Arial" w:cs="Arial"/>
          <w:color w:val="000000" w:themeColor="text1"/>
        </w:rPr>
        <w:t>Radverkehrsplan und wie er künftig zum Erreichen einiger Ziele der Landestourismuskonzeption beitragen kann. Eine Rolle spiel</w:t>
      </w:r>
      <w:r w:rsidR="00B5004E">
        <w:rPr>
          <w:rFonts w:ascii="Arial" w:hAnsi="Arial" w:cs="Arial"/>
          <w:color w:val="000000" w:themeColor="text1"/>
        </w:rPr>
        <w:t>en</w:t>
      </w:r>
      <w:r w:rsidRPr="00825B82">
        <w:rPr>
          <w:rFonts w:ascii="Arial" w:hAnsi="Arial" w:cs="Arial"/>
          <w:color w:val="000000" w:themeColor="text1"/>
        </w:rPr>
        <w:t xml:space="preserve"> dabei auch </w:t>
      </w:r>
      <w:r w:rsidR="00B5004E">
        <w:rPr>
          <w:rFonts w:ascii="Arial" w:hAnsi="Arial" w:cs="Arial"/>
        </w:rPr>
        <w:t xml:space="preserve">die </w:t>
      </w:r>
      <w:r w:rsidRPr="00825B82">
        <w:rPr>
          <w:rFonts w:ascii="Arial" w:hAnsi="Arial" w:cs="Arial"/>
        </w:rPr>
        <w:t xml:space="preserve">Anbindung an die Radwegenetze benachbarter Bundesländer und überregionale Routen. </w:t>
      </w:r>
    </w:p>
    <w:p w14:paraId="73D6C678" w14:textId="77777777" w:rsidR="00825B82" w:rsidRPr="00825B82" w:rsidRDefault="00825B82" w:rsidP="00825B82">
      <w:pPr>
        <w:spacing w:line="240" w:lineRule="auto"/>
      </w:pPr>
    </w:p>
    <w:p w14:paraId="1188E6E1" w14:textId="05356426" w:rsidR="00825B82" w:rsidRDefault="00825B82" w:rsidP="00825B82">
      <w:pPr>
        <w:pStyle w:val="Listenabsatz"/>
        <w:numPr>
          <w:ilvl w:val="0"/>
          <w:numId w:val="2"/>
        </w:numPr>
        <w:contextualSpacing/>
        <w:rPr>
          <w:rFonts w:ascii="Arial" w:hAnsi="Arial" w:cs="Arial"/>
        </w:rPr>
      </w:pPr>
      <w:r w:rsidRPr="00825B82">
        <w:rPr>
          <w:rFonts w:ascii="Arial" w:hAnsi="Arial" w:cs="Arial"/>
        </w:rPr>
        <w:t xml:space="preserve">Die Berücksichtigung von Bundesstandards wie die </w:t>
      </w:r>
      <w:r w:rsidR="00597D5B">
        <w:rPr>
          <w:rFonts w:ascii="Arial" w:hAnsi="Arial" w:cs="Arial"/>
        </w:rPr>
        <w:t>„</w:t>
      </w:r>
      <w:r w:rsidRPr="00825B82">
        <w:rPr>
          <w:rFonts w:ascii="Arial" w:hAnsi="Arial" w:cs="Arial"/>
        </w:rPr>
        <w:t xml:space="preserve">Empfehlungen für Radverkehrsanlagen” (ERA2010) als Grundlage des Handelns und der Förderung auf Landes- und kommunaler Ebene. </w:t>
      </w:r>
    </w:p>
    <w:p w14:paraId="75570039" w14:textId="77777777" w:rsidR="000230BB" w:rsidRPr="000230BB" w:rsidRDefault="000230BB" w:rsidP="000230BB">
      <w:pPr>
        <w:pStyle w:val="Listenabsatz"/>
        <w:rPr>
          <w:rFonts w:ascii="Arial" w:hAnsi="Arial" w:cs="Arial"/>
        </w:rPr>
      </w:pPr>
    </w:p>
    <w:p w14:paraId="4C0DEDD3" w14:textId="53823273" w:rsidR="00825B82" w:rsidRDefault="00825B82" w:rsidP="00825B82">
      <w:pPr>
        <w:pStyle w:val="Listenabsatz"/>
        <w:numPr>
          <w:ilvl w:val="0"/>
          <w:numId w:val="2"/>
        </w:numPr>
        <w:contextualSpacing/>
        <w:rPr>
          <w:rFonts w:ascii="Arial" w:hAnsi="Arial" w:cs="Arial"/>
        </w:rPr>
      </w:pPr>
      <w:r w:rsidRPr="00825B82">
        <w:rPr>
          <w:rFonts w:ascii="Arial" w:hAnsi="Arial" w:cs="Arial"/>
        </w:rPr>
        <w:t xml:space="preserve">Eine mögliche Änderung des Brandenburgischen Straßengesetzes, um Radschnellwege und überregionale touristische Routen durch das Land planen und finanzieren zu können. </w:t>
      </w:r>
    </w:p>
    <w:p w14:paraId="6A7020C6" w14:textId="77777777" w:rsidR="000230BB" w:rsidRPr="000230BB" w:rsidRDefault="000230BB" w:rsidP="000230BB">
      <w:pPr>
        <w:pStyle w:val="Listenabsatz"/>
        <w:rPr>
          <w:rFonts w:ascii="Arial" w:hAnsi="Arial" w:cs="Arial"/>
        </w:rPr>
      </w:pPr>
    </w:p>
    <w:p w14:paraId="4E8B5DD4" w14:textId="26B30FF8" w:rsidR="000230BB" w:rsidRPr="000230BB" w:rsidRDefault="00F559A0" w:rsidP="000230BB">
      <w:pPr>
        <w:pStyle w:val="Listenabsatz"/>
        <w:numPr>
          <w:ilvl w:val="0"/>
          <w:numId w:val="2"/>
        </w:numPr>
        <w:contextualSpacing/>
      </w:pPr>
      <w:r>
        <w:rPr>
          <w:rFonts w:ascii="Arial" w:hAnsi="Arial" w:cs="Arial"/>
        </w:rPr>
        <w:t>E</w:t>
      </w:r>
      <w:r w:rsidRPr="00825B82">
        <w:rPr>
          <w:rFonts w:ascii="Arial" w:hAnsi="Arial" w:cs="Arial"/>
        </w:rPr>
        <w:t>ine fahrradfreundliche Überarbeitung der StVO</w:t>
      </w:r>
      <w:r>
        <w:rPr>
          <w:rFonts w:ascii="Arial" w:hAnsi="Arial" w:cs="Arial"/>
        </w:rPr>
        <w:t xml:space="preserve">, für die sich </w:t>
      </w:r>
      <w:r w:rsidR="00825B82" w:rsidRPr="00825B82">
        <w:rPr>
          <w:rFonts w:ascii="Arial" w:hAnsi="Arial" w:cs="Arial"/>
        </w:rPr>
        <w:t xml:space="preserve">Brandenburg gegenüber dem Bund </w:t>
      </w:r>
      <w:r>
        <w:rPr>
          <w:rFonts w:ascii="Arial" w:hAnsi="Arial" w:cs="Arial"/>
        </w:rPr>
        <w:t xml:space="preserve">einsetzen sollte. </w:t>
      </w:r>
    </w:p>
    <w:p w14:paraId="539B5D5D" w14:textId="77777777" w:rsidR="000230BB" w:rsidRPr="000230BB" w:rsidRDefault="000230BB" w:rsidP="000230BB">
      <w:pPr>
        <w:pStyle w:val="Listenabsatz"/>
        <w:rPr>
          <w:rFonts w:ascii="Arial" w:hAnsi="Arial" w:cs="Arial"/>
        </w:rPr>
      </w:pPr>
    </w:p>
    <w:p w14:paraId="68B56962" w14:textId="77777777" w:rsidR="00F559A0" w:rsidRDefault="00F559A0" w:rsidP="000230BB">
      <w:pPr>
        <w:pStyle w:val="Listenabsatz"/>
        <w:numPr>
          <w:ilvl w:val="0"/>
          <w:numId w:val="2"/>
        </w:numPr>
        <w:contextualSpacing/>
        <w:rPr>
          <w:rFonts w:ascii="Arial" w:hAnsi="Arial" w:cs="Arial"/>
        </w:rPr>
      </w:pPr>
      <w:r>
        <w:rPr>
          <w:rFonts w:ascii="Arial" w:hAnsi="Arial" w:cs="Arial"/>
        </w:rPr>
        <w:t xml:space="preserve">Die Intermodalität von </w:t>
      </w:r>
      <w:r w:rsidR="000230BB" w:rsidRPr="00F559A0">
        <w:rPr>
          <w:rFonts w:ascii="Arial" w:hAnsi="Arial" w:cs="Arial"/>
        </w:rPr>
        <w:t>Verkehrsketten</w:t>
      </w:r>
      <w:r>
        <w:rPr>
          <w:rFonts w:ascii="Arial" w:hAnsi="Arial" w:cs="Arial"/>
        </w:rPr>
        <w:t>: d</w:t>
      </w:r>
      <w:r w:rsidRPr="00F559A0">
        <w:rPr>
          <w:rFonts w:ascii="Arial" w:hAnsi="Arial" w:cs="Arial"/>
        </w:rPr>
        <w:t>er Radverkehrsplan sollte sich auch auf andere Verkehrsträger beziehen</w:t>
      </w:r>
      <w:r>
        <w:rPr>
          <w:rFonts w:ascii="Arial" w:hAnsi="Arial" w:cs="Arial"/>
        </w:rPr>
        <w:t xml:space="preserve">. Gerade in der Hauptstadtregion, die „Anker“ und wichtiger Quellmarkt ist und in der in vielen Haushalten kein KFZ vorhanden ist, spielt dies eine zunehmende Rolle. </w:t>
      </w:r>
    </w:p>
    <w:p w14:paraId="1298C047" w14:textId="77777777" w:rsidR="00F559A0" w:rsidRPr="00F559A0" w:rsidRDefault="00F559A0" w:rsidP="00F559A0">
      <w:pPr>
        <w:pStyle w:val="Listenabsatz"/>
        <w:rPr>
          <w:rFonts w:ascii="Arial" w:hAnsi="Arial" w:cs="Arial"/>
        </w:rPr>
      </w:pPr>
    </w:p>
    <w:p w14:paraId="27FA105E" w14:textId="3F33617A" w:rsidR="00433E54" w:rsidRPr="00563664" w:rsidRDefault="00F559A0" w:rsidP="00D57BA3">
      <w:pPr>
        <w:pStyle w:val="Listenabsatz"/>
        <w:numPr>
          <w:ilvl w:val="0"/>
          <w:numId w:val="2"/>
        </w:numPr>
        <w:contextualSpacing/>
      </w:pPr>
      <w:r>
        <w:rPr>
          <w:rFonts w:ascii="Arial" w:hAnsi="Arial" w:cs="Arial"/>
        </w:rPr>
        <w:t>D</w:t>
      </w:r>
      <w:r w:rsidR="000230BB" w:rsidRPr="00F559A0">
        <w:rPr>
          <w:rFonts w:ascii="Arial" w:hAnsi="Arial" w:cs="Arial"/>
        </w:rPr>
        <w:t xml:space="preserve">ie </w:t>
      </w:r>
      <w:r>
        <w:rPr>
          <w:rFonts w:ascii="Arial" w:hAnsi="Arial" w:cs="Arial"/>
        </w:rPr>
        <w:t xml:space="preserve">Kapazitäten zur </w:t>
      </w:r>
      <w:r w:rsidR="000230BB" w:rsidRPr="00F559A0">
        <w:rPr>
          <w:rFonts w:ascii="Arial" w:hAnsi="Arial" w:cs="Arial"/>
        </w:rPr>
        <w:t xml:space="preserve">Fahrradmitnahme im Schienenverkehr </w:t>
      </w:r>
      <w:r>
        <w:rPr>
          <w:rFonts w:ascii="Arial" w:hAnsi="Arial" w:cs="Arial"/>
        </w:rPr>
        <w:t>m</w:t>
      </w:r>
      <w:r w:rsidR="00B5004E">
        <w:rPr>
          <w:rFonts w:ascii="Arial" w:hAnsi="Arial" w:cs="Arial"/>
        </w:rPr>
        <w:t>üssen</w:t>
      </w:r>
      <w:bookmarkStart w:id="0" w:name="_GoBack"/>
      <w:bookmarkEnd w:id="0"/>
      <w:r>
        <w:rPr>
          <w:rFonts w:ascii="Arial" w:hAnsi="Arial" w:cs="Arial"/>
        </w:rPr>
        <w:t xml:space="preserve"> </w:t>
      </w:r>
      <w:r w:rsidR="000230BB" w:rsidRPr="00F559A0">
        <w:rPr>
          <w:rFonts w:ascii="Arial" w:hAnsi="Arial" w:cs="Arial"/>
        </w:rPr>
        <w:t xml:space="preserve">ausgebaut werden, so dass auch zu Stoßzeiten die Mitnahme des Fahrrads jederzeit gewährleistet ist. </w:t>
      </w:r>
    </w:p>
    <w:p w14:paraId="5AE3A15B" w14:textId="77777777" w:rsidR="00563664" w:rsidRDefault="00563664" w:rsidP="00563664">
      <w:pPr>
        <w:pStyle w:val="Listenabsatz"/>
      </w:pPr>
    </w:p>
    <w:p w14:paraId="4439DA62" w14:textId="77777777" w:rsidR="00563664" w:rsidRDefault="00563664" w:rsidP="00563664">
      <w:pPr>
        <w:spacing w:line="240" w:lineRule="auto"/>
      </w:pPr>
    </w:p>
    <w:p w14:paraId="7A7BB884" w14:textId="666B8FB5" w:rsidR="00563664" w:rsidRPr="00563664" w:rsidRDefault="00AF4C09" w:rsidP="00563664">
      <w:pPr>
        <w:spacing w:line="240" w:lineRule="auto"/>
        <w:rPr>
          <w:b/>
        </w:rPr>
      </w:pPr>
      <w:r>
        <w:rPr>
          <w:b/>
        </w:rPr>
        <w:t>Am 3. Juni u</w:t>
      </w:r>
      <w:r w:rsidR="00563664" w:rsidRPr="00563664">
        <w:rPr>
          <w:b/>
        </w:rPr>
        <w:t xml:space="preserve">m 16:00 Uhr startet die parlamentarische Radtour vor dem Landtag in Potsdam auf dem Alten Markt. Fotos vom Start sind ab 16:30 Uhr im </w:t>
      </w:r>
      <w:proofErr w:type="spellStart"/>
      <w:r w:rsidR="00563664" w:rsidRPr="00563664">
        <w:rPr>
          <w:b/>
        </w:rPr>
        <w:t>Newsroom</w:t>
      </w:r>
      <w:proofErr w:type="spellEnd"/>
      <w:r w:rsidR="00563664" w:rsidRPr="00563664">
        <w:rPr>
          <w:b/>
        </w:rPr>
        <w:t xml:space="preserve"> der TMB unter </w:t>
      </w:r>
      <w:hyperlink r:id="rId11" w:history="1">
        <w:r w:rsidR="00563664" w:rsidRPr="00563664">
          <w:rPr>
            <w:rStyle w:val="Hyperlink"/>
            <w:b/>
          </w:rPr>
          <w:t>www.reiseland-brandenburg.de/presse</w:t>
        </w:r>
      </w:hyperlink>
      <w:r w:rsidR="00563664" w:rsidRPr="00563664">
        <w:rPr>
          <w:b/>
        </w:rPr>
        <w:t xml:space="preserve"> zu finden.</w:t>
      </w:r>
    </w:p>
    <w:p w14:paraId="5AB48874" w14:textId="776294C3" w:rsidR="00563664" w:rsidRDefault="00563664" w:rsidP="00563664">
      <w:pPr>
        <w:contextualSpacing/>
      </w:pPr>
    </w:p>
    <w:p w14:paraId="1BF203F0" w14:textId="2E8DD4D9" w:rsidR="00563664" w:rsidRDefault="00563664" w:rsidP="00563664">
      <w:pPr>
        <w:contextualSpacing/>
      </w:pPr>
    </w:p>
    <w:p w14:paraId="122B4753" w14:textId="77777777" w:rsidR="00563664" w:rsidRPr="00170EAD" w:rsidRDefault="00563664" w:rsidP="00563664">
      <w:pPr>
        <w:contextualSpacing/>
      </w:pPr>
    </w:p>
    <w:p w14:paraId="505DF2AA" w14:textId="77777777" w:rsidR="005E2287" w:rsidRDefault="005E2287" w:rsidP="005058D3">
      <w:pPr>
        <w:spacing w:line="240" w:lineRule="auto"/>
      </w:pPr>
    </w:p>
    <w:p w14:paraId="2E8968D4" w14:textId="77777777" w:rsidR="005E2287" w:rsidRDefault="005E2287" w:rsidP="005058D3">
      <w:pPr>
        <w:spacing w:line="240" w:lineRule="auto"/>
      </w:pPr>
    </w:p>
    <w:p w14:paraId="412E87FB" w14:textId="77777777" w:rsidR="00563664" w:rsidRDefault="00563664" w:rsidP="00C27B6E">
      <w:pPr>
        <w:spacing w:line="240" w:lineRule="auto"/>
        <w:rPr>
          <w:rFonts w:eastAsia="Times New Roman"/>
          <w:b/>
        </w:rPr>
      </w:pPr>
    </w:p>
    <w:p w14:paraId="389C44BC" w14:textId="77777777" w:rsidR="00563664" w:rsidRDefault="00563664" w:rsidP="00C27B6E">
      <w:pPr>
        <w:spacing w:line="240" w:lineRule="auto"/>
        <w:rPr>
          <w:rFonts w:eastAsia="Times New Roman"/>
          <w:b/>
        </w:rPr>
      </w:pPr>
    </w:p>
    <w:p w14:paraId="1ADFB81E" w14:textId="77777777" w:rsidR="00563664" w:rsidRDefault="00563664" w:rsidP="00C27B6E">
      <w:pPr>
        <w:spacing w:line="240" w:lineRule="auto"/>
        <w:rPr>
          <w:rFonts w:eastAsia="Times New Roman"/>
          <w:b/>
        </w:rPr>
      </w:pPr>
    </w:p>
    <w:p w14:paraId="0A799439" w14:textId="77777777" w:rsidR="00563664" w:rsidRDefault="00563664" w:rsidP="00C27B6E">
      <w:pPr>
        <w:spacing w:line="240" w:lineRule="auto"/>
        <w:rPr>
          <w:rFonts w:eastAsia="Times New Roman"/>
          <w:b/>
        </w:rPr>
      </w:pPr>
    </w:p>
    <w:p w14:paraId="7F888CC2" w14:textId="13A70BBA" w:rsidR="007E021D" w:rsidRPr="00C27B6E" w:rsidRDefault="00B42904" w:rsidP="00C27B6E">
      <w:pPr>
        <w:spacing w:line="240" w:lineRule="auto"/>
        <w:rPr>
          <w:rFonts w:eastAsia="Times New Roman"/>
          <w:b/>
        </w:rPr>
      </w:pPr>
      <w:r w:rsidRPr="00C27B6E">
        <w:rPr>
          <w:rFonts w:eastAsia="Times New Roman"/>
          <w:b/>
        </w:rPr>
        <w:t>Hintergrundinformationen</w:t>
      </w:r>
    </w:p>
    <w:p w14:paraId="1F738687" w14:textId="77777777" w:rsidR="007E021D" w:rsidRDefault="007E021D" w:rsidP="00C27B6E">
      <w:pPr>
        <w:spacing w:line="240" w:lineRule="auto"/>
        <w:rPr>
          <w:rFonts w:eastAsia="Times New Roman"/>
        </w:rPr>
      </w:pPr>
    </w:p>
    <w:p w14:paraId="37129BD9" w14:textId="25022025" w:rsidR="00C27B6E" w:rsidRDefault="00660244" w:rsidP="00C27B6E">
      <w:pPr>
        <w:spacing w:line="240" w:lineRule="auto"/>
        <w:rPr>
          <w:rFonts w:eastAsia="Times New Roman"/>
        </w:rPr>
      </w:pPr>
      <w:r>
        <w:rPr>
          <w:rFonts w:eastAsia="Times New Roman"/>
        </w:rPr>
        <w:t xml:space="preserve">Der </w:t>
      </w:r>
      <w:r w:rsidRPr="00660244">
        <w:rPr>
          <w:rFonts w:eastAsia="Times New Roman"/>
          <w:b/>
        </w:rPr>
        <w:t>ADFC Brandenburg</w:t>
      </w:r>
      <w:r>
        <w:rPr>
          <w:rFonts w:eastAsia="Times New Roman"/>
        </w:rPr>
        <w:t xml:space="preserve"> ist ein verkehrspolitischer Verein, der sich für die Interessen der Radfahrer in Brandenburg und die konsequente Förderung des Radverkehrs einsetzt. Im Landesverband Brandenburg engagieren sich dafür 2800 Mitglieder in 15 Ortsgruppen. Dabei arbeitet der ADFC Brandenburg mit allen Vereinen, Organisationen </w:t>
      </w:r>
    </w:p>
    <w:p w14:paraId="3AE3C638" w14:textId="1371E96A" w:rsidR="00660244" w:rsidRDefault="00660244" w:rsidP="00C27B6E">
      <w:pPr>
        <w:spacing w:line="240" w:lineRule="auto"/>
        <w:rPr>
          <w:rFonts w:ascii="Calibri" w:eastAsia="Times New Roman" w:hAnsi="Calibri" w:cs="Calibri"/>
          <w:lang w:val="de-DE"/>
        </w:rPr>
      </w:pPr>
      <w:r>
        <w:rPr>
          <w:rFonts w:eastAsia="Times New Roman"/>
        </w:rPr>
        <w:t>und Institutionen zusammen, die sich für mehr Sicherheit und die Verkehrswende einsetzen. Bundesweit hat der ADFC 175.000 Mitglieder und ist damit die größte Fahrradlobby Deutschland</w:t>
      </w:r>
      <w:r w:rsidR="00597D5B">
        <w:rPr>
          <w:rFonts w:eastAsia="Times New Roman"/>
        </w:rPr>
        <w:t>s</w:t>
      </w:r>
      <w:r>
        <w:rPr>
          <w:rFonts w:eastAsia="Times New Roman"/>
        </w:rPr>
        <w:t>.</w:t>
      </w:r>
    </w:p>
    <w:p w14:paraId="21986D32" w14:textId="77777777" w:rsidR="00660244" w:rsidRDefault="00660244" w:rsidP="00C27B6E">
      <w:pPr>
        <w:spacing w:line="240" w:lineRule="auto"/>
      </w:pPr>
    </w:p>
    <w:p w14:paraId="579ADD2F" w14:textId="4B5B3B9E" w:rsidR="00D57BA3" w:rsidRDefault="005E2287" w:rsidP="00C27B6E">
      <w:pPr>
        <w:spacing w:line="240" w:lineRule="auto"/>
      </w:pPr>
      <w:r>
        <w:t xml:space="preserve">Der </w:t>
      </w:r>
      <w:r w:rsidRPr="005E2287">
        <w:rPr>
          <w:b/>
        </w:rPr>
        <w:t>Landestourismusverband Brandenburg (LTV)</w:t>
      </w:r>
      <w:r>
        <w:t xml:space="preserve">, ist ein Zusammenschluss aus touristischen Regional- und Fachverbänden und agiert als Interessenvertretung, Lobbyorganisation, </w:t>
      </w:r>
      <w:r w:rsidR="00597D5B">
        <w:t>„</w:t>
      </w:r>
      <w:r>
        <w:t xml:space="preserve">Sprachrohr", Informationspool sowie Dialog-Plattform für den Tourismus in Brandenburg. </w:t>
      </w:r>
      <w:r w:rsidR="00660244">
        <w:t>Er unterstützt die Entwicklung touristischer Produkte in landesweiten Netzwerken und hilft bei der Entwicklung und Realisierung von Tourismus-Projekten. Der Verband berät die Ressorts der Landesregierung, Behörden, Verbände und andere Organisationen bei allen den Tourismus betreffenden Maßnahmen und Entscheidungen.</w:t>
      </w:r>
    </w:p>
    <w:p w14:paraId="689D1DAD" w14:textId="77777777" w:rsidR="00D57BA3" w:rsidRDefault="00D57BA3" w:rsidP="00C27B6E">
      <w:pPr>
        <w:spacing w:line="240" w:lineRule="auto"/>
      </w:pPr>
    </w:p>
    <w:p w14:paraId="5832C5B0" w14:textId="4BC72583" w:rsidR="005E2287" w:rsidRDefault="005E2287" w:rsidP="00C27B6E">
      <w:pPr>
        <w:spacing w:line="240" w:lineRule="auto"/>
      </w:pPr>
      <w:r w:rsidRPr="005E2287">
        <w:t xml:space="preserve">Die </w:t>
      </w:r>
      <w:r w:rsidRPr="005E2287">
        <w:rPr>
          <w:b/>
        </w:rPr>
        <w:t>TMB Tourismus-Marketing Brandenburg GmbH</w:t>
      </w:r>
      <w:r w:rsidRPr="005E2287">
        <w:t xml:space="preserve"> </w:t>
      </w:r>
      <w:r>
        <w:t>ist als Desti</w:t>
      </w:r>
      <w:r w:rsidRPr="005E2287">
        <w:t>nation</w:t>
      </w:r>
      <w:r>
        <w:t>s</w:t>
      </w:r>
      <w:r w:rsidRPr="005E2287">
        <w:t xml:space="preserve">-Management-Organisation </w:t>
      </w:r>
      <w:r>
        <w:t>f</w:t>
      </w:r>
      <w:r w:rsidRPr="005E2287">
        <w:t xml:space="preserve">ür die langfristige und nachhaltige Positionierung sowie Entwicklung und Vermarktung der touristischen Angebote im Land Brandenburg verantwortlich. </w:t>
      </w:r>
      <w:r w:rsidR="00660244" w:rsidRPr="00660244">
        <w:t>Die Gesellschafter der TMB sind das Land Brandenburg (59 Prozent), die Vereinigung Brandenburgischer Körperschaften zur Förderung der Brandenburgischen Tourismuswirtschaft GbR (36 Prozent) und die Berlin Tourismus &amp; Kongress GmbH (</w:t>
      </w:r>
      <w:proofErr w:type="spellStart"/>
      <w:r w:rsidR="00660244" w:rsidRPr="00660244">
        <w:t>visitBerlin</w:t>
      </w:r>
      <w:proofErr w:type="spellEnd"/>
      <w:r w:rsidR="00660244" w:rsidRPr="00660244">
        <w:t>) (5 Prozent).</w:t>
      </w:r>
    </w:p>
    <w:p w14:paraId="31F6FAF7" w14:textId="6B06B08B" w:rsidR="00563664" w:rsidRDefault="00563664" w:rsidP="00C27B6E">
      <w:pPr>
        <w:spacing w:line="240" w:lineRule="auto"/>
      </w:pPr>
    </w:p>
    <w:p w14:paraId="36A0985A" w14:textId="77777777" w:rsidR="00563664" w:rsidRPr="00660244" w:rsidRDefault="00563664" w:rsidP="00C27B6E">
      <w:pPr>
        <w:spacing w:line="240" w:lineRule="auto"/>
        <w:rPr>
          <w:rFonts w:eastAsiaTheme="minorHAnsi"/>
          <w:lang w:val="de-DE"/>
        </w:rPr>
      </w:pPr>
    </w:p>
    <w:p w14:paraId="52258589" w14:textId="77777777" w:rsidR="00563664" w:rsidRPr="00563664" w:rsidRDefault="00563664" w:rsidP="00563664"/>
    <w:p w14:paraId="5AD79F3E" w14:textId="77777777" w:rsidR="00563664" w:rsidRPr="00563664" w:rsidRDefault="00563664" w:rsidP="00563664"/>
    <w:p w14:paraId="64E11644" w14:textId="77777777" w:rsidR="00563664" w:rsidRPr="00563664" w:rsidRDefault="00563664" w:rsidP="00563664"/>
    <w:p w14:paraId="2F94AD61" w14:textId="77777777" w:rsidR="00563664" w:rsidRPr="00563664" w:rsidRDefault="00563664" w:rsidP="00563664"/>
    <w:p w14:paraId="3263F3E7" w14:textId="77777777" w:rsidR="00563664" w:rsidRPr="00563664" w:rsidRDefault="00563664" w:rsidP="00563664"/>
    <w:p w14:paraId="2CE7C1B0" w14:textId="77777777" w:rsidR="00563664" w:rsidRPr="00563664" w:rsidRDefault="00563664" w:rsidP="00563664"/>
    <w:p w14:paraId="22AD807D" w14:textId="77777777" w:rsidR="00563664" w:rsidRPr="00563664" w:rsidRDefault="00563664" w:rsidP="00563664"/>
    <w:p w14:paraId="739B75A2" w14:textId="77777777" w:rsidR="00563664" w:rsidRPr="00563664" w:rsidRDefault="00563664" w:rsidP="00563664"/>
    <w:p w14:paraId="7857C628" w14:textId="2DFCAD15" w:rsidR="00563664" w:rsidRDefault="00563664" w:rsidP="00563664"/>
    <w:p w14:paraId="5188C164" w14:textId="77777777" w:rsidR="005058D3" w:rsidRPr="00563664" w:rsidRDefault="005058D3" w:rsidP="00563664"/>
    <w:sectPr w:rsidR="005058D3" w:rsidRPr="00563664" w:rsidSect="00A260D5">
      <w:footerReference w:type="default" r:id="rId12"/>
      <w:pgSz w:w="11906" w:h="16838" w:code="9"/>
      <w:pgMar w:top="1417" w:right="184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D4825" w14:textId="77777777" w:rsidR="009C7D86" w:rsidRDefault="009C7D86" w:rsidP="00B42904">
      <w:pPr>
        <w:spacing w:line="240" w:lineRule="auto"/>
      </w:pPr>
      <w:r>
        <w:separator/>
      </w:r>
    </w:p>
  </w:endnote>
  <w:endnote w:type="continuationSeparator" w:id="0">
    <w:p w14:paraId="11E09A49" w14:textId="77777777" w:rsidR="009C7D86" w:rsidRDefault="009C7D86" w:rsidP="00B429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neSans">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60834" w14:textId="5A6E1276" w:rsidR="009C7D86" w:rsidRPr="00563664" w:rsidRDefault="009C7D86" w:rsidP="00B42904">
    <w:pPr>
      <w:spacing w:line="240" w:lineRule="auto"/>
      <w:rPr>
        <w:sz w:val="18"/>
        <w:szCs w:val="18"/>
      </w:rPr>
    </w:pPr>
    <w:r w:rsidRPr="00563664">
      <w:rPr>
        <w:b/>
        <w:sz w:val="18"/>
        <w:szCs w:val="18"/>
        <w:u w:val="single"/>
      </w:rPr>
      <w:t xml:space="preserve">Pressekontakte:  </w:t>
    </w:r>
    <w:r w:rsidRPr="00563664">
      <w:rPr>
        <w:b/>
        <w:sz w:val="18"/>
        <w:szCs w:val="18"/>
      </w:rPr>
      <w:t>ADFC Brandenburg e.V</w:t>
    </w:r>
    <w:r w:rsidRPr="00563664">
      <w:rPr>
        <w:sz w:val="18"/>
        <w:szCs w:val="18"/>
      </w:rPr>
      <w:t xml:space="preserve">.: Magdalena Westkemper, Tel. </w:t>
    </w:r>
    <w:r w:rsidRPr="00563664">
      <w:rPr>
        <w:sz w:val="18"/>
        <w:szCs w:val="18"/>
        <w:shd w:val="clear" w:color="auto" w:fill="FFFFFF"/>
      </w:rPr>
      <w:t xml:space="preserve">0176-98557188, E-Mail </w:t>
    </w:r>
    <w:hyperlink r:id="rId1" w:history="1">
      <w:r w:rsidRPr="00563664">
        <w:rPr>
          <w:rStyle w:val="Hyperlink"/>
          <w:color w:val="auto"/>
          <w:sz w:val="18"/>
          <w:szCs w:val="18"/>
          <w:shd w:val="clear" w:color="auto" w:fill="FFFFFF"/>
        </w:rPr>
        <w:t>brandenburg@adfc.de</w:t>
      </w:r>
    </w:hyperlink>
    <w:r w:rsidRPr="00563664">
      <w:rPr>
        <w:sz w:val="18"/>
        <w:szCs w:val="18"/>
        <w:shd w:val="clear" w:color="auto" w:fill="FFFFFF"/>
      </w:rPr>
      <w:t xml:space="preserve">; </w:t>
    </w:r>
    <w:r w:rsidRPr="00563664">
      <w:rPr>
        <w:b/>
        <w:sz w:val="18"/>
        <w:szCs w:val="18"/>
      </w:rPr>
      <w:t xml:space="preserve">Landestourismusverband Brandenburg e.V.: </w:t>
    </w:r>
    <w:r w:rsidRPr="00563664">
      <w:rPr>
        <w:sz w:val="18"/>
        <w:szCs w:val="18"/>
      </w:rPr>
      <w:t xml:space="preserve">Kostja Gosau, Tel. 0172 - 206 42 65, </w:t>
    </w:r>
    <w:hyperlink r:id="rId2" w:history="1">
      <w:r w:rsidRPr="00563664">
        <w:rPr>
          <w:sz w:val="18"/>
          <w:szCs w:val="18"/>
        </w:rPr>
        <w:t>gosau@ltv-brandenburg.de</w:t>
      </w:r>
    </w:hyperlink>
    <w:r w:rsidRPr="00563664">
      <w:rPr>
        <w:sz w:val="18"/>
        <w:szCs w:val="18"/>
      </w:rPr>
      <w:t>;</w:t>
    </w:r>
    <w:r w:rsidRPr="00563664">
      <w:rPr>
        <w:iCs/>
        <w:sz w:val="20"/>
        <w:szCs w:val="20"/>
        <w:lang w:val="de-DE"/>
      </w:rPr>
      <w:t xml:space="preserve"> </w:t>
    </w:r>
    <w:r w:rsidRPr="00563664">
      <w:rPr>
        <w:b/>
        <w:sz w:val="18"/>
        <w:szCs w:val="18"/>
      </w:rPr>
      <w:t>TMB Tourismus-Marketing Brandenburg GmbH:</w:t>
    </w:r>
    <w:r w:rsidRPr="00563664">
      <w:rPr>
        <w:sz w:val="18"/>
        <w:szCs w:val="18"/>
      </w:rPr>
      <w:t xml:space="preserve"> Birgit Kunkel, Tel. 0331-29873-250, E-Mail </w:t>
    </w:r>
    <w:hyperlink r:id="rId3" w:history="1">
      <w:r w:rsidRPr="00563664">
        <w:rPr>
          <w:rStyle w:val="Hyperlink"/>
          <w:color w:val="auto"/>
          <w:sz w:val="18"/>
          <w:szCs w:val="18"/>
        </w:rPr>
        <w:t>birgit.kunkel@reiseland-brandenburg.de</w:t>
      </w:r>
    </w:hyperlink>
  </w:p>
  <w:p w14:paraId="2606EE82" w14:textId="4B04E3E3" w:rsidR="009C7D86" w:rsidRPr="00563664" w:rsidRDefault="009C7D86">
    <w:pPr>
      <w:pStyle w:val="Fuzeile"/>
      <w:rPr>
        <w:sz w:val="18"/>
        <w:szCs w:val="18"/>
      </w:rPr>
    </w:pPr>
  </w:p>
  <w:p w14:paraId="7A5C7EC9" w14:textId="77777777" w:rsidR="009C7D86" w:rsidRPr="00597D5B" w:rsidRDefault="009C7D86">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FE15F" w14:textId="77777777" w:rsidR="009C7D86" w:rsidRDefault="009C7D86" w:rsidP="00B42904">
      <w:pPr>
        <w:spacing w:line="240" w:lineRule="auto"/>
      </w:pPr>
      <w:r>
        <w:separator/>
      </w:r>
    </w:p>
  </w:footnote>
  <w:footnote w:type="continuationSeparator" w:id="0">
    <w:p w14:paraId="60EA6139" w14:textId="77777777" w:rsidR="009C7D86" w:rsidRDefault="009C7D86" w:rsidP="00B4290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20B59"/>
    <w:multiLevelType w:val="hybridMultilevel"/>
    <w:tmpl w:val="17FA110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DD5B77"/>
    <w:multiLevelType w:val="hybridMultilevel"/>
    <w:tmpl w:val="4350A552"/>
    <w:lvl w:ilvl="0" w:tplc="87CAC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A236FAD"/>
    <w:multiLevelType w:val="hybridMultilevel"/>
    <w:tmpl w:val="1D849C5E"/>
    <w:lvl w:ilvl="0" w:tplc="BF92FD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17309C"/>
    <w:multiLevelType w:val="hybridMultilevel"/>
    <w:tmpl w:val="2904F996"/>
    <w:lvl w:ilvl="0" w:tplc="BF92FD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0E432E"/>
    <w:multiLevelType w:val="hybridMultilevel"/>
    <w:tmpl w:val="E9B682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ocumentProtection w:edit="trackedChanges" w:enforcement="1" w:cryptProviderType="rsaAES" w:cryptAlgorithmClass="hash" w:cryptAlgorithmType="typeAny" w:cryptAlgorithmSid="14" w:cryptSpinCount="100000" w:hash="+z/40lhQBjckic7rlhP2BebCSBUllS70WRGTsZJ6PmuTYys3URNSQLDrstt8VbwyG22HcCoN4j3TkATKZ+J6QQ==" w:salt="TouKi6QdAGbVgkiQxWelT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D3"/>
    <w:rsid w:val="000018A4"/>
    <w:rsid w:val="000230BB"/>
    <w:rsid w:val="001120F4"/>
    <w:rsid w:val="00170EAD"/>
    <w:rsid w:val="001D0C23"/>
    <w:rsid w:val="002562D3"/>
    <w:rsid w:val="0026088C"/>
    <w:rsid w:val="00261BE4"/>
    <w:rsid w:val="003279BC"/>
    <w:rsid w:val="00433E54"/>
    <w:rsid w:val="00460F1E"/>
    <w:rsid w:val="004A6EEB"/>
    <w:rsid w:val="004D3B13"/>
    <w:rsid w:val="005058D3"/>
    <w:rsid w:val="00522DF3"/>
    <w:rsid w:val="005517C3"/>
    <w:rsid w:val="00563664"/>
    <w:rsid w:val="00597D5B"/>
    <w:rsid w:val="005E2287"/>
    <w:rsid w:val="00660244"/>
    <w:rsid w:val="00671AB4"/>
    <w:rsid w:val="0067640E"/>
    <w:rsid w:val="006E1895"/>
    <w:rsid w:val="00725E98"/>
    <w:rsid w:val="00776C4C"/>
    <w:rsid w:val="007851CD"/>
    <w:rsid w:val="007E021D"/>
    <w:rsid w:val="00825B82"/>
    <w:rsid w:val="00846B1A"/>
    <w:rsid w:val="008F534A"/>
    <w:rsid w:val="00994AF2"/>
    <w:rsid w:val="009C7D86"/>
    <w:rsid w:val="00A260D5"/>
    <w:rsid w:val="00A265C2"/>
    <w:rsid w:val="00AF4C09"/>
    <w:rsid w:val="00B42904"/>
    <w:rsid w:val="00B5004E"/>
    <w:rsid w:val="00C27B6E"/>
    <w:rsid w:val="00C67B49"/>
    <w:rsid w:val="00D24DC5"/>
    <w:rsid w:val="00D57BA3"/>
    <w:rsid w:val="00D86785"/>
    <w:rsid w:val="00DC59C0"/>
    <w:rsid w:val="00F546D6"/>
    <w:rsid w:val="00F559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3095"/>
  <w15:chartTrackingRefBased/>
  <w15:docId w15:val="{F3DDC108-676A-48F6-8B29-5D9E5026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5058D3"/>
    <w:pPr>
      <w:spacing w:after="0" w:line="276" w:lineRule="auto"/>
    </w:pPr>
    <w:rPr>
      <w:rFonts w:ascii="Arial" w:eastAsia="Arial" w:hAnsi="Arial" w:cs="Arial"/>
      <w:lang w:val="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4D3B13"/>
    <w:pPr>
      <w:tabs>
        <w:tab w:val="center" w:pos="4536"/>
        <w:tab w:val="right" w:pos="9072"/>
      </w:tabs>
      <w:spacing w:line="240" w:lineRule="auto"/>
    </w:pPr>
    <w:rPr>
      <w:rFonts w:asciiTheme="minorHAnsi" w:eastAsiaTheme="minorHAnsi" w:hAnsiTheme="minorHAnsi" w:cstheme="minorBidi"/>
      <w:lang w:val="de-DE" w:eastAsia="en-US"/>
    </w:rPr>
  </w:style>
  <w:style w:type="character" w:customStyle="1" w:styleId="FuzeileZchn">
    <w:name w:val="Fußzeile Zchn"/>
    <w:basedOn w:val="Absatz-Standardschriftart"/>
    <w:link w:val="Fuzeile"/>
    <w:uiPriority w:val="99"/>
    <w:rsid w:val="004D3B13"/>
  </w:style>
  <w:style w:type="character" w:styleId="Kommentarzeichen">
    <w:name w:val="annotation reference"/>
    <w:basedOn w:val="Absatz-Standardschriftart"/>
    <w:uiPriority w:val="99"/>
    <w:semiHidden/>
    <w:unhideWhenUsed/>
    <w:rsid w:val="004D3B13"/>
    <w:rPr>
      <w:sz w:val="16"/>
      <w:szCs w:val="16"/>
    </w:rPr>
  </w:style>
  <w:style w:type="paragraph" w:styleId="Kommentartext">
    <w:name w:val="annotation text"/>
    <w:basedOn w:val="Standard"/>
    <w:link w:val="KommentartextZchn"/>
    <w:uiPriority w:val="99"/>
    <w:semiHidden/>
    <w:unhideWhenUsed/>
    <w:rsid w:val="004D3B1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D3B13"/>
    <w:rPr>
      <w:rFonts w:ascii="Arial" w:eastAsia="Arial" w:hAnsi="Arial" w:cs="Arial"/>
      <w:sz w:val="20"/>
      <w:szCs w:val="20"/>
      <w:lang w:val="de" w:eastAsia="de-DE"/>
    </w:rPr>
  </w:style>
  <w:style w:type="paragraph" w:styleId="Kommentarthema">
    <w:name w:val="annotation subject"/>
    <w:basedOn w:val="Kommentartext"/>
    <w:next w:val="Kommentartext"/>
    <w:link w:val="KommentarthemaZchn"/>
    <w:uiPriority w:val="99"/>
    <w:semiHidden/>
    <w:unhideWhenUsed/>
    <w:rsid w:val="004D3B13"/>
    <w:rPr>
      <w:b/>
      <w:bCs/>
    </w:rPr>
  </w:style>
  <w:style w:type="character" w:customStyle="1" w:styleId="KommentarthemaZchn">
    <w:name w:val="Kommentarthema Zchn"/>
    <w:basedOn w:val="KommentartextZchn"/>
    <w:link w:val="Kommentarthema"/>
    <w:uiPriority w:val="99"/>
    <w:semiHidden/>
    <w:rsid w:val="004D3B13"/>
    <w:rPr>
      <w:rFonts w:ascii="Arial" w:eastAsia="Arial" w:hAnsi="Arial" w:cs="Arial"/>
      <w:b/>
      <w:bCs/>
      <w:sz w:val="20"/>
      <w:szCs w:val="20"/>
      <w:lang w:val="de" w:eastAsia="de-DE"/>
    </w:rPr>
  </w:style>
  <w:style w:type="paragraph" w:styleId="Sprechblasentext">
    <w:name w:val="Balloon Text"/>
    <w:basedOn w:val="Standard"/>
    <w:link w:val="SprechblasentextZchn"/>
    <w:uiPriority w:val="99"/>
    <w:semiHidden/>
    <w:unhideWhenUsed/>
    <w:rsid w:val="004D3B1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3B13"/>
    <w:rPr>
      <w:rFonts w:ascii="Segoe UI" w:eastAsia="Arial" w:hAnsi="Segoe UI" w:cs="Segoe UI"/>
      <w:sz w:val="18"/>
      <w:szCs w:val="18"/>
      <w:lang w:val="de" w:eastAsia="de-DE"/>
    </w:rPr>
  </w:style>
  <w:style w:type="paragraph" w:styleId="Listenabsatz">
    <w:name w:val="List Paragraph"/>
    <w:basedOn w:val="Standard"/>
    <w:uiPriority w:val="34"/>
    <w:qFormat/>
    <w:rsid w:val="00A265C2"/>
    <w:pPr>
      <w:spacing w:line="240" w:lineRule="auto"/>
      <w:ind w:left="720"/>
    </w:pPr>
    <w:rPr>
      <w:rFonts w:ascii="Calibri" w:eastAsiaTheme="minorHAnsi" w:hAnsi="Calibri" w:cs="Calibri"/>
      <w:lang w:val="de-DE" w:eastAsia="en-US"/>
    </w:rPr>
  </w:style>
  <w:style w:type="character" w:styleId="Hyperlink">
    <w:name w:val="Hyperlink"/>
    <w:basedOn w:val="Absatz-Standardschriftart"/>
    <w:uiPriority w:val="99"/>
    <w:unhideWhenUsed/>
    <w:rsid w:val="00433E54"/>
    <w:rPr>
      <w:color w:val="0563C1" w:themeColor="hyperlink"/>
      <w:u w:val="single"/>
    </w:rPr>
  </w:style>
  <w:style w:type="paragraph" w:customStyle="1" w:styleId="FarbigeListe-Akzent11">
    <w:name w:val="Farbige Liste - Akzent 11"/>
    <w:basedOn w:val="Standard"/>
    <w:uiPriority w:val="34"/>
    <w:qFormat/>
    <w:rsid w:val="007E021D"/>
    <w:pPr>
      <w:spacing w:after="200" w:line="240" w:lineRule="auto"/>
      <w:ind w:left="720"/>
      <w:contextualSpacing/>
    </w:pPr>
    <w:rPr>
      <w:rFonts w:ascii="StoneSans" w:eastAsia="Cambria" w:hAnsi="StoneSans" w:cs="Times New Roman"/>
      <w:szCs w:val="24"/>
      <w:lang w:val="de-DE" w:eastAsia="en-US"/>
    </w:rPr>
  </w:style>
  <w:style w:type="paragraph" w:styleId="Kopfzeile">
    <w:name w:val="header"/>
    <w:basedOn w:val="Standard"/>
    <w:link w:val="KopfzeileZchn"/>
    <w:uiPriority w:val="99"/>
    <w:unhideWhenUsed/>
    <w:rsid w:val="00B4290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42904"/>
    <w:rPr>
      <w:rFonts w:ascii="Arial" w:eastAsia="Arial" w:hAnsi="Arial" w:cs="Arial"/>
      <w:lang w:val="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098088">
      <w:bodyDiv w:val="1"/>
      <w:marLeft w:val="0"/>
      <w:marRight w:val="0"/>
      <w:marTop w:val="0"/>
      <w:marBottom w:val="0"/>
      <w:divBdr>
        <w:top w:val="none" w:sz="0" w:space="0" w:color="auto"/>
        <w:left w:val="none" w:sz="0" w:space="0" w:color="auto"/>
        <w:bottom w:val="none" w:sz="0" w:space="0" w:color="auto"/>
        <w:right w:val="none" w:sz="0" w:space="0" w:color="auto"/>
      </w:divBdr>
    </w:div>
    <w:div w:id="732436567">
      <w:bodyDiv w:val="1"/>
      <w:marLeft w:val="0"/>
      <w:marRight w:val="0"/>
      <w:marTop w:val="0"/>
      <w:marBottom w:val="0"/>
      <w:divBdr>
        <w:top w:val="none" w:sz="0" w:space="0" w:color="auto"/>
        <w:left w:val="none" w:sz="0" w:space="0" w:color="auto"/>
        <w:bottom w:val="none" w:sz="0" w:space="0" w:color="auto"/>
        <w:right w:val="none" w:sz="0" w:space="0" w:color="auto"/>
      </w:divBdr>
    </w:div>
    <w:div w:id="844711893">
      <w:bodyDiv w:val="1"/>
      <w:marLeft w:val="0"/>
      <w:marRight w:val="0"/>
      <w:marTop w:val="0"/>
      <w:marBottom w:val="0"/>
      <w:divBdr>
        <w:top w:val="none" w:sz="0" w:space="0" w:color="auto"/>
        <w:left w:val="none" w:sz="0" w:space="0" w:color="auto"/>
        <w:bottom w:val="none" w:sz="0" w:space="0" w:color="auto"/>
        <w:right w:val="none" w:sz="0" w:space="0" w:color="auto"/>
      </w:divBdr>
    </w:div>
    <w:div w:id="198223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iseland-brandenburg.de/presse"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birgit.kunkel@reiseland-brandenburg.de" TargetMode="External"/><Relationship Id="rId2" Type="http://schemas.openxmlformats.org/officeDocument/2006/relationships/hyperlink" Target="mailto:gosau@ltv-brandenburg.de" TargetMode="External"/><Relationship Id="rId1" Type="http://schemas.openxmlformats.org/officeDocument/2006/relationships/hyperlink" Target="mailto:brandenburg@adfc.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B5E3A-5CDF-46FB-8677-3908F5F40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48C347FF.dotm</Template>
  <TotalTime>0</TotalTime>
  <Pages>3</Pages>
  <Words>897</Words>
  <Characters>5654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Kastner, Patrick</dc:creator>
  <cp:keywords/>
  <dc:description/>
  <cp:lastModifiedBy>Kunkel, Birgit</cp:lastModifiedBy>
  <cp:revision>11</cp:revision>
  <cp:lastPrinted>2019-05-31T07:51:00Z</cp:lastPrinted>
  <dcterms:created xsi:type="dcterms:W3CDTF">2019-05-29T11:43:00Z</dcterms:created>
  <dcterms:modified xsi:type="dcterms:W3CDTF">2019-05-31T08:14:00Z</dcterms:modified>
</cp:coreProperties>
</file>