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8D" w:rsidRDefault="001C428D" w:rsidP="005632C8">
      <w:pPr>
        <w:pStyle w:val="berschrift1"/>
        <w:spacing w:line="312" w:lineRule="auto"/>
        <w:ind w:right="1276"/>
        <w:rPr>
          <w:rFonts w:ascii="Sparkasse Rg" w:eastAsia="Sparkasse Rg" w:hAnsi="Sparkasse Rg" w:cs="Sparkasse Rg"/>
          <w:sz w:val="22"/>
          <w:szCs w:val="22"/>
        </w:rPr>
      </w:pPr>
      <w:r w:rsidRPr="000778E2">
        <w:rPr>
          <w:rFonts w:ascii="Sparkasse Rg" w:eastAsia="Sparkasse Rg" w:hAnsi="Sparkasse Rg" w:cs="Sparkasse Rg"/>
          <w:sz w:val="22"/>
          <w:szCs w:val="22"/>
        </w:rPr>
        <w:t xml:space="preserve">Pressemeldung </w:t>
      </w:r>
      <w:r w:rsidR="00F26C3E">
        <w:rPr>
          <w:rFonts w:ascii="Sparkasse Rg" w:eastAsia="Sparkasse Rg" w:hAnsi="Sparkasse Rg" w:cs="Sparkasse Rg"/>
          <w:sz w:val="22"/>
          <w:szCs w:val="22"/>
        </w:rPr>
        <w:t>12</w:t>
      </w:r>
      <w:r w:rsidR="00B5625D">
        <w:rPr>
          <w:rFonts w:ascii="Sparkasse Rg" w:eastAsia="Sparkasse Rg" w:hAnsi="Sparkasse Rg" w:cs="Sparkasse Rg"/>
          <w:sz w:val="22"/>
          <w:szCs w:val="22"/>
        </w:rPr>
        <w:t>.03</w:t>
      </w:r>
      <w:r w:rsidR="00601230">
        <w:rPr>
          <w:rFonts w:ascii="Sparkasse Rg" w:eastAsia="Sparkasse Rg" w:hAnsi="Sparkasse Rg" w:cs="Sparkasse Rg"/>
          <w:sz w:val="22"/>
          <w:szCs w:val="22"/>
        </w:rPr>
        <w:t>.2020</w:t>
      </w:r>
    </w:p>
    <w:p w:rsidR="00F516F4" w:rsidRPr="00F516F4" w:rsidRDefault="00F516F4" w:rsidP="005632C8">
      <w:pPr>
        <w:spacing w:line="312" w:lineRule="auto"/>
        <w:ind w:right="1276"/>
      </w:pPr>
    </w:p>
    <w:p w:rsidR="005632C8" w:rsidRDefault="00223314" w:rsidP="005632C8">
      <w:pPr>
        <w:spacing w:line="312" w:lineRule="auto"/>
        <w:ind w:right="1276"/>
        <w:rPr>
          <w:b/>
        </w:rPr>
      </w:pPr>
      <w:r>
        <w:rPr>
          <w:b/>
        </w:rPr>
        <w:t>S-</w:t>
      </w:r>
      <w:r w:rsidR="00BB5E8C">
        <w:rPr>
          <w:b/>
        </w:rPr>
        <w:t>ImmobilienS</w:t>
      </w:r>
      <w:r w:rsidR="00315C54" w:rsidRPr="00315C54">
        <w:rPr>
          <w:b/>
        </w:rPr>
        <w:t>ervice der Stadtsparka</w:t>
      </w:r>
      <w:r w:rsidR="00BB5E8C">
        <w:rPr>
          <w:b/>
        </w:rPr>
        <w:t>sse München</w:t>
      </w:r>
      <w:r>
        <w:rPr>
          <w:b/>
        </w:rPr>
        <w:t xml:space="preserve"> GmbH</w:t>
      </w:r>
      <w:r w:rsidR="00BB5E8C">
        <w:rPr>
          <w:b/>
        </w:rPr>
        <w:t xml:space="preserve"> bleibt </w:t>
      </w:r>
    </w:p>
    <w:p w:rsidR="00315C54" w:rsidRPr="00315C54" w:rsidRDefault="00BB5E8C" w:rsidP="005632C8">
      <w:pPr>
        <w:spacing w:line="312" w:lineRule="auto"/>
        <w:ind w:right="1276"/>
        <w:rPr>
          <w:b/>
        </w:rPr>
      </w:pPr>
      <w:r>
        <w:rPr>
          <w:b/>
        </w:rPr>
        <w:t>die Nummer Eins!</w:t>
      </w:r>
    </w:p>
    <w:p w:rsidR="00315C54" w:rsidRDefault="00315C54" w:rsidP="005632C8">
      <w:pPr>
        <w:spacing w:line="312" w:lineRule="auto"/>
        <w:ind w:right="1276"/>
        <w:rPr>
          <w:b/>
          <w:color w:val="000000" w:themeColor="text1"/>
        </w:rPr>
      </w:pPr>
    </w:p>
    <w:p w:rsidR="002758E5" w:rsidRDefault="00BB2B08" w:rsidP="005632C8">
      <w:pPr>
        <w:spacing w:line="312" w:lineRule="auto"/>
        <w:ind w:right="1276"/>
      </w:pPr>
      <w:r w:rsidRPr="00BB2B08">
        <w:rPr>
          <w:b/>
          <w:color w:val="000000" w:themeColor="text1"/>
        </w:rPr>
        <w:t>München (sskm</w:t>
      </w:r>
      <w:r w:rsidR="000B2104">
        <w:rPr>
          <w:color w:val="000000" w:themeColor="text1"/>
        </w:rPr>
        <w:t>)</w:t>
      </w:r>
      <w:r w:rsidR="006D4A7E">
        <w:rPr>
          <w:color w:val="000000" w:themeColor="text1"/>
        </w:rPr>
        <w:t xml:space="preserve">. </w:t>
      </w:r>
      <w:r w:rsidR="00181FEF">
        <w:rPr>
          <w:color w:val="000000" w:themeColor="text1"/>
        </w:rPr>
        <w:t xml:space="preserve">Bester Makler - </w:t>
      </w:r>
      <w:r w:rsidR="006D4A7E">
        <w:t>Die Zeitung</w:t>
      </w:r>
      <w:r w:rsidR="00315C54">
        <w:t xml:space="preserve"> „DIE WELT“ </w:t>
      </w:r>
      <w:r w:rsidR="00223314">
        <w:t>hat die</w:t>
      </w:r>
      <w:r w:rsidR="00315C54">
        <w:t xml:space="preserve"> S-ImmobilienService der Stadtsparkasse München </w:t>
      </w:r>
      <w:r w:rsidR="00223314">
        <w:t xml:space="preserve">GmbH </w:t>
      </w:r>
      <w:r w:rsidR="00181FEF">
        <w:t>(SIS) erneut mit dies</w:t>
      </w:r>
      <w:r w:rsidR="002758E5">
        <w:t xml:space="preserve">em Test-Siegel </w:t>
      </w:r>
      <w:r w:rsidR="00066202">
        <w:t xml:space="preserve">ausgezeichnet. </w:t>
      </w:r>
    </w:p>
    <w:p w:rsidR="000B2104" w:rsidRDefault="00066202" w:rsidP="005632C8">
      <w:pPr>
        <w:spacing w:line="312" w:lineRule="auto"/>
        <w:ind w:right="1276"/>
      </w:pPr>
      <w:r>
        <w:t>M</w:t>
      </w:r>
      <w:r w:rsidR="00181FEF">
        <w:t xml:space="preserve">it der Schulnote 1,27 - </w:t>
      </w:r>
      <w:r w:rsidR="00315C54">
        <w:t>das</w:t>
      </w:r>
      <w:r>
        <w:t xml:space="preserve"> ist das</w:t>
      </w:r>
      <w:r w:rsidR="00315C54">
        <w:t xml:space="preserve"> beste Ergebnis unter allen deutschen Sparkassen. Sogar das gute Vorjahresergebnis konnte ausgebaut werden. </w:t>
      </w:r>
    </w:p>
    <w:p w:rsidR="00315C54" w:rsidRDefault="00315C54" w:rsidP="005632C8">
      <w:pPr>
        <w:spacing w:line="312" w:lineRule="auto"/>
        <w:ind w:right="1276"/>
      </w:pPr>
      <w:r>
        <w:t>„Ich freue mich sehr über diese Auszeichnung, die wir durch das hohe Engagement unseres ganzen Teams e</w:t>
      </w:r>
      <w:bookmarkStart w:id="0" w:name="_GoBack"/>
      <w:bookmarkEnd w:id="0"/>
      <w:r>
        <w:t xml:space="preserve">rreicht haben“, so Dr. Bernhard Bauer, Geschäftsführer der SIS. </w:t>
      </w:r>
    </w:p>
    <w:p w:rsidR="00315C54" w:rsidRPr="002758E5" w:rsidRDefault="00315C54" w:rsidP="005632C8">
      <w:pPr>
        <w:spacing w:line="312" w:lineRule="auto"/>
        <w:ind w:right="1276"/>
        <w:rPr>
          <w:color w:val="000000" w:themeColor="text1"/>
        </w:rPr>
      </w:pPr>
      <w:r>
        <w:t xml:space="preserve">Das </w:t>
      </w:r>
      <w:r w:rsidRPr="002758E5">
        <w:rPr>
          <w:color w:val="000000" w:themeColor="text1"/>
        </w:rPr>
        <w:t>erfolgreiche Immobilien-Team konnte sich in der letzten Zeit zudem über weitere Auszeichnungen freuen: Über das Capital-Siegel als bester Makler mit fünf Sternen sowie über die Auszeichnung der Belle</w:t>
      </w:r>
      <w:r w:rsidR="00181FEF">
        <w:rPr>
          <w:color w:val="000000" w:themeColor="text1"/>
        </w:rPr>
        <w:t xml:space="preserve">vue als “Best property agent“.  Die besonderen Qualitätsstandards im Unternehmen sind auch DIA-zertifiziert. </w:t>
      </w:r>
    </w:p>
    <w:p w:rsidR="00315C54" w:rsidRPr="002758E5" w:rsidRDefault="00066202" w:rsidP="005632C8">
      <w:pPr>
        <w:spacing w:line="312" w:lineRule="auto"/>
        <w:ind w:right="1276"/>
        <w:rPr>
          <w:color w:val="000000" w:themeColor="text1"/>
        </w:rPr>
      </w:pPr>
      <w:r w:rsidRPr="002758E5">
        <w:rPr>
          <w:color w:val="000000" w:themeColor="text1"/>
        </w:rPr>
        <w:t>Auch Vorstandsmitglied Stefan Hattenkofer ist stolz auf diese Leistung: „Der Immobilien</w:t>
      </w:r>
      <w:r w:rsidR="002758E5">
        <w:rPr>
          <w:color w:val="000000" w:themeColor="text1"/>
        </w:rPr>
        <w:t>markt in München ist hart umkämpft</w:t>
      </w:r>
      <w:r w:rsidR="00A709DD">
        <w:rPr>
          <w:color w:val="000000" w:themeColor="text1"/>
        </w:rPr>
        <w:t xml:space="preserve"> – umso wichtiger hier mit einem Top-Kundenservice und einer sehr guten Beratu</w:t>
      </w:r>
      <w:r w:rsidR="005632C8">
        <w:rPr>
          <w:color w:val="000000" w:themeColor="text1"/>
        </w:rPr>
        <w:t>ngsqualität unterwegs zu sein. D</w:t>
      </w:r>
      <w:r w:rsidR="00A709DD">
        <w:rPr>
          <w:color w:val="000000" w:themeColor="text1"/>
        </w:rPr>
        <w:t>afür ist unser S-ImmobilienService bekannt.“</w:t>
      </w:r>
    </w:p>
    <w:p w:rsidR="00315C54" w:rsidRDefault="00315C54" w:rsidP="005632C8">
      <w:pPr>
        <w:spacing w:line="312" w:lineRule="auto"/>
        <w:ind w:right="1276"/>
      </w:pPr>
    </w:p>
    <w:p w:rsidR="00315C54" w:rsidRDefault="00315C54" w:rsidP="005632C8">
      <w:pPr>
        <w:spacing w:line="312" w:lineRule="auto"/>
        <w:ind w:right="1276"/>
      </w:pPr>
      <w:r>
        <w:t xml:space="preserve">Die Tests werden jeweils von Profis der Immobilienbranche gestaltet, die </w:t>
      </w:r>
      <w:r w:rsidR="00066202">
        <w:t xml:space="preserve">die </w:t>
      </w:r>
      <w:r>
        <w:t>Tests begleiten und durch besonders geschulte Tester umsetzen. Ausgangspunkt ist in einem jeden Gebiet ein „Mystery R</w:t>
      </w:r>
      <w:r w:rsidR="00066202">
        <w:t xml:space="preserve">esearch-Test“. </w:t>
      </w:r>
      <w:r>
        <w:t>E</w:t>
      </w:r>
      <w:r w:rsidR="00066202">
        <w:t>ine anerkannt wissenschaftliche</w:t>
      </w:r>
      <w:r>
        <w:t xml:space="preserve"> Untersuchungsmethode, bei der Tester sich als echte Immobilieninteressenten ausgeben </w:t>
      </w:r>
      <w:r w:rsidR="00066202">
        <w:t xml:space="preserve">und </w:t>
      </w:r>
      <w:r>
        <w:t>die reale Situation analysieren und bewerten. Der Qualitätstest umfasst beispielsweise bei „DIE WELT“</w:t>
      </w:r>
      <w:r w:rsidR="00066202">
        <w:t xml:space="preserve"> fünf Kategorien: </w:t>
      </w:r>
      <w:r>
        <w:t>Vorfeldanalyse des Unternehmens (Präsenz, Aktivität, Marketing und Kommunikation), Kontaktaufnahme / Kundenservice/ Kundenbetreuung, das Exposé, eine Angebots- und Unternehmensanalyse sowie Freiwillige Qualitätsstandards, Qualitätsmanagementsysteme und Auszeichnungen.</w:t>
      </w:r>
    </w:p>
    <w:p w:rsidR="005632C8" w:rsidRDefault="00066202" w:rsidP="005632C8">
      <w:pPr>
        <w:spacing w:line="312" w:lineRule="auto"/>
        <w:ind w:right="1276"/>
      </w:pPr>
      <w:r>
        <w:t xml:space="preserve">In all diesen Kategorien konnte </w:t>
      </w:r>
      <w:r w:rsidR="00223314">
        <w:t xml:space="preserve">die </w:t>
      </w:r>
      <w:r>
        <w:t xml:space="preserve">S-ImmobilienService </w:t>
      </w:r>
      <w:r w:rsidR="00223314">
        <w:t xml:space="preserve">der Stadtsparkasse München GmbH </w:t>
      </w:r>
      <w:r>
        <w:t xml:space="preserve">punkten und dieses hervorragende Ergebnis erzielen. </w:t>
      </w:r>
    </w:p>
    <w:p w:rsidR="005632C8" w:rsidRDefault="005632C8" w:rsidP="005632C8">
      <w:pPr>
        <w:spacing w:line="312" w:lineRule="auto"/>
        <w:ind w:right="1276"/>
      </w:pPr>
    </w:p>
    <w:p w:rsidR="005632C8" w:rsidRDefault="005632C8" w:rsidP="005632C8">
      <w:pPr>
        <w:spacing w:line="312" w:lineRule="auto"/>
        <w:ind w:right="1276"/>
      </w:pPr>
    </w:p>
    <w:p w:rsidR="005632C8" w:rsidRDefault="005632C8" w:rsidP="005632C8">
      <w:pPr>
        <w:spacing w:line="312" w:lineRule="auto"/>
        <w:ind w:right="1276"/>
      </w:pPr>
    </w:p>
    <w:p w:rsidR="005632C8" w:rsidRDefault="005632C8" w:rsidP="005632C8">
      <w:pPr>
        <w:spacing w:line="312" w:lineRule="auto"/>
        <w:ind w:right="1276"/>
      </w:pPr>
    </w:p>
    <w:p w:rsidR="005632C8" w:rsidRDefault="005632C8" w:rsidP="005632C8">
      <w:pPr>
        <w:spacing w:line="312" w:lineRule="auto"/>
        <w:ind w:right="1276"/>
      </w:pPr>
    </w:p>
    <w:p w:rsidR="005632C8" w:rsidRDefault="005632C8" w:rsidP="005632C8">
      <w:pPr>
        <w:spacing w:line="312" w:lineRule="auto"/>
        <w:ind w:right="1276"/>
      </w:pPr>
    </w:p>
    <w:p w:rsidR="005632C8" w:rsidRDefault="005632C8" w:rsidP="005632C8">
      <w:pPr>
        <w:spacing w:line="312" w:lineRule="auto"/>
        <w:ind w:right="1276"/>
      </w:pPr>
    </w:p>
    <w:p w:rsidR="00066202" w:rsidRDefault="00066202" w:rsidP="005632C8">
      <w:pPr>
        <w:spacing w:line="312" w:lineRule="auto"/>
        <w:ind w:right="1276"/>
      </w:pPr>
      <w:r>
        <w:t xml:space="preserve"> </w:t>
      </w:r>
    </w:p>
    <w:p w:rsidR="00181FEF" w:rsidRPr="005632C8" w:rsidRDefault="00181FEF" w:rsidP="005632C8">
      <w:pPr>
        <w:spacing w:after="120" w:line="312" w:lineRule="auto"/>
        <w:ind w:right="1984"/>
        <w:rPr>
          <w:b/>
          <w:sz w:val="20"/>
          <w:szCs w:val="20"/>
        </w:rPr>
      </w:pPr>
      <w:r w:rsidRPr="005632C8">
        <w:rPr>
          <w:b/>
          <w:sz w:val="20"/>
          <w:szCs w:val="20"/>
        </w:rPr>
        <w:lastRenderedPageBreak/>
        <w:t xml:space="preserve">S-ImmobilienService der Stadtsparkasse München GmbH </w:t>
      </w:r>
    </w:p>
    <w:p w:rsidR="00181FEF" w:rsidRPr="005632C8" w:rsidRDefault="00181FEF" w:rsidP="005632C8">
      <w:pPr>
        <w:pBdr>
          <w:top w:val="single" w:sz="4" w:space="1" w:color="auto"/>
          <w:left w:val="single" w:sz="4" w:space="4" w:color="auto"/>
          <w:bottom w:val="single" w:sz="4" w:space="1" w:color="auto"/>
          <w:right w:val="single" w:sz="4" w:space="4" w:color="auto"/>
          <w:between w:val="single" w:sz="4" w:space="1" w:color="auto"/>
          <w:bar w:val="single" w:sz="4" w:color="auto"/>
        </w:pBdr>
        <w:spacing w:line="312" w:lineRule="auto"/>
        <w:ind w:right="680"/>
        <w:rPr>
          <w:color w:val="000000" w:themeColor="text1"/>
          <w:sz w:val="20"/>
          <w:szCs w:val="20"/>
        </w:rPr>
      </w:pPr>
      <w:r w:rsidRPr="005632C8">
        <w:rPr>
          <w:color w:val="000000" w:themeColor="text1"/>
          <w:sz w:val="20"/>
          <w:szCs w:val="20"/>
        </w:rPr>
        <w:t xml:space="preserve">Die S-ImmobilienService der Stadtsparkasse München GmbH ist 100-prozentige Tochter der Stadtsparkasse München und Nummer 1 unter Bayerns Immobilienvermittlern. Aufgrund des breiten Netzwerks aus über 800.000 Sparkassenkunden in der Landeshauptstadt ist effektiver Kundenservice im Bereich des Kaufs oder Verkaufs von Gewerbeimmobilien oder Eigenheim besonders erfolgreich. 35 erfahrene, hochqualifizierte Makler setzen sich für eine zügige Abwicklung der Verkaufsanliegen ein. Kapitalanleger sowie Selbstnutzer werden von Anfang an – bis zum Abschluss des Kaufs oder Verkaufs betreut. </w:t>
      </w:r>
      <w:hyperlink r:id="rId8" w:history="1">
        <w:r w:rsidRPr="005632C8">
          <w:rPr>
            <w:rStyle w:val="Hyperlink"/>
            <w:color w:val="000000" w:themeColor="text1"/>
            <w:sz w:val="20"/>
            <w:szCs w:val="20"/>
          </w:rPr>
          <w:t>www.immobilienservice-muenchen.de</w:t>
        </w:r>
      </w:hyperlink>
      <w:r w:rsidRPr="005632C8">
        <w:rPr>
          <w:color w:val="000000" w:themeColor="text1"/>
          <w:sz w:val="20"/>
          <w:szCs w:val="20"/>
        </w:rPr>
        <w:t xml:space="preserve"> </w:t>
      </w:r>
    </w:p>
    <w:p w:rsidR="00181FEF" w:rsidRDefault="00181FEF" w:rsidP="005632C8">
      <w:pPr>
        <w:spacing w:after="120" w:line="312" w:lineRule="auto"/>
        <w:ind w:right="1984"/>
        <w:rPr>
          <w:b/>
          <w:sz w:val="20"/>
        </w:rPr>
      </w:pPr>
    </w:p>
    <w:p w:rsidR="000D24F3" w:rsidRPr="00287740" w:rsidRDefault="000D24F3" w:rsidP="005632C8">
      <w:pPr>
        <w:spacing w:after="120" w:line="312" w:lineRule="auto"/>
        <w:ind w:right="1984"/>
        <w:rPr>
          <w:b/>
          <w:sz w:val="20"/>
        </w:rPr>
      </w:pPr>
      <w:r w:rsidRPr="00287740">
        <w:rPr>
          <w:b/>
          <w:sz w:val="20"/>
        </w:rPr>
        <w:t>Die Stadtsparkasse München</w:t>
      </w:r>
    </w:p>
    <w:p w:rsidR="000D24F3" w:rsidRPr="00287740" w:rsidRDefault="000D24F3" w:rsidP="005632C8">
      <w:pPr>
        <w:pBdr>
          <w:top w:val="single" w:sz="4" w:space="1" w:color="auto"/>
          <w:left w:val="single" w:sz="4" w:space="4" w:color="auto"/>
          <w:bottom w:val="single" w:sz="4" w:space="1" w:color="auto"/>
          <w:right w:val="single" w:sz="4" w:space="4" w:color="auto"/>
        </w:pBdr>
        <w:spacing w:after="60" w:line="312" w:lineRule="auto"/>
        <w:ind w:right="425"/>
        <w:rPr>
          <w:sz w:val="20"/>
        </w:rPr>
      </w:pPr>
      <w:r>
        <w:rPr>
          <w:sz w:val="20"/>
        </w:rPr>
        <w:t>J</w:t>
      </w:r>
      <w:r w:rsidRPr="00287740">
        <w:rPr>
          <w:sz w:val="20"/>
        </w:rPr>
        <w:t>eder zweite Münchner vertraut in Geldfragen auf die Stadtsparkasse München, die seit 1824 besteht. Der Marktführer unter den Münchner Banken im Privatkundenbereich, bezogen auf Hauptbankverbindungen, bietet mit 5</w:t>
      </w:r>
      <w:r>
        <w:rPr>
          <w:sz w:val="20"/>
        </w:rPr>
        <w:t>8</w:t>
      </w:r>
      <w:r w:rsidRPr="00287740">
        <w:rPr>
          <w:sz w:val="20"/>
        </w:rPr>
        <w:t xml:space="preserve"> Standorten das mit Abstand dichteste Filialnetz aller Kreditinstitute im Stadtgebiet. Mit ihren Partnern aus der Sparkassen-Finanzgruppe, dem größten Finanzverbund Deutschlands, stellt sie das gesamte Spektrum von Finanzdienstleistungen, Anlagemöglichkeiten und Finanzierungsformen bereit. Auch die S-Apps gehören zu den meistgenutzten Banking-Apps in Deutschland für Smartphone und Tablet.</w:t>
      </w:r>
    </w:p>
    <w:p w:rsidR="00756D7C" w:rsidRPr="000D24F3" w:rsidRDefault="000D24F3" w:rsidP="005632C8">
      <w:pPr>
        <w:pBdr>
          <w:top w:val="single" w:sz="4" w:space="1" w:color="auto"/>
          <w:left w:val="single" w:sz="4" w:space="4" w:color="auto"/>
          <w:bottom w:val="single" w:sz="4" w:space="1" w:color="auto"/>
          <w:right w:val="single" w:sz="4" w:space="4" w:color="auto"/>
        </w:pBdr>
        <w:spacing w:after="60" w:line="312" w:lineRule="auto"/>
        <w:ind w:right="425"/>
        <w:rPr>
          <w:sz w:val="20"/>
        </w:rPr>
      </w:pPr>
      <w:r w:rsidRPr="00287740">
        <w:rPr>
          <w:sz w:val="20"/>
        </w:rPr>
        <w:t>Mit einer durchschnittlichen Bilanzsumme von 1</w:t>
      </w:r>
      <w:r>
        <w:rPr>
          <w:sz w:val="20"/>
        </w:rPr>
        <w:t>8</w:t>
      </w:r>
      <w:r w:rsidRPr="00287740">
        <w:rPr>
          <w:sz w:val="20"/>
        </w:rPr>
        <w:t>,</w:t>
      </w:r>
      <w:r>
        <w:rPr>
          <w:sz w:val="20"/>
        </w:rPr>
        <w:t>2</w:t>
      </w:r>
      <w:r w:rsidRPr="00287740">
        <w:rPr>
          <w:sz w:val="20"/>
        </w:rPr>
        <w:t xml:space="preserve"> Milliarden Euro </w:t>
      </w:r>
      <w:r>
        <w:rPr>
          <w:sz w:val="20"/>
        </w:rPr>
        <w:t xml:space="preserve">(2018) </w:t>
      </w:r>
      <w:r w:rsidRPr="00287740">
        <w:rPr>
          <w:sz w:val="20"/>
        </w:rPr>
        <w:t>ist die Stadtsparkasse München die größte bayerische und fünftgrößte deutsche Sparkasse. Das Kreditinstitut beschäftigt 2.2</w:t>
      </w:r>
      <w:r>
        <w:rPr>
          <w:sz w:val="20"/>
        </w:rPr>
        <w:t>00</w:t>
      </w:r>
      <w:r w:rsidRPr="00287740">
        <w:rPr>
          <w:sz w:val="20"/>
        </w:rPr>
        <w:t xml:space="preserve"> Sparkassen-Mitarbeiter und 2</w:t>
      </w:r>
      <w:r>
        <w:rPr>
          <w:sz w:val="20"/>
        </w:rPr>
        <w:t>30</w:t>
      </w:r>
      <w:r w:rsidRPr="00287740">
        <w:rPr>
          <w:sz w:val="20"/>
        </w:rPr>
        <w:t xml:space="preserve"> Auszubildende (Stand 31.12.201</w:t>
      </w:r>
      <w:r>
        <w:rPr>
          <w:sz w:val="20"/>
        </w:rPr>
        <w:t>8</w:t>
      </w:r>
      <w:r w:rsidRPr="00287740">
        <w:rPr>
          <w:sz w:val="20"/>
        </w:rPr>
        <w:t xml:space="preserve">). Als Sparkasse engagiert sie sich in besonderem Maß im gesellschaftlichen und kulturellen Bereich für den Standort München. betterplace.org und die Stadtsparkasse betreiben außerdem für Münchens Bürger eine Online-Spendenplattform unter </w:t>
      </w:r>
      <w:r w:rsidRPr="003A24E8">
        <w:rPr>
          <w:b/>
          <w:sz w:val="20"/>
        </w:rPr>
        <w:t>www.gut-fuer-muenchen.de</w:t>
      </w:r>
      <w:r w:rsidRPr="00287740">
        <w:rPr>
          <w:sz w:val="20"/>
        </w:rPr>
        <w:t>.</w:t>
      </w:r>
    </w:p>
    <w:sectPr w:rsidR="00756D7C" w:rsidRPr="000D24F3" w:rsidSect="009D56A3">
      <w:headerReference w:type="default" r:id="rId9"/>
      <w:footerReference w:type="default" r:id="rId10"/>
      <w:footerReference w:type="first" r:id="rId11"/>
      <w:pgSz w:w="11906" w:h="16838"/>
      <w:pgMar w:top="1843" w:right="1274" w:bottom="1134" w:left="1418"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D9" w:rsidRDefault="000076D9">
      <w:r>
        <w:separator/>
      </w:r>
    </w:p>
  </w:endnote>
  <w:endnote w:type="continuationSeparator" w:id="0">
    <w:p w:rsidR="000076D9" w:rsidRDefault="0000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kasse Rg">
    <w:altName w:val="Arial"/>
    <w:panose1 w:val="020B0504050602020204"/>
    <w:charset w:val="00"/>
    <w:family w:val="swiss"/>
    <w:pitch w:val="variable"/>
    <w:sig w:usb0="8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Stadtsparkasse München</w:t>
    </w:r>
    <w:r>
      <w:rPr>
        <w:color w:val="000000"/>
        <w:sz w:val="14"/>
        <w:szCs w:val="14"/>
      </w:rPr>
      <w:tab/>
    </w:r>
    <w:r w:rsidR="003213B3">
      <w:rPr>
        <w:color w:val="000000"/>
        <w:sz w:val="14"/>
        <w:szCs w:val="14"/>
      </w:rPr>
      <w:t>Unternehmenskommunikation</w:t>
    </w:r>
    <w:r>
      <w:rPr>
        <w:color w:val="000000"/>
        <w:sz w:val="14"/>
        <w:szCs w:val="14"/>
      </w:rPr>
      <w:tab/>
      <w:t>Telefon:</w:t>
    </w:r>
    <w:r>
      <w:rPr>
        <w:color w:val="000000"/>
        <w:sz w:val="14"/>
        <w:szCs w:val="14"/>
      </w:rPr>
      <w:tab/>
      <w:t>089 2167-47301</w:t>
    </w:r>
    <w:r>
      <w:rPr>
        <w:color w:val="000000"/>
        <w:sz w:val="14"/>
        <w:szCs w:val="14"/>
      </w:rPr>
      <w:tab/>
      <w:t>Dr. Joachim Fröhler</w:t>
    </w:r>
    <w:r>
      <w:rPr>
        <w:color w:val="000000"/>
        <w:sz w:val="14"/>
        <w:szCs w:val="14"/>
      </w:rPr>
      <w:tab/>
      <w:t>blog.sskm.de</w:t>
    </w:r>
  </w:p>
  <w:p w:rsidR="00756D7C" w:rsidRDefault="00926C0D"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noProof/>
      </w:rPr>
      <w:drawing>
        <wp:anchor distT="0" distB="0" distL="114300" distR="114300" simplePos="0" relativeHeight="251660288" behindDoc="0" locked="0" layoutInCell="1" hidden="0" allowOverlap="1" wp14:anchorId="08A50399" wp14:editId="3D87CB8A">
          <wp:simplePos x="0" y="0"/>
          <wp:positionH relativeFrom="margin">
            <wp:posOffset>5358130</wp:posOffset>
          </wp:positionH>
          <wp:positionV relativeFrom="paragraph">
            <wp:posOffset>76200</wp:posOffset>
          </wp:positionV>
          <wp:extent cx="128270" cy="128270"/>
          <wp:effectExtent l="0" t="0" r="5080" b="5080"/>
          <wp:wrapSquare wrapText="bothSides" distT="0" distB="0" distL="114300" distR="114300"/>
          <wp:docPr id="114" name="image4.jpg" descr="FB-fLogo-Blue-printpackaging"/>
          <wp:cNvGraphicFramePr/>
          <a:graphic xmlns:a="http://schemas.openxmlformats.org/drawingml/2006/main">
            <a:graphicData uri="http://schemas.openxmlformats.org/drawingml/2006/picture">
              <pic:pic xmlns:pic="http://schemas.openxmlformats.org/drawingml/2006/picture">
                <pic:nvPicPr>
                  <pic:cNvPr id="0" name="image4.jpg" descr="FB-fLogo-Blue-printpackaging"/>
                  <pic:cNvPicPr preferRelativeResize="0"/>
                </pic:nvPicPr>
                <pic:blipFill>
                  <a:blip r:embed="rId1"/>
                  <a:srcRect/>
                  <a:stretch>
                    <a:fillRect/>
                  </a:stretch>
                </pic:blipFill>
                <pic:spPr>
                  <a:xfrm>
                    <a:off x="0" y="0"/>
                    <a:ext cx="128270" cy="1282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984780" wp14:editId="75FBAF38">
          <wp:simplePos x="0" y="0"/>
          <wp:positionH relativeFrom="margin">
            <wp:posOffset>4932045</wp:posOffset>
          </wp:positionH>
          <wp:positionV relativeFrom="paragraph">
            <wp:posOffset>20320</wp:posOffset>
          </wp:positionV>
          <wp:extent cx="399415" cy="237490"/>
          <wp:effectExtent l="0" t="0" r="635" b="0"/>
          <wp:wrapSquare wrapText="bothSides" distT="0" distB="0" distL="114300" distR="114300"/>
          <wp:docPr id="115" name="image6.jpg" descr="XING_300dpi_ohne_Claim"/>
          <wp:cNvGraphicFramePr/>
          <a:graphic xmlns:a="http://schemas.openxmlformats.org/drawingml/2006/main">
            <a:graphicData uri="http://schemas.openxmlformats.org/drawingml/2006/picture">
              <pic:pic xmlns:pic="http://schemas.openxmlformats.org/drawingml/2006/picture">
                <pic:nvPicPr>
                  <pic:cNvPr id="0" name="image6.jpg" descr="XING_300dpi_ohne_Claim"/>
                  <pic:cNvPicPr preferRelativeResize="0"/>
                </pic:nvPicPr>
                <pic:blipFill>
                  <a:blip r:embed="rId2"/>
                  <a:srcRect/>
                  <a:stretch>
                    <a:fillRect/>
                  </a:stretch>
                </pic:blipFill>
                <pic:spPr>
                  <a:xfrm>
                    <a:off x="0" y="0"/>
                    <a:ext cx="399415" cy="23749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14"/>
        <w:szCs w:val="14"/>
      </w:rPr>
      <w:drawing>
        <wp:anchor distT="0" distB="0" distL="114300" distR="114300" simplePos="0" relativeHeight="251661312" behindDoc="0" locked="0" layoutInCell="1" allowOverlap="1" wp14:anchorId="537E009D" wp14:editId="23EA57E3">
          <wp:simplePos x="0" y="0"/>
          <wp:positionH relativeFrom="column">
            <wp:posOffset>5572125</wp:posOffset>
          </wp:positionH>
          <wp:positionV relativeFrom="paragraph">
            <wp:posOffset>81915</wp:posOffset>
          </wp:positionV>
          <wp:extent cx="132715" cy="136525"/>
          <wp:effectExtent l="0" t="0" r="635" b="0"/>
          <wp:wrapSquare wrapText="bothSides"/>
          <wp:docPr id="116" name="Grafi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gram-630x353.jpg"/>
                  <pic:cNvPicPr/>
                </pic:nvPicPr>
                <pic:blipFill rotWithShape="1">
                  <a:blip r:embed="rId3" cstate="print">
                    <a:extLst>
                      <a:ext uri="{28A0092B-C50C-407E-A947-70E740481C1C}">
                        <a14:useLocalDpi xmlns:a14="http://schemas.microsoft.com/office/drawing/2010/main" val="0"/>
                      </a:ext>
                    </a:extLst>
                  </a:blip>
                  <a:srcRect l="28895" t="10209" r="28715" b="12304"/>
                  <a:stretch/>
                </pic:blipFill>
                <pic:spPr bwMode="auto">
                  <a:xfrm>
                    <a:off x="0" y="0"/>
                    <a:ext cx="132715" cy="136525"/>
                  </a:xfrm>
                  <a:prstGeom prst="rect">
                    <a:avLst/>
                  </a:prstGeom>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3DAC">
      <w:rPr>
        <w:color w:val="000000"/>
        <w:sz w:val="14"/>
        <w:szCs w:val="14"/>
      </w:rPr>
      <w:t>Anstalt des öffentlichen Rechts</w:t>
    </w:r>
    <w:r w:rsidR="00B03DAC">
      <w:rPr>
        <w:color w:val="000000"/>
        <w:sz w:val="14"/>
        <w:szCs w:val="14"/>
      </w:rPr>
      <w:tab/>
    </w:r>
    <w:r w:rsidR="003213B3">
      <w:rPr>
        <w:color w:val="000000"/>
        <w:sz w:val="14"/>
        <w:szCs w:val="14"/>
      </w:rPr>
      <w:t>Presse u. externe Kommunikation</w:t>
    </w:r>
    <w:r w:rsidR="002A3EF0">
      <w:rPr>
        <w:color w:val="000000"/>
        <w:sz w:val="14"/>
        <w:szCs w:val="14"/>
      </w:rPr>
      <w:tab/>
    </w:r>
    <w:r w:rsidR="00B03DAC">
      <w:rPr>
        <w:color w:val="000000"/>
        <w:sz w:val="14"/>
        <w:szCs w:val="14"/>
      </w:rPr>
      <w:t>Telefax:</w:t>
    </w:r>
    <w:r w:rsidR="00B03DAC">
      <w:rPr>
        <w:color w:val="000000"/>
        <w:sz w:val="14"/>
        <w:szCs w:val="14"/>
      </w:rPr>
      <w:tab/>
      <w:t>089 2167-947301</w:t>
    </w:r>
    <w:r w:rsidR="00B03DAC">
      <w:rPr>
        <w:color w:val="000000"/>
        <w:sz w:val="14"/>
        <w:szCs w:val="14"/>
      </w:rPr>
      <w:tab/>
      <w:t>Pressesprecher</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noProof/>
        <w:color w:val="000000"/>
        <w:sz w:val="14"/>
        <w:szCs w:val="14"/>
      </w:rPr>
    </w:pPr>
    <w:r>
      <w:rPr>
        <w:color w:val="000000"/>
        <w:sz w:val="14"/>
        <w:szCs w:val="14"/>
      </w:rPr>
      <w:t>Amtsgericht München</w:t>
    </w:r>
    <w:r>
      <w:rPr>
        <w:color w:val="000000"/>
        <w:sz w:val="14"/>
        <w:szCs w:val="14"/>
      </w:rPr>
      <w:tab/>
      <w:t>Sparkassenstraße 2</w:t>
    </w:r>
    <w:r>
      <w:rPr>
        <w:color w:val="000000"/>
        <w:sz w:val="14"/>
        <w:szCs w:val="14"/>
      </w:rPr>
      <w:tab/>
    </w:r>
    <w:hyperlink r:id="rId4">
      <w:r>
        <w:rPr>
          <w:color w:val="000000"/>
          <w:sz w:val="14"/>
          <w:szCs w:val="14"/>
        </w:rPr>
        <w:t>presse@sskm.de</w:t>
      </w:r>
    </w:hyperlink>
    <w:r w:rsidR="00085EFF">
      <w:rPr>
        <w:color w:val="000000"/>
        <w:sz w:val="14"/>
        <w:szCs w:val="14"/>
      </w:rPr>
      <w:tab/>
    </w:r>
    <w:r w:rsidR="005632C8">
      <w:rPr>
        <w:color w:val="000000" w:themeColor="text1"/>
        <w:sz w:val="14"/>
        <w:szCs w:val="14"/>
      </w:rPr>
      <w:t>12</w:t>
    </w:r>
    <w:r w:rsidR="00315C54">
      <w:rPr>
        <w:color w:val="000000" w:themeColor="text1"/>
        <w:sz w:val="14"/>
        <w:szCs w:val="14"/>
      </w:rPr>
      <w:t>.03</w:t>
    </w:r>
    <w:r w:rsidR="002D6BB4">
      <w:rPr>
        <w:color w:val="000000" w:themeColor="text1"/>
        <w:sz w:val="14"/>
        <w:szCs w:val="14"/>
      </w:rPr>
      <w:t>.2020</w:t>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HRA 75459</w:t>
    </w:r>
    <w:r>
      <w:rPr>
        <w:color w:val="000000"/>
        <w:sz w:val="14"/>
        <w:szCs w:val="14"/>
      </w:rPr>
      <w:tab/>
      <w:t>80791 München</w:t>
    </w:r>
    <w:r>
      <w:rPr>
        <w:color w:val="000000"/>
        <w:sz w:val="14"/>
        <w:szCs w:val="14"/>
      </w:rPr>
      <w:tab/>
      <w:t>presse.sskm.de</w:t>
    </w:r>
    <w:r>
      <w:rPr>
        <w:color w:val="000000"/>
        <w:sz w:val="14"/>
        <w:szCs w:val="14"/>
      </w:rPr>
      <w:tab/>
      <w:t>Seite</w:t>
    </w:r>
    <w:r w:rsidR="00FC63F9">
      <w:rPr>
        <w:color w:val="000000"/>
        <w:sz w:val="14"/>
        <w:szCs w:val="14"/>
      </w:rPr>
      <w:tab/>
    </w:r>
    <w:r>
      <w:rPr>
        <w:color w:val="000000"/>
        <w:sz w:val="14"/>
        <w:szCs w:val="14"/>
      </w:rPr>
      <w:fldChar w:fldCharType="begin"/>
    </w:r>
    <w:r>
      <w:rPr>
        <w:color w:val="000000"/>
        <w:sz w:val="14"/>
        <w:szCs w:val="14"/>
      </w:rPr>
      <w:instrText>PAGE</w:instrText>
    </w:r>
    <w:r>
      <w:rPr>
        <w:color w:val="000000"/>
        <w:sz w:val="14"/>
        <w:szCs w:val="14"/>
      </w:rPr>
      <w:fldChar w:fldCharType="separate"/>
    </w:r>
    <w:r w:rsidR="00F26C3E">
      <w:rPr>
        <w:noProof/>
        <w:color w:val="000000"/>
        <w:sz w:val="14"/>
        <w:szCs w:val="14"/>
      </w:rPr>
      <w:t>2</w:t>
    </w:r>
    <w:r>
      <w:rPr>
        <w:color w:val="000000"/>
        <w:sz w:val="14"/>
        <w:szCs w:val="14"/>
      </w:rPr>
      <w:fldChar w:fldCharType="end"/>
    </w:r>
    <w:r>
      <w:rPr>
        <w:color w:val="000000"/>
        <w:sz w:val="14"/>
        <w:szCs w:val="14"/>
      </w:rPr>
      <w:t>/</w:t>
    </w:r>
    <w:r>
      <w:rPr>
        <w:color w:val="000000"/>
        <w:sz w:val="14"/>
        <w:szCs w:val="14"/>
      </w:rPr>
      <w:fldChar w:fldCharType="begin"/>
    </w:r>
    <w:r>
      <w:rPr>
        <w:color w:val="000000"/>
        <w:sz w:val="14"/>
        <w:szCs w:val="14"/>
      </w:rPr>
      <w:instrText>NUMPAGES</w:instrText>
    </w:r>
    <w:r>
      <w:rPr>
        <w:color w:val="000000"/>
        <w:sz w:val="14"/>
        <w:szCs w:val="14"/>
      </w:rPr>
      <w:fldChar w:fldCharType="separate"/>
    </w:r>
    <w:r w:rsidR="00F26C3E">
      <w:rPr>
        <w:noProof/>
        <w:color w:val="000000"/>
        <w:sz w:val="14"/>
        <w:szCs w:val="14"/>
      </w:rPr>
      <w:t>2</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Stadtsparkasse München</w:t>
    </w:r>
    <w:r>
      <w:rPr>
        <w:rFonts w:ascii="Arial" w:eastAsia="Arial" w:hAnsi="Arial" w:cs="Arial"/>
        <w:color w:val="000000"/>
        <w:sz w:val="18"/>
        <w:szCs w:val="18"/>
      </w:rPr>
      <w:tab/>
      <w:t>Telefon:</w:t>
    </w:r>
    <w:r>
      <w:rPr>
        <w:rFonts w:ascii="Arial" w:eastAsia="Arial" w:hAnsi="Arial" w:cs="Arial"/>
        <w:color w:val="000000"/>
        <w:sz w:val="18"/>
        <w:szCs w:val="18"/>
      </w:rPr>
      <w:tab/>
      <w:t>(0 89) 21 67 - 61 69</w:t>
    </w:r>
    <w:r>
      <w:rPr>
        <w:rFonts w:ascii="Arial" w:eastAsia="Arial" w:hAnsi="Arial" w:cs="Arial"/>
        <w:color w:val="000000"/>
        <w:sz w:val="18"/>
        <w:szCs w:val="18"/>
      </w:rPr>
      <w:tab/>
      <w:t>Dr. Joachim Fröhler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UK-Presse</w:t>
    </w:r>
    <w:r>
      <w:rPr>
        <w:rFonts w:ascii="Arial" w:eastAsia="Arial" w:hAnsi="Arial" w:cs="Arial"/>
        <w:color w:val="000000"/>
        <w:sz w:val="18"/>
        <w:szCs w:val="18"/>
      </w:rPr>
      <w:tab/>
      <w:t>Telefax:</w:t>
    </w:r>
    <w:r>
      <w:rPr>
        <w:rFonts w:ascii="Arial" w:eastAsia="Arial" w:hAnsi="Arial" w:cs="Arial"/>
        <w:color w:val="000000"/>
        <w:sz w:val="18"/>
        <w:szCs w:val="18"/>
      </w:rPr>
      <w:tab/>
      <w:t>(0 89) 21 67 - 61 67</w:t>
    </w:r>
    <w:r>
      <w:rPr>
        <w:rFonts w:ascii="Arial" w:eastAsia="Arial" w:hAnsi="Arial" w:cs="Arial"/>
        <w:color w:val="000000"/>
        <w:sz w:val="18"/>
        <w:szCs w:val="18"/>
      </w:rPr>
      <w:tab/>
      <w:t>Pressesprecher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Sparkassenstraße 2</w:t>
    </w:r>
    <w:r>
      <w:rPr>
        <w:rFonts w:ascii="Arial" w:eastAsia="Arial" w:hAnsi="Arial" w:cs="Arial"/>
        <w:color w:val="000000"/>
        <w:sz w:val="18"/>
        <w:szCs w:val="18"/>
      </w:rPr>
      <w:tab/>
      <w:t>E-Mail:</w:t>
    </w:r>
    <w:r>
      <w:rPr>
        <w:rFonts w:ascii="Arial" w:eastAsia="Arial" w:hAnsi="Arial" w:cs="Arial"/>
        <w:color w:val="000000"/>
        <w:sz w:val="18"/>
        <w:szCs w:val="18"/>
      </w:rPr>
      <w:tab/>
      <w:t xml:space="preserve">presse@sskm.de </w:t>
    </w:r>
    <w:r>
      <w:rPr>
        <w:rFonts w:ascii="Arial" w:eastAsia="Arial" w:hAnsi="Arial" w:cs="Arial"/>
        <w:color w:val="000000"/>
        <w:sz w:val="18"/>
        <w:szCs w:val="18"/>
      </w:rPr>
      <w:tab/>
      <w:t>DATUM</w:t>
    </w:r>
  </w:p>
  <w:p w:rsidR="00756D7C" w:rsidRDefault="00B03DAC">
    <w:pPr>
      <w:pBdr>
        <w:top w:val="nil"/>
        <w:left w:val="nil"/>
        <w:bottom w:val="nil"/>
        <w:right w:val="nil"/>
        <w:between w:val="nil"/>
      </w:pBdr>
      <w:tabs>
        <w:tab w:val="left" w:pos="2977"/>
        <w:tab w:val="left" w:pos="3828"/>
        <w:tab w:val="left" w:pos="6663"/>
        <w:tab w:val="left" w:pos="6804"/>
      </w:tabs>
      <w:rPr>
        <w:rFonts w:ascii="Arial" w:eastAsia="Arial" w:hAnsi="Arial" w:cs="Arial"/>
        <w:color w:val="000000"/>
        <w:sz w:val="16"/>
        <w:szCs w:val="16"/>
      </w:rPr>
    </w:pPr>
    <w:r>
      <w:rPr>
        <w:rFonts w:ascii="Arial" w:eastAsia="Arial" w:hAnsi="Arial" w:cs="Arial"/>
        <w:color w:val="000000"/>
        <w:sz w:val="18"/>
        <w:szCs w:val="18"/>
      </w:rPr>
      <w:t>80331 München</w:t>
    </w:r>
    <w:r>
      <w:rPr>
        <w:rFonts w:ascii="Arial" w:eastAsia="Arial" w:hAnsi="Arial" w:cs="Arial"/>
        <w:color w:val="000000"/>
        <w:sz w:val="18"/>
        <w:szCs w:val="18"/>
      </w:rPr>
      <w:tab/>
    </w:r>
    <w:hyperlink r:id="rId1">
      <w:r>
        <w:rPr>
          <w:rFonts w:ascii="Arial" w:eastAsia="Arial" w:hAnsi="Arial" w:cs="Arial"/>
          <w:color w:val="000000"/>
          <w:sz w:val="18"/>
          <w:szCs w:val="18"/>
        </w:rPr>
        <w:t>www.sskm.de/presse</w:t>
      </w:r>
    </w:hyperlink>
    <w:r>
      <w:rPr>
        <w:rFonts w:ascii="Arial" w:eastAsia="Arial" w:hAnsi="Arial" w:cs="Arial"/>
        <w:color w:val="000000"/>
        <w:sz w:val="18"/>
        <w:szCs w:val="18"/>
      </w:rPr>
      <w:tab/>
      <w:t xml:space="preserve">Seite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181FEF">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D9" w:rsidRDefault="000076D9">
      <w:r>
        <w:separator/>
      </w:r>
    </w:p>
  </w:footnote>
  <w:footnote w:type="continuationSeparator" w:id="0">
    <w:p w:rsidR="000076D9" w:rsidRDefault="0000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center" w:pos="7230"/>
      </w:tabs>
      <w:rPr>
        <w:color w:val="000000"/>
      </w:rPr>
    </w:pPr>
    <w:r>
      <w:rPr>
        <w:noProof/>
      </w:rPr>
      <w:drawing>
        <wp:anchor distT="0" distB="0" distL="114300" distR="114300" simplePos="0" relativeHeight="251658240" behindDoc="0" locked="0" layoutInCell="1" hidden="0" allowOverlap="1" wp14:anchorId="09F19A88" wp14:editId="14C206BC">
          <wp:simplePos x="0" y="0"/>
          <wp:positionH relativeFrom="margin">
            <wp:posOffset>-390524</wp:posOffset>
          </wp:positionH>
          <wp:positionV relativeFrom="paragraph">
            <wp:posOffset>-86359</wp:posOffset>
          </wp:positionV>
          <wp:extent cx="3060700" cy="614680"/>
          <wp:effectExtent l="0" t="0" r="0" b="0"/>
          <wp:wrapNone/>
          <wp:docPr id="113" name="image2.png" descr="VolumeAgentur:1_Kunden:SSKM:SSK_2015:24_Wordvorlage-Pressemitteilung:00_Input:Logo-jpeg:sskm-logo-cmyk.jpg"/>
          <wp:cNvGraphicFramePr/>
          <a:graphic xmlns:a="http://schemas.openxmlformats.org/drawingml/2006/main">
            <a:graphicData uri="http://schemas.openxmlformats.org/drawingml/2006/picture">
              <pic:pic xmlns:pic="http://schemas.openxmlformats.org/drawingml/2006/picture">
                <pic:nvPicPr>
                  <pic:cNvPr id="0" name="image2.png" descr="VolumeAgentur:1_Kunden:SSKM:SSK_2015:24_Wordvorlage-Pressemitteilung:00_Input:Logo-jpeg:sskm-logo-cmyk.jpg"/>
                  <pic:cNvPicPr preferRelativeResize="0"/>
                </pic:nvPicPr>
                <pic:blipFill>
                  <a:blip r:embed="rId1"/>
                  <a:srcRect/>
                  <a:stretch>
                    <a:fillRect/>
                  </a:stretch>
                </pic:blipFill>
                <pic:spPr>
                  <a:xfrm>
                    <a:off x="0" y="0"/>
                    <a:ext cx="3060700" cy="614680"/>
                  </a:xfrm>
                  <a:prstGeom prst="rect">
                    <a:avLst/>
                  </a:prstGeom>
                  <a:ln/>
                </pic:spPr>
              </pic:pic>
            </a:graphicData>
          </a:graphic>
        </wp:anchor>
      </w:drawing>
    </w:r>
  </w:p>
  <w:p w:rsidR="00756D7C" w:rsidRDefault="00756D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943AD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B232FE"/>
    <w:multiLevelType w:val="hybridMultilevel"/>
    <w:tmpl w:val="FF9CB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F1624A"/>
    <w:multiLevelType w:val="hybridMultilevel"/>
    <w:tmpl w:val="D2FEF27C"/>
    <w:lvl w:ilvl="0" w:tplc="943EB6FE">
      <w:numFmt w:val="bullet"/>
      <w:lvlText w:val="-"/>
      <w:lvlJc w:val="left"/>
      <w:pPr>
        <w:ind w:left="720" w:hanging="360"/>
      </w:pPr>
      <w:rPr>
        <w:rFonts w:ascii="Sparkasse Rg" w:eastAsia="Times New Roman" w:hAnsi="Sparkasse 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444A30"/>
    <w:multiLevelType w:val="hybridMultilevel"/>
    <w:tmpl w:val="4DBEEEA6"/>
    <w:lvl w:ilvl="0" w:tplc="66BA61A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7C"/>
    <w:rsid w:val="000027A4"/>
    <w:rsid w:val="00005C6F"/>
    <w:rsid w:val="000065AC"/>
    <w:rsid w:val="000076D9"/>
    <w:rsid w:val="0002088C"/>
    <w:rsid w:val="00026B0D"/>
    <w:rsid w:val="00031EC9"/>
    <w:rsid w:val="000544F6"/>
    <w:rsid w:val="000607C6"/>
    <w:rsid w:val="000659B0"/>
    <w:rsid w:val="00066202"/>
    <w:rsid w:val="00067EE2"/>
    <w:rsid w:val="000740E7"/>
    <w:rsid w:val="000778E2"/>
    <w:rsid w:val="00082DD5"/>
    <w:rsid w:val="00085EFF"/>
    <w:rsid w:val="00090A86"/>
    <w:rsid w:val="00091B6A"/>
    <w:rsid w:val="00092070"/>
    <w:rsid w:val="000921AC"/>
    <w:rsid w:val="00097DA6"/>
    <w:rsid w:val="000B2104"/>
    <w:rsid w:val="000B4289"/>
    <w:rsid w:val="000B5FCE"/>
    <w:rsid w:val="000C1DB2"/>
    <w:rsid w:val="000D24F3"/>
    <w:rsid w:val="000D49AE"/>
    <w:rsid w:val="000D5B03"/>
    <w:rsid w:val="000E2998"/>
    <w:rsid w:val="000F5333"/>
    <w:rsid w:val="00105C2B"/>
    <w:rsid w:val="00116013"/>
    <w:rsid w:val="00124FBB"/>
    <w:rsid w:val="001263B9"/>
    <w:rsid w:val="0013061E"/>
    <w:rsid w:val="001443E3"/>
    <w:rsid w:val="0015698D"/>
    <w:rsid w:val="00160309"/>
    <w:rsid w:val="00170C9E"/>
    <w:rsid w:val="001713D3"/>
    <w:rsid w:val="00181FEF"/>
    <w:rsid w:val="0018388E"/>
    <w:rsid w:val="0019695C"/>
    <w:rsid w:val="001A022E"/>
    <w:rsid w:val="001A4FAB"/>
    <w:rsid w:val="001A7DE4"/>
    <w:rsid w:val="001B1F62"/>
    <w:rsid w:val="001B3219"/>
    <w:rsid w:val="001B6084"/>
    <w:rsid w:val="001C03FA"/>
    <w:rsid w:val="001C428D"/>
    <w:rsid w:val="001D6E4F"/>
    <w:rsid w:val="001E2992"/>
    <w:rsid w:val="001E57BE"/>
    <w:rsid w:val="001F056C"/>
    <w:rsid w:val="001F47B4"/>
    <w:rsid w:val="001F7936"/>
    <w:rsid w:val="00200F28"/>
    <w:rsid w:val="00205332"/>
    <w:rsid w:val="00210C8B"/>
    <w:rsid w:val="00215D99"/>
    <w:rsid w:val="00223314"/>
    <w:rsid w:val="00223D75"/>
    <w:rsid w:val="0024209D"/>
    <w:rsid w:val="00260062"/>
    <w:rsid w:val="0026075A"/>
    <w:rsid w:val="00263515"/>
    <w:rsid w:val="00264914"/>
    <w:rsid w:val="002758E5"/>
    <w:rsid w:val="002845CB"/>
    <w:rsid w:val="00285310"/>
    <w:rsid w:val="00290FB9"/>
    <w:rsid w:val="002937E9"/>
    <w:rsid w:val="00293F72"/>
    <w:rsid w:val="00294FF5"/>
    <w:rsid w:val="00295AAC"/>
    <w:rsid w:val="002A3EF0"/>
    <w:rsid w:val="002A61FE"/>
    <w:rsid w:val="002B1CEA"/>
    <w:rsid w:val="002C3FDF"/>
    <w:rsid w:val="002D3156"/>
    <w:rsid w:val="002D6BB4"/>
    <w:rsid w:val="002E244E"/>
    <w:rsid w:val="002E37E7"/>
    <w:rsid w:val="002E674C"/>
    <w:rsid w:val="002F1083"/>
    <w:rsid w:val="00303F67"/>
    <w:rsid w:val="00304BC3"/>
    <w:rsid w:val="003129C9"/>
    <w:rsid w:val="00315C54"/>
    <w:rsid w:val="00317FED"/>
    <w:rsid w:val="00320670"/>
    <w:rsid w:val="003213B3"/>
    <w:rsid w:val="00330287"/>
    <w:rsid w:val="003350F4"/>
    <w:rsid w:val="00335BF3"/>
    <w:rsid w:val="0034338E"/>
    <w:rsid w:val="00346ACF"/>
    <w:rsid w:val="003530C6"/>
    <w:rsid w:val="003555C8"/>
    <w:rsid w:val="00360138"/>
    <w:rsid w:val="003602C4"/>
    <w:rsid w:val="003717BA"/>
    <w:rsid w:val="00372248"/>
    <w:rsid w:val="003915D2"/>
    <w:rsid w:val="003A1419"/>
    <w:rsid w:val="003B127B"/>
    <w:rsid w:val="003B2CCA"/>
    <w:rsid w:val="003B35DC"/>
    <w:rsid w:val="003B7E34"/>
    <w:rsid w:val="003C00AF"/>
    <w:rsid w:val="003D65FB"/>
    <w:rsid w:val="003E3640"/>
    <w:rsid w:val="003F2E37"/>
    <w:rsid w:val="00400FA1"/>
    <w:rsid w:val="004061A9"/>
    <w:rsid w:val="00412DEB"/>
    <w:rsid w:val="00413A0E"/>
    <w:rsid w:val="00413E54"/>
    <w:rsid w:val="00422389"/>
    <w:rsid w:val="00434746"/>
    <w:rsid w:val="00442E5D"/>
    <w:rsid w:val="00443FC1"/>
    <w:rsid w:val="00444E18"/>
    <w:rsid w:val="00455FBB"/>
    <w:rsid w:val="0045645E"/>
    <w:rsid w:val="004610F4"/>
    <w:rsid w:val="00462355"/>
    <w:rsid w:val="00467189"/>
    <w:rsid w:val="00474DC0"/>
    <w:rsid w:val="0049129A"/>
    <w:rsid w:val="00491949"/>
    <w:rsid w:val="00494104"/>
    <w:rsid w:val="004A6CDE"/>
    <w:rsid w:val="004D6CE9"/>
    <w:rsid w:val="004E7E9B"/>
    <w:rsid w:val="004F4A15"/>
    <w:rsid w:val="004F5D11"/>
    <w:rsid w:val="00513DB4"/>
    <w:rsid w:val="0053210C"/>
    <w:rsid w:val="00544E00"/>
    <w:rsid w:val="0055675D"/>
    <w:rsid w:val="00560295"/>
    <w:rsid w:val="00562A82"/>
    <w:rsid w:val="005632C8"/>
    <w:rsid w:val="00567E4E"/>
    <w:rsid w:val="00570562"/>
    <w:rsid w:val="00583AA2"/>
    <w:rsid w:val="00587EEF"/>
    <w:rsid w:val="00594065"/>
    <w:rsid w:val="005A0445"/>
    <w:rsid w:val="005D4A9C"/>
    <w:rsid w:val="005F36BF"/>
    <w:rsid w:val="005F5E78"/>
    <w:rsid w:val="00601230"/>
    <w:rsid w:val="006031A6"/>
    <w:rsid w:val="006061B3"/>
    <w:rsid w:val="0062060E"/>
    <w:rsid w:val="006214E0"/>
    <w:rsid w:val="00621502"/>
    <w:rsid w:val="006422BB"/>
    <w:rsid w:val="00652D0B"/>
    <w:rsid w:val="00660B99"/>
    <w:rsid w:val="00667BFA"/>
    <w:rsid w:val="00673934"/>
    <w:rsid w:val="006776B4"/>
    <w:rsid w:val="0069083C"/>
    <w:rsid w:val="006A7EBB"/>
    <w:rsid w:val="006B05A2"/>
    <w:rsid w:val="006C24A0"/>
    <w:rsid w:val="006C6A0A"/>
    <w:rsid w:val="006C7081"/>
    <w:rsid w:val="006D3FBA"/>
    <w:rsid w:val="006D4A7E"/>
    <w:rsid w:val="006E3045"/>
    <w:rsid w:val="006F411C"/>
    <w:rsid w:val="006F6241"/>
    <w:rsid w:val="006F71E4"/>
    <w:rsid w:val="007001C3"/>
    <w:rsid w:val="00712729"/>
    <w:rsid w:val="007160CD"/>
    <w:rsid w:val="00724121"/>
    <w:rsid w:val="00734124"/>
    <w:rsid w:val="00735E3D"/>
    <w:rsid w:val="00741C01"/>
    <w:rsid w:val="007465B1"/>
    <w:rsid w:val="00756D7C"/>
    <w:rsid w:val="00765872"/>
    <w:rsid w:val="00766EA4"/>
    <w:rsid w:val="00770B4A"/>
    <w:rsid w:val="00785B7F"/>
    <w:rsid w:val="0079034F"/>
    <w:rsid w:val="0079633A"/>
    <w:rsid w:val="007A72A6"/>
    <w:rsid w:val="007B6E6F"/>
    <w:rsid w:val="007D3592"/>
    <w:rsid w:val="007E7684"/>
    <w:rsid w:val="007F1255"/>
    <w:rsid w:val="007F189C"/>
    <w:rsid w:val="007F23C1"/>
    <w:rsid w:val="007F416A"/>
    <w:rsid w:val="0080149E"/>
    <w:rsid w:val="008113DB"/>
    <w:rsid w:val="008118C5"/>
    <w:rsid w:val="0082268E"/>
    <w:rsid w:val="00827344"/>
    <w:rsid w:val="00842D10"/>
    <w:rsid w:val="00855C06"/>
    <w:rsid w:val="008639F8"/>
    <w:rsid w:val="00886B6B"/>
    <w:rsid w:val="00890B61"/>
    <w:rsid w:val="00893F34"/>
    <w:rsid w:val="008940B9"/>
    <w:rsid w:val="008C2668"/>
    <w:rsid w:val="008C4020"/>
    <w:rsid w:val="008D0915"/>
    <w:rsid w:val="008D0E69"/>
    <w:rsid w:val="008D2459"/>
    <w:rsid w:val="008D3A00"/>
    <w:rsid w:val="008E1088"/>
    <w:rsid w:val="008E4D15"/>
    <w:rsid w:val="0090015C"/>
    <w:rsid w:val="00926C0D"/>
    <w:rsid w:val="00933CD1"/>
    <w:rsid w:val="009453D5"/>
    <w:rsid w:val="00951C40"/>
    <w:rsid w:val="00953C33"/>
    <w:rsid w:val="0096361A"/>
    <w:rsid w:val="0096674D"/>
    <w:rsid w:val="00970C1D"/>
    <w:rsid w:val="00974BE9"/>
    <w:rsid w:val="00975E4F"/>
    <w:rsid w:val="00981615"/>
    <w:rsid w:val="00981BE2"/>
    <w:rsid w:val="00991386"/>
    <w:rsid w:val="00993170"/>
    <w:rsid w:val="009A1727"/>
    <w:rsid w:val="009A4E90"/>
    <w:rsid w:val="009B3DFA"/>
    <w:rsid w:val="009D56A3"/>
    <w:rsid w:val="009D6D64"/>
    <w:rsid w:val="009D7C40"/>
    <w:rsid w:val="009E0B63"/>
    <w:rsid w:val="009E26E5"/>
    <w:rsid w:val="009F33C8"/>
    <w:rsid w:val="009F58CF"/>
    <w:rsid w:val="00A156CA"/>
    <w:rsid w:val="00A344FC"/>
    <w:rsid w:val="00A37B21"/>
    <w:rsid w:val="00A4056B"/>
    <w:rsid w:val="00A534E7"/>
    <w:rsid w:val="00A60AA9"/>
    <w:rsid w:val="00A709DD"/>
    <w:rsid w:val="00A72DB7"/>
    <w:rsid w:val="00A821E5"/>
    <w:rsid w:val="00A90208"/>
    <w:rsid w:val="00A92DE3"/>
    <w:rsid w:val="00A94371"/>
    <w:rsid w:val="00AB2336"/>
    <w:rsid w:val="00AB45A2"/>
    <w:rsid w:val="00AB5892"/>
    <w:rsid w:val="00AC626F"/>
    <w:rsid w:val="00AC6A0C"/>
    <w:rsid w:val="00AD69C1"/>
    <w:rsid w:val="00AE545C"/>
    <w:rsid w:val="00AF259E"/>
    <w:rsid w:val="00AF2CC2"/>
    <w:rsid w:val="00AF4046"/>
    <w:rsid w:val="00B02C42"/>
    <w:rsid w:val="00B03DAC"/>
    <w:rsid w:val="00B05287"/>
    <w:rsid w:val="00B0636C"/>
    <w:rsid w:val="00B12690"/>
    <w:rsid w:val="00B226DA"/>
    <w:rsid w:val="00B23638"/>
    <w:rsid w:val="00B2368E"/>
    <w:rsid w:val="00B40BCF"/>
    <w:rsid w:val="00B43DF8"/>
    <w:rsid w:val="00B45447"/>
    <w:rsid w:val="00B466D9"/>
    <w:rsid w:val="00B54FBA"/>
    <w:rsid w:val="00B5625D"/>
    <w:rsid w:val="00B642AB"/>
    <w:rsid w:val="00B75E42"/>
    <w:rsid w:val="00B9628F"/>
    <w:rsid w:val="00BA007E"/>
    <w:rsid w:val="00BB04A2"/>
    <w:rsid w:val="00BB2B08"/>
    <w:rsid w:val="00BB39D6"/>
    <w:rsid w:val="00BB5E8C"/>
    <w:rsid w:val="00BC4599"/>
    <w:rsid w:val="00BD2C8C"/>
    <w:rsid w:val="00BE3832"/>
    <w:rsid w:val="00BF2A00"/>
    <w:rsid w:val="00C0256F"/>
    <w:rsid w:val="00C16A42"/>
    <w:rsid w:val="00C22066"/>
    <w:rsid w:val="00C231D1"/>
    <w:rsid w:val="00C26BB7"/>
    <w:rsid w:val="00C2732A"/>
    <w:rsid w:val="00C31996"/>
    <w:rsid w:val="00C32CA7"/>
    <w:rsid w:val="00C43C1B"/>
    <w:rsid w:val="00C53F3D"/>
    <w:rsid w:val="00C633A0"/>
    <w:rsid w:val="00C65E16"/>
    <w:rsid w:val="00C73E99"/>
    <w:rsid w:val="00C80312"/>
    <w:rsid w:val="00C95A4D"/>
    <w:rsid w:val="00CA7987"/>
    <w:rsid w:val="00CB7500"/>
    <w:rsid w:val="00CC4D70"/>
    <w:rsid w:val="00CD7F28"/>
    <w:rsid w:val="00CE3538"/>
    <w:rsid w:val="00D062DD"/>
    <w:rsid w:val="00D07E84"/>
    <w:rsid w:val="00D14D2C"/>
    <w:rsid w:val="00D1767F"/>
    <w:rsid w:val="00D220AB"/>
    <w:rsid w:val="00D35E7C"/>
    <w:rsid w:val="00D36462"/>
    <w:rsid w:val="00D37F87"/>
    <w:rsid w:val="00D46B95"/>
    <w:rsid w:val="00D66DC4"/>
    <w:rsid w:val="00D727A9"/>
    <w:rsid w:val="00D7621E"/>
    <w:rsid w:val="00DC10CB"/>
    <w:rsid w:val="00DC1BA7"/>
    <w:rsid w:val="00DE7071"/>
    <w:rsid w:val="00DE73A8"/>
    <w:rsid w:val="00DF4011"/>
    <w:rsid w:val="00DF45B8"/>
    <w:rsid w:val="00DF4CBA"/>
    <w:rsid w:val="00E03657"/>
    <w:rsid w:val="00E17B30"/>
    <w:rsid w:val="00E338E1"/>
    <w:rsid w:val="00E3444E"/>
    <w:rsid w:val="00E502A6"/>
    <w:rsid w:val="00E5075B"/>
    <w:rsid w:val="00E50EF0"/>
    <w:rsid w:val="00E74AFA"/>
    <w:rsid w:val="00E77BCC"/>
    <w:rsid w:val="00E77F84"/>
    <w:rsid w:val="00E8599F"/>
    <w:rsid w:val="00E8694C"/>
    <w:rsid w:val="00E96C4D"/>
    <w:rsid w:val="00EA79D3"/>
    <w:rsid w:val="00EC24E2"/>
    <w:rsid w:val="00ED532A"/>
    <w:rsid w:val="00ED5F47"/>
    <w:rsid w:val="00EE1F1A"/>
    <w:rsid w:val="00EE20DD"/>
    <w:rsid w:val="00EE4FEA"/>
    <w:rsid w:val="00EE7252"/>
    <w:rsid w:val="00EF6D7A"/>
    <w:rsid w:val="00F12574"/>
    <w:rsid w:val="00F13ADA"/>
    <w:rsid w:val="00F143B1"/>
    <w:rsid w:val="00F14F2C"/>
    <w:rsid w:val="00F165AC"/>
    <w:rsid w:val="00F1660D"/>
    <w:rsid w:val="00F21330"/>
    <w:rsid w:val="00F262A9"/>
    <w:rsid w:val="00F26C3E"/>
    <w:rsid w:val="00F35E00"/>
    <w:rsid w:val="00F516F4"/>
    <w:rsid w:val="00F53DC8"/>
    <w:rsid w:val="00F621CA"/>
    <w:rsid w:val="00F83737"/>
    <w:rsid w:val="00F93FF4"/>
    <w:rsid w:val="00FA588C"/>
    <w:rsid w:val="00FC3C66"/>
    <w:rsid w:val="00FC63F9"/>
    <w:rsid w:val="00FC71BD"/>
    <w:rsid w:val="00FD4792"/>
    <w:rsid w:val="00FE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C36F3B"/>
  <w15:docId w15:val="{E44E4242-57F6-4C94-8AF2-F7113F1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parkasse Rg" w:eastAsia="Sparkasse Rg" w:hAnsi="Sparkasse Rg" w:cs="Sparkasse Rg"/>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pPr>
      <w:keepNext/>
      <w:spacing w:before="240" w:after="60"/>
      <w:outlineLvl w:val="0"/>
    </w:pPr>
    <w:rPr>
      <w:rFonts w:ascii="Arial" w:eastAsia="Arial" w:hAnsi="Arial" w:cs="Arial"/>
      <w:b/>
      <w:sz w:val="28"/>
      <w:szCs w:val="28"/>
    </w:rPr>
  </w:style>
  <w:style w:type="paragraph" w:styleId="berschrift2">
    <w:name w:val="heading 2"/>
    <w:basedOn w:val="Standard"/>
    <w:next w:val="Standard"/>
    <w:pPr>
      <w:keepNext/>
      <w:spacing w:before="240" w:after="60"/>
      <w:outlineLvl w:val="1"/>
    </w:pPr>
    <w:rPr>
      <w:rFonts w:ascii="Arial" w:eastAsia="Arial" w:hAnsi="Arial" w:cs="Arial"/>
      <w:b/>
      <w:i/>
      <w:sz w:val="24"/>
      <w:szCs w:val="24"/>
    </w:rPr>
  </w:style>
  <w:style w:type="paragraph" w:styleId="berschrift3">
    <w:name w:val="heading 3"/>
    <w:basedOn w:val="Standard"/>
    <w:next w:val="Standard"/>
    <w:pPr>
      <w:keepNext/>
      <w:outlineLvl w:val="2"/>
    </w:p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B03D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3DAC"/>
    <w:rPr>
      <w:rFonts w:ascii="Tahoma" w:hAnsi="Tahoma" w:cs="Tahoma"/>
      <w:sz w:val="16"/>
      <w:szCs w:val="16"/>
    </w:rPr>
  </w:style>
  <w:style w:type="paragraph" w:styleId="Kopfzeile">
    <w:name w:val="header"/>
    <w:basedOn w:val="Standard"/>
    <w:link w:val="KopfzeileZchn"/>
    <w:uiPriority w:val="99"/>
    <w:unhideWhenUsed/>
    <w:rsid w:val="00085EFF"/>
    <w:pPr>
      <w:tabs>
        <w:tab w:val="center" w:pos="4536"/>
        <w:tab w:val="right" w:pos="9072"/>
      </w:tabs>
    </w:pPr>
  </w:style>
  <w:style w:type="character" w:customStyle="1" w:styleId="KopfzeileZchn">
    <w:name w:val="Kopfzeile Zchn"/>
    <w:basedOn w:val="Absatz-Standardschriftart"/>
    <w:link w:val="Kopfzeile"/>
    <w:uiPriority w:val="99"/>
    <w:rsid w:val="00085EFF"/>
  </w:style>
  <w:style w:type="paragraph" w:styleId="Fuzeile">
    <w:name w:val="footer"/>
    <w:basedOn w:val="Standard"/>
    <w:link w:val="FuzeileZchn"/>
    <w:uiPriority w:val="99"/>
    <w:unhideWhenUsed/>
    <w:rsid w:val="00085EFF"/>
    <w:pPr>
      <w:tabs>
        <w:tab w:val="center" w:pos="4536"/>
        <w:tab w:val="right" w:pos="9072"/>
      </w:tabs>
    </w:pPr>
  </w:style>
  <w:style w:type="character" w:customStyle="1" w:styleId="FuzeileZchn">
    <w:name w:val="Fußzeile Zchn"/>
    <w:basedOn w:val="Absatz-Standardschriftart"/>
    <w:link w:val="Fuzeile"/>
    <w:uiPriority w:val="99"/>
    <w:rsid w:val="00085EFF"/>
  </w:style>
  <w:style w:type="character" w:styleId="Hyperlink">
    <w:name w:val="Hyperlink"/>
    <w:basedOn w:val="Absatz-Standardschriftart"/>
    <w:uiPriority w:val="99"/>
    <w:unhideWhenUsed/>
    <w:rsid w:val="00E5075B"/>
    <w:rPr>
      <w:color w:val="0000FF" w:themeColor="hyperlink"/>
      <w:u w:val="single"/>
    </w:rPr>
  </w:style>
  <w:style w:type="table" w:styleId="Tabellenraster">
    <w:name w:val="Table Grid"/>
    <w:basedOn w:val="NormaleTabelle"/>
    <w:uiPriority w:val="59"/>
    <w:rsid w:val="00E5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124FBB"/>
    <w:pPr>
      <w:spacing w:after="240" w:line="360" w:lineRule="auto"/>
      <w:ind w:right="2974"/>
    </w:pPr>
    <w:rPr>
      <w:rFonts w:ascii="Arial" w:eastAsia="Times New Roman" w:hAnsi="Arial" w:cs="Times New Roman"/>
      <w:kern w:val="28"/>
      <w:sz w:val="24"/>
      <w:szCs w:val="20"/>
    </w:rPr>
  </w:style>
  <w:style w:type="character" w:customStyle="1" w:styleId="TextkrperZchn">
    <w:name w:val="Textkörper Zchn"/>
    <w:basedOn w:val="Absatz-Standardschriftart"/>
    <w:link w:val="Textkrper"/>
    <w:rsid w:val="00124FBB"/>
    <w:rPr>
      <w:rFonts w:ascii="Arial" w:eastAsia="Times New Roman" w:hAnsi="Arial" w:cs="Times New Roman"/>
      <w:kern w:val="28"/>
      <w:sz w:val="24"/>
      <w:szCs w:val="20"/>
    </w:rPr>
  </w:style>
  <w:style w:type="paragraph" w:styleId="Aufzhlungszeichen">
    <w:name w:val="List Bullet"/>
    <w:basedOn w:val="Standard"/>
    <w:uiPriority w:val="99"/>
    <w:unhideWhenUsed/>
    <w:rsid w:val="000C1DB2"/>
    <w:pPr>
      <w:numPr>
        <w:numId w:val="1"/>
      </w:numPr>
      <w:contextualSpacing/>
    </w:pPr>
  </w:style>
  <w:style w:type="character" w:customStyle="1" w:styleId="berschrift1Zchn">
    <w:name w:val="Überschrift 1 Zchn"/>
    <w:basedOn w:val="Absatz-Standardschriftart"/>
    <w:link w:val="berschrift1"/>
    <w:rsid w:val="006C6A0A"/>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5209">
      <w:bodyDiv w:val="1"/>
      <w:marLeft w:val="0"/>
      <w:marRight w:val="0"/>
      <w:marTop w:val="0"/>
      <w:marBottom w:val="0"/>
      <w:divBdr>
        <w:top w:val="none" w:sz="0" w:space="0" w:color="auto"/>
        <w:left w:val="none" w:sz="0" w:space="0" w:color="auto"/>
        <w:bottom w:val="none" w:sz="0" w:space="0" w:color="auto"/>
        <w:right w:val="none" w:sz="0" w:space="0" w:color="auto"/>
      </w:divBdr>
      <w:divsChild>
        <w:div w:id="1029603234">
          <w:marLeft w:val="0"/>
          <w:marRight w:val="0"/>
          <w:marTop w:val="0"/>
          <w:marBottom w:val="0"/>
          <w:divBdr>
            <w:top w:val="none" w:sz="0" w:space="0" w:color="auto"/>
            <w:left w:val="none" w:sz="0" w:space="0" w:color="auto"/>
            <w:bottom w:val="none" w:sz="0" w:space="0" w:color="auto"/>
            <w:right w:val="none" w:sz="0" w:space="0" w:color="auto"/>
          </w:divBdr>
          <w:divsChild>
            <w:div w:id="576211598">
              <w:marLeft w:val="0"/>
              <w:marRight w:val="0"/>
              <w:marTop w:val="0"/>
              <w:marBottom w:val="0"/>
              <w:divBdr>
                <w:top w:val="none" w:sz="0" w:space="0" w:color="auto"/>
                <w:left w:val="none" w:sz="0" w:space="0" w:color="auto"/>
                <w:bottom w:val="none" w:sz="0" w:space="0" w:color="auto"/>
                <w:right w:val="none" w:sz="0" w:space="0" w:color="auto"/>
              </w:divBdr>
              <w:divsChild>
                <w:div w:id="1164053002">
                  <w:marLeft w:val="0"/>
                  <w:marRight w:val="0"/>
                  <w:marTop w:val="0"/>
                  <w:marBottom w:val="0"/>
                  <w:divBdr>
                    <w:top w:val="none" w:sz="0" w:space="0" w:color="auto"/>
                    <w:left w:val="none" w:sz="0" w:space="0" w:color="auto"/>
                    <w:bottom w:val="none" w:sz="0" w:space="0" w:color="auto"/>
                    <w:right w:val="none" w:sz="0" w:space="0" w:color="auto"/>
                  </w:divBdr>
                  <w:divsChild>
                    <w:div w:id="1324966670">
                      <w:marLeft w:val="0"/>
                      <w:marRight w:val="0"/>
                      <w:marTop w:val="0"/>
                      <w:marBottom w:val="0"/>
                      <w:divBdr>
                        <w:top w:val="none" w:sz="0" w:space="0" w:color="auto"/>
                        <w:left w:val="none" w:sz="0" w:space="0" w:color="auto"/>
                        <w:bottom w:val="none" w:sz="0" w:space="0" w:color="auto"/>
                        <w:right w:val="none" w:sz="0" w:space="0" w:color="auto"/>
                      </w:divBdr>
                      <w:divsChild>
                        <w:div w:id="1989548252">
                          <w:marLeft w:val="0"/>
                          <w:marRight w:val="0"/>
                          <w:marTop w:val="0"/>
                          <w:marBottom w:val="0"/>
                          <w:divBdr>
                            <w:top w:val="none" w:sz="0" w:space="0" w:color="auto"/>
                            <w:left w:val="none" w:sz="0" w:space="0" w:color="auto"/>
                            <w:bottom w:val="none" w:sz="0" w:space="0" w:color="auto"/>
                            <w:right w:val="none" w:sz="0" w:space="0" w:color="auto"/>
                          </w:divBdr>
                          <w:divsChild>
                            <w:div w:id="289095621">
                              <w:marLeft w:val="0"/>
                              <w:marRight w:val="0"/>
                              <w:marTop w:val="0"/>
                              <w:marBottom w:val="0"/>
                              <w:divBdr>
                                <w:top w:val="none" w:sz="0" w:space="0" w:color="auto"/>
                                <w:left w:val="none" w:sz="0" w:space="0" w:color="auto"/>
                                <w:bottom w:val="none" w:sz="0" w:space="0" w:color="auto"/>
                                <w:right w:val="none" w:sz="0" w:space="0" w:color="auto"/>
                              </w:divBdr>
                              <w:divsChild>
                                <w:div w:id="290136961">
                                  <w:marLeft w:val="0"/>
                                  <w:marRight w:val="0"/>
                                  <w:marTop w:val="0"/>
                                  <w:marBottom w:val="0"/>
                                  <w:divBdr>
                                    <w:top w:val="none" w:sz="0" w:space="0" w:color="auto"/>
                                    <w:left w:val="none" w:sz="0" w:space="0" w:color="auto"/>
                                    <w:bottom w:val="none" w:sz="0" w:space="0" w:color="auto"/>
                                    <w:right w:val="none" w:sz="0" w:space="0" w:color="auto"/>
                                  </w:divBdr>
                                  <w:divsChild>
                                    <w:div w:id="1771971400">
                                      <w:marLeft w:val="0"/>
                                      <w:marRight w:val="0"/>
                                      <w:marTop w:val="0"/>
                                      <w:marBottom w:val="0"/>
                                      <w:divBdr>
                                        <w:top w:val="none" w:sz="0" w:space="0" w:color="auto"/>
                                        <w:left w:val="none" w:sz="0" w:space="0" w:color="auto"/>
                                        <w:bottom w:val="none" w:sz="0" w:space="0" w:color="auto"/>
                                        <w:right w:val="none" w:sz="0" w:space="0" w:color="auto"/>
                                      </w:divBdr>
                                      <w:divsChild>
                                        <w:div w:id="1023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85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mmobilienservice-muench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hyperlink" Target="mailto:presse@sskm.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resse.ssk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0FA1B-B7CB-4354-A2AE-568E915B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E0B52531.dotm</Template>
  <TotalTime>0</TotalTime>
  <Pages>2</Pages>
  <Words>538</Words>
  <Characters>3394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"STADTSPARKASSE MÜNCHEN"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Fröhler Joachim</dc:creator>
  <cp:lastModifiedBy>Sippel Sebastian</cp:lastModifiedBy>
  <cp:revision>2</cp:revision>
  <cp:lastPrinted>2020-03-10T09:45:00Z</cp:lastPrinted>
  <dcterms:created xsi:type="dcterms:W3CDTF">2020-03-12T10:12:00Z</dcterms:created>
  <dcterms:modified xsi:type="dcterms:W3CDTF">2020-03-12T10:12:00Z</dcterms:modified>
</cp:coreProperties>
</file>