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26"/>
        <w:gridCol w:w="3213"/>
      </w:tblGrid>
      <w:tr w:rsidR="0015628F" w:rsidTr="00E54A71">
        <w:trPr>
          <w:trHeight w:hRule="exact" w:val="2495"/>
        </w:trPr>
        <w:tc>
          <w:tcPr>
            <w:tcW w:w="6044" w:type="dxa"/>
          </w:tcPr>
          <w:p w:rsidR="0015628F" w:rsidRDefault="0015628F" w:rsidP="00AB5B6F">
            <w:bookmarkStart w:id="0" w:name="_GoBack"/>
            <w:bookmarkEnd w:id="0"/>
          </w:p>
        </w:tc>
        <w:tc>
          <w:tcPr>
            <w:tcW w:w="3022" w:type="dxa"/>
          </w:tcPr>
          <w:p w:rsidR="0015628F" w:rsidRPr="00AB5B6F" w:rsidRDefault="0015628F" w:rsidP="00AB5B6F"/>
        </w:tc>
      </w:tr>
      <w:tr w:rsidR="0015628F" w:rsidTr="00E54A71">
        <w:trPr>
          <w:trHeight w:val="2404"/>
        </w:trPr>
        <w:tc>
          <w:tcPr>
            <w:tcW w:w="6044" w:type="dxa"/>
          </w:tcPr>
          <w:p w:rsidR="0015628F" w:rsidRPr="0015628F" w:rsidRDefault="0015628F"/>
        </w:tc>
        <w:tc>
          <w:tcPr>
            <w:tcW w:w="3022" w:type="dxa"/>
            <w:shd w:val="clear" w:color="auto" w:fill="683788"/>
            <w:vAlign w:val="bottom"/>
          </w:tcPr>
          <w:p w:rsidR="0015628F" w:rsidRDefault="0015628F" w:rsidP="00762DE6">
            <w:pPr>
              <w:ind w:left="-28"/>
            </w:pPr>
          </w:p>
        </w:tc>
      </w:tr>
      <w:tr w:rsidR="0015628F" w:rsidTr="00E54A71">
        <w:trPr>
          <w:trHeight w:val="4595"/>
        </w:trPr>
        <w:tc>
          <w:tcPr>
            <w:tcW w:w="6044" w:type="dxa"/>
            <w:shd w:val="clear" w:color="auto" w:fill="289D93"/>
          </w:tcPr>
          <w:p w:rsidR="0015628F" w:rsidRDefault="00E54A71" w:rsidP="005C4467">
            <w:pPr>
              <w:pStyle w:val="Titel"/>
            </w:pPr>
            <w:r>
              <w:t>Överenskommelse mellan Stockholms stad och den idéburna sektorn</w:t>
            </w:r>
          </w:p>
          <w:p w:rsidR="00E54A71" w:rsidRPr="00E54A71" w:rsidRDefault="00E54A71" w:rsidP="00E54A71">
            <w:pPr>
              <w:pStyle w:val="Month"/>
            </w:pPr>
          </w:p>
        </w:tc>
        <w:tc>
          <w:tcPr>
            <w:tcW w:w="3022" w:type="dxa"/>
          </w:tcPr>
          <w:p w:rsidR="0015628F" w:rsidRDefault="0015628F" w:rsidP="0015628F"/>
        </w:tc>
      </w:tr>
      <w:tr w:rsidR="0015628F" w:rsidTr="00E54A71">
        <w:trPr>
          <w:trHeight w:val="2401"/>
        </w:trPr>
        <w:tc>
          <w:tcPr>
            <w:tcW w:w="6044" w:type="dxa"/>
          </w:tcPr>
          <w:p w:rsidR="0015628F" w:rsidRPr="0015628F" w:rsidRDefault="0015628F" w:rsidP="0015628F"/>
        </w:tc>
        <w:tc>
          <w:tcPr>
            <w:tcW w:w="3022" w:type="dxa"/>
            <w:shd w:val="clear" w:color="auto" w:fill="C40068"/>
            <w:vAlign w:val="center"/>
          </w:tcPr>
          <w:p w:rsidR="0015628F" w:rsidRPr="00D8021A" w:rsidRDefault="0015628F" w:rsidP="0015628F">
            <w:pPr>
              <w:spacing w:line="240" w:lineRule="atLeast"/>
              <w:jc w:val="center"/>
              <w:rPr>
                <w:noProof/>
                <w:color w:val="F5F3EE"/>
              </w:rPr>
            </w:pPr>
          </w:p>
        </w:tc>
      </w:tr>
      <w:tr w:rsidR="0015628F" w:rsidTr="00F527D5">
        <w:trPr>
          <w:trHeight w:val="2401"/>
        </w:trPr>
        <w:tc>
          <w:tcPr>
            <w:tcW w:w="6044" w:type="dxa"/>
          </w:tcPr>
          <w:p w:rsidR="0015628F" w:rsidRPr="0015628F" w:rsidRDefault="0015628F" w:rsidP="0015628F"/>
        </w:tc>
        <w:tc>
          <w:tcPr>
            <w:tcW w:w="3022" w:type="dxa"/>
          </w:tcPr>
          <w:p w:rsidR="0015628F" w:rsidRDefault="0015628F" w:rsidP="0015628F"/>
        </w:tc>
      </w:tr>
    </w:tbl>
    <w:p w:rsidR="0015628F" w:rsidRDefault="0015628F"/>
    <w:p w:rsidR="00FD57CD" w:rsidRDefault="00FD57CD"/>
    <w:tbl>
      <w:tblPr>
        <w:tblStyle w:val="Tabellrutnt"/>
        <w:tblpPr w:horzAnchor="margin" w:tblpYSpec="bottom"/>
        <w:tblOverlap w:val="never"/>
        <w:tblW w:w="9639" w:type="dxa"/>
        <w:tblLook w:val="04A0" w:firstRow="1" w:lastRow="0" w:firstColumn="1" w:lastColumn="0" w:noHBand="0" w:noVBand="1"/>
      </w:tblPr>
      <w:tblGrid>
        <w:gridCol w:w="5091"/>
        <w:gridCol w:w="4548"/>
      </w:tblGrid>
      <w:tr w:rsidR="00D44B10" w:rsidTr="00F527D5">
        <w:tc>
          <w:tcPr>
            <w:tcW w:w="5046" w:type="dxa"/>
            <w:tcBorders>
              <w:top w:val="nil"/>
              <w:left w:val="nil"/>
              <w:bottom w:val="nil"/>
              <w:right w:val="nil"/>
            </w:tcBorders>
          </w:tcPr>
          <w:p w:rsidR="000E66AF" w:rsidRDefault="000E66AF" w:rsidP="00D44B10">
            <w:pPr>
              <w:spacing w:line="200" w:lineRule="atLeast"/>
              <w:rPr>
                <w:sz w:val="16"/>
                <w:szCs w:val="16"/>
              </w:rPr>
            </w:pPr>
          </w:p>
        </w:tc>
        <w:tc>
          <w:tcPr>
            <w:tcW w:w="4508" w:type="dxa"/>
            <w:tcBorders>
              <w:top w:val="nil"/>
              <w:left w:val="nil"/>
              <w:bottom w:val="nil"/>
              <w:right w:val="nil"/>
            </w:tcBorders>
            <w:vAlign w:val="bottom"/>
          </w:tcPr>
          <w:p w:rsidR="00D44B10" w:rsidRPr="0015628F" w:rsidRDefault="00D44B10" w:rsidP="00B50506">
            <w:pPr>
              <w:spacing w:line="200" w:lineRule="atLeast"/>
              <w:rPr>
                <w:sz w:val="16"/>
                <w:szCs w:val="16"/>
              </w:rPr>
            </w:pPr>
          </w:p>
        </w:tc>
      </w:tr>
    </w:tbl>
    <w:p w:rsidR="0015628F" w:rsidRDefault="0015628F">
      <w:pPr>
        <w:sectPr w:rsidR="0015628F" w:rsidSect="0040358F">
          <w:footerReference w:type="even" r:id="rId10"/>
          <w:pgSz w:w="11907" w:h="16840" w:code="9"/>
          <w:pgMar w:top="794" w:right="1134" w:bottom="1049" w:left="1134" w:header="709" w:footer="709" w:gutter="0"/>
          <w:pgNumType w:start="1"/>
          <w:cols w:space="708"/>
          <w:titlePg/>
          <w:docGrid w:linePitch="360"/>
        </w:sectPr>
      </w:pPr>
    </w:p>
    <w:p w:rsidR="00FD57CD" w:rsidRPr="00FD57CD" w:rsidRDefault="00FD57CD" w:rsidP="00FD57CD">
      <w:pPr>
        <w:pStyle w:val="Rubrik1"/>
        <w:rPr>
          <w:color w:val="007EC4" w:themeColor="text2"/>
        </w:rPr>
      </w:pPr>
      <w:bookmarkStart w:id="1" w:name="Sammanfattning"/>
      <w:bookmarkStart w:id="2" w:name="_Toc378161981"/>
      <w:r w:rsidRPr="00FD57CD">
        <w:rPr>
          <w:color w:val="007EC4" w:themeColor="text2"/>
        </w:rPr>
        <w:lastRenderedPageBreak/>
        <w:t>Överenskommelse mellan Stockholms stad och den idéburna sektorn</w:t>
      </w:r>
    </w:p>
    <w:bookmarkEnd w:id="1"/>
    <w:bookmarkEnd w:id="2"/>
    <w:p w:rsidR="00FD57CD" w:rsidRPr="006D784D" w:rsidRDefault="00FD57CD" w:rsidP="00FD57CD">
      <w:pPr>
        <w:pStyle w:val="Rubrik2"/>
        <w:rPr>
          <w:color w:val="007EC4" w:themeColor="text2"/>
        </w:rPr>
      </w:pPr>
      <w:r w:rsidRPr="006D784D">
        <w:rPr>
          <w:color w:val="007EC4" w:themeColor="text2"/>
        </w:rPr>
        <w:t xml:space="preserve">Bakgrund </w:t>
      </w:r>
    </w:p>
    <w:p w:rsidR="00FD57CD" w:rsidRPr="00F74EE1" w:rsidRDefault="00FD57CD" w:rsidP="00FD57CD"/>
    <w:p w:rsidR="00FD57CD" w:rsidRDefault="00FD57CD" w:rsidP="00FD57CD">
      <w:r w:rsidRPr="00F67AEA">
        <w:t>På hösten 2007 beslutade regeringen att föra en dialog om relationen mellan stat och idéburna organisationer verksamma inom det sociala området. Dialogen fördes med ett 90-tal organisationer samt Sveriges Kommuner och Landsting. Dialogen resulterade i att regeringen</w:t>
      </w:r>
      <w:r>
        <w:t xml:space="preserve"> år</w:t>
      </w:r>
      <w:r w:rsidRPr="00F67AEA">
        <w:t xml:space="preserve"> 2008 fattade beslut om en </w:t>
      </w:r>
      <w:r>
        <w:t>Ö</w:t>
      </w:r>
      <w:r w:rsidRPr="00F67AEA">
        <w:t xml:space="preserve">verenskommelse. Sveriges Kommuner och Landsting anslöt sig omedelbart till </w:t>
      </w:r>
      <w:r>
        <w:t>Ö</w:t>
      </w:r>
      <w:r w:rsidRPr="00F67AEA">
        <w:t xml:space="preserve">verenskommelsen </w:t>
      </w:r>
      <w:r>
        <w:t>liksom numera ett 70-tal idéburna organisationer</w:t>
      </w:r>
      <w:r w:rsidRPr="00F67AEA">
        <w:t xml:space="preserve">. </w:t>
      </w:r>
    </w:p>
    <w:p w:rsidR="00FD57CD" w:rsidRDefault="00FD57CD" w:rsidP="00FD57CD"/>
    <w:p w:rsidR="00FD57CD" w:rsidRDefault="00FD57CD" w:rsidP="00FD57CD">
      <w:r w:rsidRPr="00F67AEA">
        <w:t xml:space="preserve">En viktig utgångspunkt för den nationella dialogen var att den skulle följas av liknande dialoger på regional och kommunal nivå. </w:t>
      </w:r>
    </w:p>
    <w:p w:rsidR="00FD57CD" w:rsidRDefault="00FD57CD" w:rsidP="00FD57CD"/>
    <w:p w:rsidR="00FD57CD" w:rsidRDefault="00FD57CD" w:rsidP="00FD57CD">
      <w:r w:rsidRPr="00F67AEA">
        <w:t xml:space="preserve">Stockholms stads socialborgarråd och </w:t>
      </w:r>
      <w:proofErr w:type="spellStart"/>
      <w:r w:rsidRPr="00F67AEA">
        <w:t>äldreborgarråd</w:t>
      </w:r>
      <w:proofErr w:type="spellEnd"/>
      <w:r w:rsidRPr="00F67AEA">
        <w:t xml:space="preserve"> initierade våren 2010 en motsvarande dialog med idéburna organisationer som är verksamma inom stadens socialtjänst och äldreomsorg</w:t>
      </w:r>
      <w:r>
        <w:t xml:space="preserve">. </w:t>
      </w:r>
      <w:r w:rsidRPr="00BB59B4">
        <w:t>I denna dialog medverkar</w:t>
      </w:r>
      <w:r>
        <w:t xml:space="preserve"> Stockholms stad, genom socialförvaltningen och äldreförvaltningen, samt den idéburna sektorn. </w:t>
      </w:r>
    </w:p>
    <w:p w:rsidR="00FD57CD" w:rsidRDefault="00FD57CD" w:rsidP="00FD57CD"/>
    <w:p w:rsidR="00FD57CD" w:rsidRDefault="00FD57CD" w:rsidP="00FD57CD">
      <w:r>
        <w:t xml:space="preserve">Den idéburna sektorn innefattar organiserade verksamheter som primärt har samhälleliga ändamål, bygger på demokratiska värderingar och är organisatoriskt fristående från den offentliga sektorn. Dessa sociala och ekonomiska verksamheter, däribland idéburet företagande, bedrivs huvudsakligen i föreningar, kooperativ, stiftelser och liknande sammanslutningar. Verksamheter inom den idéburna sektorn har allmännyttan eller medlemsnytta, inte vinstintresse, som främsta drivkraft. Till den idéburna sektorn hör alla föreningar och organisationer som har formaliserade strukturer för sitt arbete. </w:t>
      </w:r>
    </w:p>
    <w:p w:rsidR="00FD57CD" w:rsidRDefault="00FD57CD" w:rsidP="00FD57CD"/>
    <w:p w:rsidR="00BA5716" w:rsidRDefault="00BA5716"/>
    <w:p w:rsidR="00FD57CD" w:rsidRPr="006D784D" w:rsidRDefault="00FD57CD" w:rsidP="00FD57CD">
      <w:pPr>
        <w:pStyle w:val="Rubrik2"/>
        <w:rPr>
          <w:color w:val="007EC4" w:themeColor="text2"/>
        </w:rPr>
      </w:pPr>
      <w:r w:rsidRPr="006D784D">
        <w:rPr>
          <w:color w:val="007EC4" w:themeColor="text2"/>
        </w:rPr>
        <w:t>Den gemensamma utgångspunkten för dialog och överenskommelse</w:t>
      </w:r>
    </w:p>
    <w:p w:rsidR="00FD57CD" w:rsidRDefault="00FD57CD" w:rsidP="00FD57CD"/>
    <w:p w:rsidR="00FD57CD" w:rsidRDefault="00FD57CD" w:rsidP="00FD57CD">
      <w:r>
        <w:t>Parternas gemensamma a</w:t>
      </w:r>
      <w:r w:rsidRPr="00F67AEA">
        <w:t xml:space="preserve">mbition med dialogen </w:t>
      </w:r>
      <w:r>
        <w:t>är att den ska</w:t>
      </w:r>
      <w:r w:rsidRPr="00F67AEA">
        <w:t xml:space="preserve"> leda fram till en </w:t>
      </w:r>
      <w:r>
        <w:t>Ö</w:t>
      </w:r>
      <w:r w:rsidRPr="00F67AEA">
        <w:t>verenskommelse för Stockholm</w:t>
      </w:r>
      <w:r>
        <w:t>s</w:t>
      </w:r>
      <w:r w:rsidRPr="00F67AEA">
        <w:t xml:space="preserve"> </w:t>
      </w:r>
      <w:r>
        <w:t xml:space="preserve">stad beslutad av ett </w:t>
      </w:r>
      <w:r w:rsidR="006D784D">
        <w:br/>
      </w:r>
      <w:r>
        <w:lastRenderedPageBreak/>
        <w:t xml:space="preserve">enigt kommunfullmäktige och undertecknad av organisationer verksamma </w:t>
      </w:r>
      <w:r w:rsidRPr="00F67AEA">
        <w:t xml:space="preserve">inom dessa områden. </w:t>
      </w:r>
    </w:p>
    <w:p w:rsidR="00FD57CD" w:rsidRDefault="00FD57CD" w:rsidP="00FD57CD"/>
    <w:p w:rsidR="00FD57CD" w:rsidRDefault="00FD57CD" w:rsidP="00FD57CD">
      <w:r>
        <w:t xml:space="preserve">Överenskommelsen ska bidra till </w:t>
      </w:r>
      <w:r w:rsidRPr="00F12489">
        <w:t xml:space="preserve">att skapa ett öppet förhållningssätt som uppmuntrar till </w:t>
      </w:r>
      <w:r>
        <w:t xml:space="preserve">fortsatt </w:t>
      </w:r>
      <w:r w:rsidRPr="00F12489">
        <w:t>dialog</w:t>
      </w:r>
      <w:r>
        <w:t>. Den ska också bidra till att följa upp de nationella dialogernas utgångspunkt att skapa lokala och regionala överenskommelser.</w:t>
      </w:r>
    </w:p>
    <w:p w:rsidR="00FD57CD" w:rsidRDefault="00FD57CD" w:rsidP="00FD57CD"/>
    <w:p w:rsidR="00FD57CD" w:rsidRDefault="00FD57CD" w:rsidP="00FD57CD">
      <w:r>
        <w:t>Det gemensamma målet är att</w:t>
      </w:r>
      <w:r w:rsidRPr="00AD5AA1">
        <w:t xml:space="preserve"> verka för en stad som präglas av </w:t>
      </w:r>
      <w:r>
        <w:t>respekt för mänskliga rättigheter och demokratiska principer, fördjupad välfärd och människors engagemang.</w:t>
      </w:r>
      <w:r w:rsidRPr="004944BA">
        <w:t xml:space="preserve"> </w:t>
      </w:r>
      <w:r>
        <w:t xml:space="preserve">I denna strävan är den idéburna sektorn en </w:t>
      </w:r>
      <w:r w:rsidRPr="00AD5AA1">
        <w:t xml:space="preserve">självständig, dynamisk och förändrande </w:t>
      </w:r>
      <w:r>
        <w:t>samhällskraft</w:t>
      </w:r>
      <w:r w:rsidRPr="00AD5AA1">
        <w:t xml:space="preserve"> – historiskt, nu och i framtiden. </w:t>
      </w:r>
    </w:p>
    <w:p w:rsidR="006D784D" w:rsidRDefault="006D784D" w:rsidP="00FD57CD"/>
    <w:p w:rsidR="006D784D" w:rsidRPr="006D784D" w:rsidRDefault="006D784D" w:rsidP="006D784D">
      <w:pPr>
        <w:pStyle w:val="Rubrik2"/>
        <w:rPr>
          <w:color w:val="007EC4" w:themeColor="text2"/>
        </w:rPr>
      </w:pPr>
      <w:r w:rsidRPr="006D784D">
        <w:rPr>
          <w:color w:val="007EC4" w:themeColor="text2"/>
        </w:rPr>
        <w:t>Parternas utgångspunkter för dialog och överenskommelse</w:t>
      </w:r>
    </w:p>
    <w:p w:rsidR="006D784D" w:rsidRDefault="006D784D" w:rsidP="006D784D"/>
    <w:p w:rsidR="006D784D" w:rsidRDefault="006D784D" w:rsidP="006D784D">
      <w:r>
        <w:t>I det följande preciserar parterna sina respektive utgångspunkter för att medverka i dialogen och motiven för att ingå en Överens</w:t>
      </w:r>
      <w:r w:rsidR="005C70AB">
        <w:t>kom-</w:t>
      </w:r>
      <w:proofErr w:type="spellStart"/>
      <w:r>
        <w:t>melse</w:t>
      </w:r>
      <w:proofErr w:type="spellEnd"/>
      <w:r>
        <w:t>.</w:t>
      </w:r>
    </w:p>
    <w:p w:rsidR="006D784D" w:rsidRDefault="006D784D" w:rsidP="006D784D"/>
    <w:p w:rsidR="006D784D" w:rsidRDefault="006D784D" w:rsidP="006D784D">
      <w:r>
        <w:t>Stockholms stads motiv för dialog och en Överenskommelse är att betona den idéburna sektorns betydelse. En viktig utgångspunkt är förverkligandet av Stockholms stads vision 2030 – Ett Stockholm i världsklass. Det är en vision som förutsätter utveckling och fördjupad samverkan mellan staden och den idéburna sektorn, som är viktig för att utveckla välfärden och demokratin.</w:t>
      </w:r>
    </w:p>
    <w:p w:rsidR="006D784D" w:rsidRDefault="006D784D" w:rsidP="006D784D"/>
    <w:p w:rsidR="006D784D" w:rsidRPr="000353BE" w:rsidRDefault="006D784D" w:rsidP="006D784D">
      <w:pPr>
        <w:autoSpaceDE w:val="0"/>
        <w:autoSpaceDN w:val="0"/>
        <w:adjustRightInd w:val="0"/>
      </w:pPr>
      <w:r w:rsidRPr="00F12489">
        <w:t xml:space="preserve">Den idéburna sektorns motiv för </w:t>
      </w:r>
      <w:r>
        <w:t xml:space="preserve">dialog och </w:t>
      </w:r>
      <w:r w:rsidRPr="00F12489">
        <w:t xml:space="preserve">en </w:t>
      </w:r>
      <w:r>
        <w:t>Ö</w:t>
      </w:r>
      <w:r w:rsidRPr="00F12489">
        <w:t>verenskommelse är:</w:t>
      </w:r>
    </w:p>
    <w:p w:rsidR="006D784D" w:rsidRPr="000353BE" w:rsidRDefault="006D784D" w:rsidP="006D784D">
      <w:pPr>
        <w:autoSpaceDE w:val="0"/>
        <w:autoSpaceDN w:val="0"/>
        <w:adjustRightInd w:val="0"/>
      </w:pPr>
    </w:p>
    <w:p w:rsidR="006F4864" w:rsidRDefault="006D784D" w:rsidP="006D784D">
      <w:pPr>
        <w:numPr>
          <w:ilvl w:val="0"/>
          <w:numId w:val="5"/>
        </w:numPr>
        <w:autoSpaceDE w:val="0"/>
        <w:autoSpaceDN w:val="0"/>
        <w:adjustRightInd w:val="0"/>
        <w:spacing w:line="240" w:lineRule="auto"/>
      </w:pPr>
      <w:r w:rsidRPr="00F12489">
        <w:t>att synliggöra och stärka den idéburna sektorns självständiga och oberoende roll som röstbärare och opinionsbildare</w:t>
      </w:r>
      <w:r>
        <w:t xml:space="preserve">, </w:t>
      </w:r>
    </w:p>
    <w:p w:rsidR="006D784D" w:rsidRPr="000353BE" w:rsidRDefault="006D784D" w:rsidP="006D784D">
      <w:pPr>
        <w:numPr>
          <w:ilvl w:val="0"/>
          <w:numId w:val="5"/>
        </w:numPr>
        <w:autoSpaceDE w:val="0"/>
        <w:autoSpaceDN w:val="0"/>
        <w:adjustRightInd w:val="0"/>
        <w:spacing w:line="240" w:lineRule="auto"/>
      </w:pPr>
      <w:r w:rsidRPr="00F12489">
        <w:t>att utveckla möjligheterna för den idéburna sektorn att utgöra en självständig och därmed viktig aktör inom välfärdsutvecklingen</w:t>
      </w:r>
      <w:r>
        <w:t>,</w:t>
      </w:r>
    </w:p>
    <w:p w:rsidR="006D784D" w:rsidRPr="000353BE" w:rsidRDefault="006D784D" w:rsidP="006D784D">
      <w:pPr>
        <w:numPr>
          <w:ilvl w:val="0"/>
          <w:numId w:val="5"/>
        </w:numPr>
        <w:autoSpaceDE w:val="0"/>
        <w:autoSpaceDN w:val="0"/>
        <w:adjustRightInd w:val="0"/>
        <w:spacing w:line="240" w:lineRule="auto"/>
      </w:pPr>
      <w:r w:rsidRPr="00F12489">
        <w:t>att fördjupa och stärka den lokala demokratin i Stockholm</w:t>
      </w:r>
      <w:r>
        <w:t>,</w:t>
      </w:r>
    </w:p>
    <w:p w:rsidR="006D784D" w:rsidRPr="000353BE" w:rsidRDefault="006D784D" w:rsidP="006D784D">
      <w:pPr>
        <w:numPr>
          <w:ilvl w:val="0"/>
          <w:numId w:val="5"/>
        </w:numPr>
        <w:spacing w:line="240" w:lineRule="auto"/>
      </w:pPr>
      <w:r w:rsidRPr="00F12489">
        <w:t>att d</w:t>
      </w:r>
      <w:r>
        <w:t>en nationella dialogens</w:t>
      </w:r>
      <w:r w:rsidRPr="00F12489">
        <w:t xml:space="preserve"> principer och innebörden av dessa bekräftas och tydliggörs i dialog och överenskommelse mellan staden och sektorn</w:t>
      </w:r>
      <w:r>
        <w:t xml:space="preserve">, samt </w:t>
      </w:r>
    </w:p>
    <w:p w:rsidR="006D784D" w:rsidRPr="006D784D" w:rsidRDefault="006D784D" w:rsidP="006D784D">
      <w:pPr>
        <w:numPr>
          <w:ilvl w:val="0"/>
          <w:numId w:val="5"/>
        </w:numPr>
        <w:spacing w:line="240" w:lineRule="auto"/>
        <w:rPr>
          <w:rFonts w:ascii="Calibri" w:hAnsi="Calibri"/>
        </w:rPr>
      </w:pPr>
      <w:proofErr w:type="gramStart"/>
      <w:r w:rsidRPr="00F12489">
        <w:t>att sätta tydliga spelregler för samverkan och definiera parternas roller för att kunna agera som jämbördiga parter</w:t>
      </w:r>
      <w:r>
        <w:t>.</w:t>
      </w:r>
      <w:proofErr w:type="gramEnd"/>
      <w:r w:rsidRPr="00F12489">
        <w:br/>
      </w:r>
      <w:r w:rsidRPr="006D784D">
        <w:rPr>
          <w:rFonts w:ascii="Calibri" w:hAnsi="Calibri"/>
        </w:rPr>
        <w:br/>
      </w:r>
    </w:p>
    <w:p w:rsidR="006D784D" w:rsidRDefault="006D784D" w:rsidP="00FD57CD"/>
    <w:p w:rsidR="006D784D" w:rsidRPr="006D784D" w:rsidRDefault="006D784D" w:rsidP="006D784D">
      <w:pPr>
        <w:pStyle w:val="Rubrik2"/>
        <w:rPr>
          <w:color w:val="007EC4" w:themeColor="text2"/>
        </w:rPr>
      </w:pPr>
      <w:r w:rsidRPr="006D784D">
        <w:rPr>
          <w:color w:val="007EC4" w:themeColor="text2"/>
        </w:rPr>
        <w:lastRenderedPageBreak/>
        <w:t>Överenskommelsens syfte</w:t>
      </w:r>
    </w:p>
    <w:p w:rsidR="006D784D" w:rsidRDefault="006D784D" w:rsidP="006D784D"/>
    <w:p w:rsidR="006D784D" w:rsidRDefault="006D784D" w:rsidP="006D784D">
      <w:r>
        <w:t>Det övergripande syftet med en Överenskommelse om principer och åtaganden är att den ska vara en viktig plattform för delaktighet och samverkan mellan staden och den idéburna sektorns organisationer o</w:t>
      </w:r>
      <w:r w:rsidRPr="00E91F29">
        <w:t>avsett storlek, inriktning eller mål</w:t>
      </w:r>
      <w:r>
        <w:t xml:space="preserve">. </w:t>
      </w:r>
    </w:p>
    <w:p w:rsidR="006D784D" w:rsidRDefault="006D784D" w:rsidP="006D784D"/>
    <w:p w:rsidR="006D784D" w:rsidRDefault="006D784D" w:rsidP="006D784D">
      <w:r>
        <w:t>Den ska lägga grunden för en vidare dialog. Denna dialog ska leda fram till handlingsplaner som innehåller konkreta och utvecklande åtgärder som skapar fördjupad samverkan mellan staden och de idéburna organisationerna inom socialtjänst- och äldreomsorgs</w:t>
      </w:r>
      <w:r w:rsidR="006F4864">
        <w:t>-</w:t>
      </w:r>
      <w:r>
        <w:t>området. Överenskommelsens principer och åtaganden ska vara vägledande för det fortsatta samarbetet.</w:t>
      </w:r>
    </w:p>
    <w:p w:rsidR="006D784D" w:rsidRDefault="006D784D" w:rsidP="006D784D"/>
    <w:p w:rsidR="006D784D" w:rsidRDefault="006D784D" w:rsidP="006D784D">
      <w:r>
        <w:t>Överenskommelsen och den vidare dialogen präglas av att s</w:t>
      </w:r>
      <w:r w:rsidRPr="00F67AEA">
        <w:t xml:space="preserve">taden och </w:t>
      </w:r>
      <w:r>
        <w:t xml:space="preserve">den idéburna </w:t>
      </w:r>
      <w:r w:rsidRPr="00F67AEA">
        <w:t xml:space="preserve">sektorn </w:t>
      </w:r>
      <w:r>
        <w:t xml:space="preserve">möts som </w:t>
      </w:r>
      <w:r w:rsidRPr="00F67AEA">
        <w:t xml:space="preserve">jämbördiga parter </w:t>
      </w:r>
      <w:r>
        <w:t>med olika roller. Jämbördigheten innebär att samverkan</w:t>
      </w:r>
      <w:r w:rsidRPr="00F67AEA">
        <w:t xml:space="preserve"> ska präglas av ömsesidighet och respekt för de olika rollerna</w:t>
      </w:r>
    </w:p>
    <w:p w:rsidR="006D784D" w:rsidRDefault="006D784D" w:rsidP="006D784D"/>
    <w:p w:rsidR="006D784D" w:rsidRPr="006D784D" w:rsidRDefault="006D784D" w:rsidP="006D784D">
      <w:pPr>
        <w:pStyle w:val="Rubrik2"/>
        <w:rPr>
          <w:color w:val="007EC4" w:themeColor="text2"/>
        </w:rPr>
      </w:pPr>
      <w:r w:rsidRPr="006D784D">
        <w:rPr>
          <w:color w:val="007EC4" w:themeColor="text2"/>
        </w:rPr>
        <w:t xml:space="preserve">Principer som grund för samverkan </w:t>
      </w:r>
    </w:p>
    <w:p w:rsidR="006D784D" w:rsidRDefault="006D784D" w:rsidP="006D784D"/>
    <w:p w:rsidR="006D784D" w:rsidRDefault="006D784D" w:rsidP="006D784D">
      <w:r>
        <w:t>Ö</w:t>
      </w:r>
      <w:r w:rsidRPr="00F67AEA">
        <w:t>verenskommelse</w:t>
      </w:r>
      <w:r>
        <w:t>n</w:t>
      </w:r>
      <w:r w:rsidRPr="00F67AEA">
        <w:t xml:space="preserve"> för Stockholm utgår från de sex principer som anges som grunden för samverkan i den nationella överenskom</w:t>
      </w:r>
      <w:r w:rsidR="00C77776">
        <w:t>-</w:t>
      </w:r>
      <w:proofErr w:type="spellStart"/>
      <w:r w:rsidRPr="00F67AEA">
        <w:t>melsen</w:t>
      </w:r>
      <w:proofErr w:type="spellEnd"/>
      <w:r w:rsidRPr="00F67AEA">
        <w:t xml:space="preserve">. Mot bakgrund av dessa principer formuleras ett antal konkreta åtaganden </w:t>
      </w:r>
      <w:r>
        <w:t xml:space="preserve">gemensamt och </w:t>
      </w:r>
      <w:r w:rsidRPr="00F67AEA">
        <w:t xml:space="preserve">från respektive part med syfte att bidra till en utveckling i </w:t>
      </w:r>
      <w:r>
        <w:t>Ö</w:t>
      </w:r>
      <w:r w:rsidRPr="00F67AEA">
        <w:t>verenskommelsens a</w:t>
      </w:r>
      <w:r>
        <w:t xml:space="preserve">nda och att ytterligare stärka </w:t>
      </w:r>
      <w:r w:rsidRPr="00F67AEA">
        <w:t xml:space="preserve">samverkan. </w:t>
      </w:r>
    </w:p>
    <w:p w:rsidR="006D784D" w:rsidRPr="00F67AEA" w:rsidRDefault="006D784D" w:rsidP="006D784D"/>
    <w:p w:rsidR="006D784D" w:rsidRPr="00F67AEA" w:rsidRDefault="006D784D" w:rsidP="006D784D">
      <w:r w:rsidRPr="00F67AEA">
        <w:t xml:space="preserve">Dessa principer </w:t>
      </w:r>
      <w:r>
        <w:t xml:space="preserve">är följande. </w:t>
      </w:r>
    </w:p>
    <w:p w:rsidR="006D784D" w:rsidRPr="00F67AEA" w:rsidRDefault="006D784D" w:rsidP="006D784D"/>
    <w:p w:rsidR="006D784D" w:rsidRPr="006D784D" w:rsidRDefault="006D784D" w:rsidP="006D784D">
      <w:pPr>
        <w:numPr>
          <w:ilvl w:val="0"/>
          <w:numId w:val="6"/>
        </w:numPr>
        <w:spacing w:line="240" w:lineRule="auto"/>
      </w:pPr>
      <w:r w:rsidRPr="00F67AEA">
        <w:t>Principen om</w:t>
      </w:r>
      <w:hyperlink r:id="rId11" w:history="1">
        <w:r w:rsidRPr="006D784D">
          <w:rPr>
            <w:rStyle w:val="Hyperlnk"/>
            <w:color w:val="auto"/>
            <w:u w:val="none"/>
          </w:rPr>
          <w:t xml:space="preserve"> självständighet och oberoende</w:t>
        </w:r>
      </w:hyperlink>
      <w:r w:rsidRPr="006D784D">
        <w:t xml:space="preserve"> </w:t>
      </w:r>
    </w:p>
    <w:p w:rsidR="006D784D" w:rsidRPr="006D784D" w:rsidRDefault="006D784D" w:rsidP="006D784D">
      <w:pPr>
        <w:numPr>
          <w:ilvl w:val="0"/>
          <w:numId w:val="6"/>
        </w:numPr>
        <w:spacing w:line="240" w:lineRule="auto"/>
        <w:rPr>
          <w:u w:val="single"/>
        </w:rPr>
      </w:pPr>
      <w:r w:rsidRPr="00F67AEA">
        <w:t>Principen om</w:t>
      </w:r>
      <w:hyperlink r:id="rId12" w:history="1">
        <w:r w:rsidRPr="006D784D">
          <w:rPr>
            <w:rStyle w:val="Hyperlnk"/>
            <w:color w:val="auto"/>
            <w:u w:val="none"/>
          </w:rPr>
          <w:t xml:space="preserve"> dialog</w:t>
        </w:r>
      </w:hyperlink>
      <w:r w:rsidRPr="006D784D">
        <w:t xml:space="preserve"> </w:t>
      </w:r>
    </w:p>
    <w:p w:rsidR="006D784D" w:rsidRPr="006D784D" w:rsidRDefault="006D784D" w:rsidP="006D784D">
      <w:pPr>
        <w:numPr>
          <w:ilvl w:val="0"/>
          <w:numId w:val="6"/>
        </w:numPr>
        <w:spacing w:line="240" w:lineRule="auto"/>
      </w:pPr>
      <w:r w:rsidRPr="00F67AEA">
        <w:t xml:space="preserve">Principen om </w:t>
      </w:r>
      <w:hyperlink r:id="rId13" w:tgtFrame="_self" w:tooltip="Kvalitet" w:history="1">
        <w:r w:rsidRPr="006D784D">
          <w:rPr>
            <w:rStyle w:val="Hyperlnk"/>
            <w:color w:val="auto"/>
            <w:u w:val="none"/>
          </w:rPr>
          <w:t>kvalitet</w:t>
        </w:r>
      </w:hyperlink>
      <w:r w:rsidRPr="006D784D">
        <w:t xml:space="preserve"> </w:t>
      </w:r>
    </w:p>
    <w:p w:rsidR="006D784D" w:rsidRPr="006D784D" w:rsidRDefault="006D784D" w:rsidP="006D784D">
      <w:pPr>
        <w:numPr>
          <w:ilvl w:val="0"/>
          <w:numId w:val="6"/>
        </w:numPr>
        <w:spacing w:line="240" w:lineRule="auto"/>
      </w:pPr>
      <w:r w:rsidRPr="00F67AEA">
        <w:t>Principen om</w:t>
      </w:r>
      <w:hyperlink r:id="rId14" w:history="1">
        <w:r w:rsidRPr="006D784D">
          <w:rPr>
            <w:rStyle w:val="Hyperlnk"/>
            <w:color w:val="auto"/>
            <w:u w:val="none"/>
          </w:rPr>
          <w:t xml:space="preserve"> långsiktighet</w:t>
        </w:r>
      </w:hyperlink>
      <w:r w:rsidRPr="006D784D">
        <w:t xml:space="preserve"> </w:t>
      </w:r>
    </w:p>
    <w:p w:rsidR="006D784D" w:rsidRPr="00F67AEA" w:rsidRDefault="006D784D" w:rsidP="006D784D">
      <w:pPr>
        <w:numPr>
          <w:ilvl w:val="0"/>
          <w:numId w:val="6"/>
        </w:numPr>
        <w:spacing w:line="240" w:lineRule="auto"/>
      </w:pPr>
      <w:r w:rsidRPr="00F67AEA">
        <w:t>Principen om öppenhet och insyn</w:t>
      </w:r>
    </w:p>
    <w:p w:rsidR="006D784D" w:rsidRPr="006D784D" w:rsidRDefault="006D784D" w:rsidP="006D784D">
      <w:pPr>
        <w:numPr>
          <w:ilvl w:val="0"/>
          <w:numId w:val="6"/>
        </w:numPr>
        <w:spacing w:line="240" w:lineRule="auto"/>
      </w:pPr>
      <w:r w:rsidRPr="00F67AEA">
        <w:t xml:space="preserve">Principen om </w:t>
      </w:r>
      <w:hyperlink r:id="rId15" w:history="1">
        <w:r w:rsidRPr="006D784D">
          <w:rPr>
            <w:rStyle w:val="Hyperlnk"/>
            <w:color w:val="auto"/>
            <w:u w:val="none"/>
          </w:rPr>
          <w:t>mångfald</w:t>
        </w:r>
      </w:hyperlink>
      <w:r w:rsidRPr="006D784D">
        <w:t xml:space="preserve"> </w:t>
      </w:r>
    </w:p>
    <w:p w:rsidR="00656874" w:rsidRDefault="00656874"/>
    <w:p w:rsidR="006D784D" w:rsidRPr="006D784D" w:rsidRDefault="006D784D" w:rsidP="006D784D">
      <w:pPr>
        <w:pStyle w:val="Rubrik3"/>
        <w:rPr>
          <w:color w:val="0070C0"/>
          <w:sz w:val="30"/>
          <w:szCs w:val="30"/>
        </w:rPr>
      </w:pPr>
      <w:r w:rsidRPr="006D784D">
        <w:rPr>
          <w:color w:val="0070C0"/>
          <w:sz w:val="30"/>
          <w:szCs w:val="30"/>
        </w:rPr>
        <w:t>Principen om självständighet och oberoende</w:t>
      </w:r>
    </w:p>
    <w:p w:rsidR="006D784D" w:rsidRPr="001C3762" w:rsidRDefault="006D784D" w:rsidP="006D784D"/>
    <w:p w:rsidR="006D784D" w:rsidRDefault="006D784D" w:rsidP="00314C9F">
      <w:r>
        <w:t>Staden och den idéburna sektorn</w:t>
      </w:r>
      <w:r w:rsidRPr="00F67AEA">
        <w:t xml:space="preserve"> arbetar som jämbördiga parter med skilda roller och uppdrag. Stadens roll och ansvar utgår från lagstiftning och från uppdrag beslutade av kommunful</w:t>
      </w:r>
      <w:r w:rsidR="00C77776">
        <w:t>l</w:t>
      </w:r>
      <w:r w:rsidRPr="00F67AEA">
        <w:t xml:space="preserve">mäktige och </w:t>
      </w:r>
      <w:r w:rsidRPr="00F67AEA">
        <w:lastRenderedPageBreak/>
        <w:t xml:space="preserve">nämnder. </w:t>
      </w:r>
      <w:r>
        <w:t>Den idéburna sektorn</w:t>
      </w:r>
      <w:r w:rsidRPr="00F67AEA">
        <w:t xml:space="preserve"> </w:t>
      </w:r>
      <w:r>
        <w:t xml:space="preserve">bedriver sin verksamhet med utgångspunkt från respektive organisations </w:t>
      </w:r>
      <w:r w:rsidRPr="00F67AEA">
        <w:t xml:space="preserve">värdegrund. </w:t>
      </w:r>
    </w:p>
    <w:p w:rsidR="006D784D" w:rsidRDefault="006D784D" w:rsidP="006D784D"/>
    <w:p w:rsidR="006D784D" w:rsidRDefault="006D784D" w:rsidP="006D784D">
      <w:r w:rsidRPr="00F67AEA">
        <w:t>Staden respekterar de</w:t>
      </w:r>
      <w:r>
        <w:t xml:space="preserve"> idéburna organisationernas </w:t>
      </w:r>
      <w:r w:rsidRPr="00F67AEA">
        <w:t>särställning som självständig</w:t>
      </w:r>
      <w:r>
        <w:t>a</w:t>
      </w:r>
      <w:r w:rsidRPr="00F67AEA">
        <w:t xml:space="preserve"> röstbärare och samhällskritiker. Eventuell kritik mot stadens verksamhet ska inte påverka stadens ställningstaganden om samverkan med, eller </w:t>
      </w:r>
      <w:r>
        <w:t>ekonomiska relationer</w:t>
      </w:r>
      <w:r w:rsidRPr="00F67AEA">
        <w:t xml:space="preserve"> till, en idéburen organisation. </w:t>
      </w:r>
    </w:p>
    <w:p w:rsidR="006D784D" w:rsidRDefault="006D784D" w:rsidP="006D784D"/>
    <w:p w:rsidR="006D784D" w:rsidRDefault="006D784D" w:rsidP="006D784D">
      <w:r w:rsidRPr="00F67AEA">
        <w:t>Båd</w:t>
      </w:r>
      <w:r>
        <w:t>e</w:t>
      </w:r>
      <w:r w:rsidRPr="00F67AEA">
        <w:t xml:space="preserve"> stad och idéburna organisationer kan ta initiativ till samverkan, generellt eller i enskilda frågor. </w:t>
      </w:r>
    </w:p>
    <w:p w:rsidR="006D784D" w:rsidRDefault="006D784D" w:rsidP="006D784D"/>
    <w:p w:rsidR="006D784D" w:rsidRPr="006D784D" w:rsidRDefault="006D784D" w:rsidP="006D784D">
      <w:pPr>
        <w:pStyle w:val="Rubrik3"/>
        <w:rPr>
          <w:color w:val="0070C0"/>
        </w:rPr>
      </w:pPr>
      <w:r w:rsidRPr="006D784D">
        <w:rPr>
          <w:color w:val="0070C0"/>
        </w:rPr>
        <w:t>Principen om dialog</w:t>
      </w:r>
    </w:p>
    <w:p w:rsidR="006D784D" w:rsidRPr="001C3762" w:rsidRDefault="006D784D" w:rsidP="006D784D"/>
    <w:p w:rsidR="006D784D" w:rsidRDefault="006D784D" w:rsidP="006D784D">
      <w:r w:rsidRPr="00CC3B8F">
        <w:t>Dialog utgår från ett inkluderande förhållningssätt och skapar delaktighet och tillit.</w:t>
      </w:r>
    </w:p>
    <w:p w:rsidR="006D784D" w:rsidRDefault="006D784D" w:rsidP="006D784D"/>
    <w:p w:rsidR="006D784D" w:rsidRDefault="006D784D" w:rsidP="006D784D">
      <w:r w:rsidRPr="00F67AEA">
        <w:t xml:space="preserve">En levande och kontinuerlig dialog </w:t>
      </w:r>
      <w:r>
        <w:t>i ett tidigt skede</w:t>
      </w:r>
      <w:r w:rsidRPr="00F67AEA">
        <w:t xml:space="preserve"> mellan staden och de</w:t>
      </w:r>
      <w:r>
        <w:t>n idéburna sektorn</w:t>
      </w:r>
      <w:r w:rsidRPr="00F67AEA">
        <w:t xml:space="preserve"> är en avgörande förutsättning för samverkan. Båda parter kan ta initiativ till dialog. Dialogen är särskilt </w:t>
      </w:r>
      <w:r>
        <w:t>viktig i ett kunskapsuppbyggande och utvecklande syfte då aktörerna kan bidra med olika kunskap och erfarenhet. Dialogen sinsemellan de olika idéburna organisationerna är även angelägen eftersom den bidrar till att</w:t>
      </w:r>
      <w:r w:rsidRPr="00F67AEA">
        <w:t xml:space="preserve"> </w:t>
      </w:r>
      <w:r>
        <w:t xml:space="preserve">utveckla och </w:t>
      </w:r>
      <w:r w:rsidRPr="00F67AEA">
        <w:t xml:space="preserve">stärka den idéburna sektorn. </w:t>
      </w:r>
    </w:p>
    <w:p w:rsidR="006D784D" w:rsidRDefault="006D784D" w:rsidP="006D784D"/>
    <w:p w:rsidR="006D784D" w:rsidRPr="006D784D" w:rsidRDefault="006D784D" w:rsidP="006D784D">
      <w:pPr>
        <w:pStyle w:val="Rubrik3"/>
        <w:rPr>
          <w:color w:val="0070C0"/>
        </w:rPr>
      </w:pPr>
      <w:r w:rsidRPr="006D784D">
        <w:rPr>
          <w:color w:val="0070C0"/>
        </w:rPr>
        <w:t>Principen om kvalitet</w:t>
      </w:r>
    </w:p>
    <w:p w:rsidR="006D784D" w:rsidRPr="001C3762" w:rsidRDefault="006D784D" w:rsidP="006D784D"/>
    <w:p w:rsidR="006D784D" w:rsidRDefault="006D784D" w:rsidP="006D784D">
      <w:r w:rsidRPr="00F67AEA">
        <w:t>En hög kvalitet är viktig för varje verksamhet</w:t>
      </w:r>
      <w:r>
        <w:t>,</w:t>
      </w:r>
      <w:r w:rsidRPr="00D27644">
        <w:t xml:space="preserve"> </w:t>
      </w:r>
      <w:r>
        <w:t>o</w:t>
      </w:r>
      <w:r w:rsidRPr="00F67AEA">
        <w:t>avsett huvudman och utförare</w:t>
      </w:r>
      <w:r>
        <w:t>. Kravet på hög kvalitet garanterar att den enskilde individen är i centrum för verksamheten och garanterar ständig utveckling. Hög kvalitet är avgörande</w:t>
      </w:r>
      <w:r w:rsidRPr="00F67AEA">
        <w:t xml:space="preserve"> för att </w:t>
      </w:r>
      <w:r>
        <w:t xml:space="preserve">verksamheten </w:t>
      </w:r>
      <w:r w:rsidRPr="00F67AEA">
        <w:t xml:space="preserve">ska uppfattas som legitim. </w:t>
      </w:r>
    </w:p>
    <w:p w:rsidR="006D784D" w:rsidRDefault="006D784D" w:rsidP="006D784D"/>
    <w:p w:rsidR="006D784D" w:rsidRDefault="006D784D" w:rsidP="006D784D">
      <w:r>
        <w:t>E</w:t>
      </w:r>
      <w:r w:rsidRPr="00F67AEA">
        <w:t>tt målmedvetet, kontinuerligt och systematiskt kvalitetsarbete är särskilt angeläget för aktörer verksamma inom socialtjänst och äldreomsorg. Staden och de</w:t>
      </w:r>
      <w:r>
        <w:t xml:space="preserve">n idéburna sektorn bidrar till ökad kvalitet och kompetens </w:t>
      </w:r>
      <w:r w:rsidRPr="00F67AEA">
        <w:t>utifrån sina respektive roller.</w:t>
      </w:r>
    </w:p>
    <w:p w:rsidR="006D784D" w:rsidRDefault="006D784D" w:rsidP="006D784D">
      <w:r w:rsidRPr="00F67AEA">
        <w:t xml:space="preserve"> </w:t>
      </w:r>
    </w:p>
    <w:p w:rsidR="006D784D" w:rsidRDefault="006D784D" w:rsidP="006D784D">
      <w:r w:rsidRPr="00F67AEA">
        <w:t>Varje aktör formulerar kvalite</w:t>
      </w:r>
      <w:r>
        <w:t>tskraven på sin verksamhet utifrån respektive uppdrag. Båda</w:t>
      </w:r>
      <w:r w:rsidRPr="00F67AEA">
        <w:t xml:space="preserve"> parter tjäna</w:t>
      </w:r>
      <w:r>
        <w:t>r</w:t>
      </w:r>
      <w:r w:rsidRPr="00F67AEA">
        <w:t xml:space="preserve"> på ett kunskapsutbyte </w:t>
      </w:r>
      <w:r>
        <w:t xml:space="preserve">och </w:t>
      </w:r>
      <w:r w:rsidRPr="00F67AEA">
        <w:t>kan därför initiera ett sådant.</w:t>
      </w:r>
    </w:p>
    <w:p w:rsidR="002613DF" w:rsidRDefault="002613DF" w:rsidP="006D784D"/>
    <w:p w:rsidR="002613DF" w:rsidRDefault="002613DF" w:rsidP="006D784D"/>
    <w:p w:rsidR="002613DF" w:rsidRPr="002613DF" w:rsidRDefault="002613DF" w:rsidP="002613DF">
      <w:pPr>
        <w:pStyle w:val="Rubrik3"/>
        <w:rPr>
          <w:color w:val="0070C0"/>
        </w:rPr>
      </w:pPr>
      <w:r w:rsidRPr="002613DF">
        <w:rPr>
          <w:color w:val="0070C0"/>
        </w:rPr>
        <w:lastRenderedPageBreak/>
        <w:t>Principen om långsiktighet</w:t>
      </w:r>
    </w:p>
    <w:p w:rsidR="002613DF" w:rsidRPr="001C3762" w:rsidRDefault="002613DF" w:rsidP="002613DF"/>
    <w:p w:rsidR="002613DF" w:rsidRDefault="002613DF" w:rsidP="002613DF">
      <w:r w:rsidRPr="00F67AEA">
        <w:t>Långsiktighet</w:t>
      </w:r>
      <w:r>
        <w:t xml:space="preserve"> </w:t>
      </w:r>
      <w:r w:rsidRPr="00F67AEA">
        <w:t>skapa</w:t>
      </w:r>
      <w:r>
        <w:t>r</w:t>
      </w:r>
      <w:r w:rsidRPr="00F67AEA">
        <w:t xml:space="preserve"> trygghet för </w:t>
      </w:r>
      <w:r>
        <w:t xml:space="preserve">verksamhetens </w:t>
      </w:r>
      <w:r w:rsidRPr="00F67AEA">
        <w:t>målgrupper</w:t>
      </w:r>
      <w:r>
        <w:t xml:space="preserve">. Den gör det vidare möjligt för båda parter att utveckla uppdrag och verksamhet – </w:t>
      </w:r>
      <w:r w:rsidRPr="00CC3B8F">
        <w:t>långsiktighet är en förutsättning för kontinuitet. Överenskommelsen skapar förutsättning för hål</w:t>
      </w:r>
      <w:r>
        <w:t>l</w:t>
      </w:r>
      <w:r w:rsidRPr="00CC3B8F">
        <w:t>bar</w:t>
      </w:r>
      <w:r w:rsidRPr="005E2563">
        <w:rPr>
          <w:color w:val="FF0000"/>
        </w:rPr>
        <w:t xml:space="preserve"> </w:t>
      </w:r>
      <w:proofErr w:type="spellStart"/>
      <w:r w:rsidRPr="00CC3B8F">
        <w:t>samhällsut</w:t>
      </w:r>
      <w:proofErr w:type="spellEnd"/>
      <w:r w:rsidR="006E2F13">
        <w:t>-</w:t>
      </w:r>
      <w:r w:rsidRPr="00CC3B8F">
        <w:t xml:space="preserve">veckling. </w:t>
      </w:r>
    </w:p>
    <w:p w:rsidR="002613DF" w:rsidRDefault="002613DF" w:rsidP="002613DF"/>
    <w:p w:rsidR="002613DF" w:rsidRDefault="002613DF" w:rsidP="002613DF">
      <w:r w:rsidRPr="00F67AEA">
        <w:t xml:space="preserve">Staden ska i möjligaste mån bidra till organisationernas förutsättningar för långsiktig planering. </w:t>
      </w:r>
    </w:p>
    <w:p w:rsidR="002613DF" w:rsidRDefault="002613DF" w:rsidP="002613DF"/>
    <w:p w:rsidR="002613DF" w:rsidRDefault="002613DF" w:rsidP="002613DF">
      <w:r w:rsidRPr="00D87AC3">
        <w:t>Överenskommelsen uttrycker att det</w:t>
      </w:r>
      <w:r>
        <w:t xml:space="preserve"> finns en långsiktig</w:t>
      </w:r>
      <w:r w:rsidRPr="00F67AEA">
        <w:t xml:space="preserve"> vilja från staden att oavsett politiska majoriteter </w:t>
      </w:r>
      <w:r>
        <w:t xml:space="preserve">utveckla </w:t>
      </w:r>
      <w:r w:rsidRPr="00F67AEA">
        <w:t>samverka</w:t>
      </w:r>
      <w:r>
        <w:t>n</w:t>
      </w:r>
      <w:r w:rsidRPr="00F67AEA">
        <w:t xml:space="preserve"> med de</w:t>
      </w:r>
      <w:r>
        <w:t>n idéburna sektorn</w:t>
      </w:r>
      <w:r w:rsidRPr="00F67AEA">
        <w:t xml:space="preserve">. </w:t>
      </w:r>
    </w:p>
    <w:p w:rsidR="002613DF" w:rsidRDefault="002613DF" w:rsidP="002613DF"/>
    <w:p w:rsidR="002613DF" w:rsidRDefault="002613DF" w:rsidP="002613DF">
      <w:r w:rsidRPr="00351D50">
        <w:t xml:space="preserve">Överenskommelsen </w:t>
      </w:r>
      <w:r w:rsidRPr="00F67AEA">
        <w:t xml:space="preserve">uttrycker också vikten av </w:t>
      </w:r>
      <w:r>
        <w:t xml:space="preserve">att </w:t>
      </w:r>
      <w:r w:rsidRPr="00F67AEA">
        <w:t>även den ekonomiska bidragsgivningen präglas av långsiktig</w:t>
      </w:r>
      <w:r>
        <w:t>het inom ramen för nämndernas</w:t>
      </w:r>
      <w:r w:rsidRPr="00F67AEA">
        <w:t xml:space="preserve"> riktlinjer </w:t>
      </w:r>
      <w:r>
        <w:t xml:space="preserve">för </w:t>
      </w:r>
      <w:r w:rsidRPr="00F67AEA">
        <w:t>bidragsgivning.</w:t>
      </w:r>
    </w:p>
    <w:p w:rsidR="002613DF" w:rsidRDefault="002613DF" w:rsidP="002613DF"/>
    <w:p w:rsidR="002613DF" w:rsidRPr="002613DF" w:rsidRDefault="002613DF" w:rsidP="002613DF">
      <w:pPr>
        <w:pStyle w:val="Rubrik3"/>
        <w:rPr>
          <w:color w:val="0070C0"/>
        </w:rPr>
      </w:pPr>
      <w:r w:rsidRPr="002613DF">
        <w:rPr>
          <w:color w:val="0070C0"/>
        </w:rPr>
        <w:t>Principen om öppenhet och insyn</w:t>
      </w:r>
    </w:p>
    <w:p w:rsidR="002613DF" w:rsidRPr="001C3762" w:rsidRDefault="002613DF" w:rsidP="002613DF"/>
    <w:p w:rsidR="002613DF" w:rsidRDefault="002613DF" w:rsidP="002613DF">
      <w:r>
        <w:t xml:space="preserve">Stadens och den idéburna sektorns </w:t>
      </w:r>
      <w:r w:rsidRPr="00F67AEA">
        <w:t>öppenhet är en viktig förutsättning för samverkan och för verksamhete</w:t>
      </w:r>
      <w:r>
        <w:t xml:space="preserve">rnas legitimitet. Öppenhet bidrar också till att synliggöra den idéburna sektorn. </w:t>
      </w:r>
    </w:p>
    <w:p w:rsidR="002613DF" w:rsidRDefault="002613DF" w:rsidP="002613DF"/>
    <w:p w:rsidR="002613DF" w:rsidRDefault="002613DF" w:rsidP="002613DF">
      <w:r>
        <w:t xml:space="preserve">Staden och den idéburna sektorn </w:t>
      </w:r>
      <w:r w:rsidRPr="00F67AEA">
        <w:t>verkar parallellt</w:t>
      </w:r>
      <w:r>
        <w:t xml:space="preserve"> och ibland gemensamt. Det </w:t>
      </w:r>
      <w:r w:rsidRPr="00F67AEA">
        <w:t xml:space="preserve">är därför angeläget att båda aktörerna är välinformerade om utveckling och förändringar som har betydelse för verksamheten. </w:t>
      </w:r>
    </w:p>
    <w:p w:rsidR="002613DF" w:rsidRDefault="002613DF" w:rsidP="002613DF"/>
    <w:p w:rsidR="002613DF" w:rsidRDefault="002613DF" w:rsidP="002613DF">
      <w:r w:rsidRPr="00F67AEA">
        <w:t>Inriktningen från både stad</w:t>
      </w:r>
      <w:r>
        <w:t>en</w:t>
      </w:r>
      <w:r w:rsidRPr="00F67AEA">
        <w:t xml:space="preserve"> och </w:t>
      </w:r>
      <w:r>
        <w:t>den idéburna sektorn</w:t>
      </w:r>
      <w:r w:rsidRPr="00F67AEA">
        <w:t xml:space="preserve"> är att öppet informera och göra tillgängligt underlag som är av intresse för såväl den andra parten som allmänheten. Varje part avgör när det finns anledning att informera. </w:t>
      </w:r>
    </w:p>
    <w:p w:rsidR="002613DF" w:rsidRDefault="002613DF" w:rsidP="002613DF"/>
    <w:p w:rsidR="002613DF" w:rsidRPr="002613DF" w:rsidRDefault="002613DF" w:rsidP="002613DF">
      <w:pPr>
        <w:pStyle w:val="Rubrik3"/>
        <w:rPr>
          <w:color w:val="0070C0"/>
        </w:rPr>
      </w:pPr>
      <w:r w:rsidRPr="002613DF">
        <w:rPr>
          <w:color w:val="0070C0"/>
        </w:rPr>
        <w:t>Principen om mångfald</w:t>
      </w:r>
    </w:p>
    <w:p w:rsidR="002613DF" w:rsidRPr="002613DF" w:rsidRDefault="002613DF" w:rsidP="002613DF">
      <w:pPr>
        <w:rPr>
          <w:color w:val="0070C0"/>
        </w:rPr>
      </w:pPr>
    </w:p>
    <w:p w:rsidR="002613DF" w:rsidRDefault="002613DF" w:rsidP="002613DF">
      <w:r w:rsidRPr="00AA3849">
        <w:t xml:space="preserve">Den idéburna sektorn </w:t>
      </w:r>
      <w:r>
        <w:t xml:space="preserve">spelar en viktig roll i att </w:t>
      </w:r>
      <w:r w:rsidRPr="00AA3849">
        <w:t>göra Stockholm till en stad som präglas av mångfald.</w:t>
      </w:r>
      <w:r w:rsidRPr="00F74EE1">
        <w:t xml:space="preserve"> </w:t>
      </w:r>
      <w:r w:rsidRPr="00AA3849">
        <w:t xml:space="preserve">En mångfald av </w:t>
      </w:r>
      <w:r>
        <w:t xml:space="preserve">verksamheter som möter människor med skilda behov och önskemål utvecklar staden. </w:t>
      </w:r>
      <w:r w:rsidRPr="0027418C">
        <w:t xml:space="preserve">Båda parter bör </w:t>
      </w:r>
      <w:r>
        <w:t xml:space="preserve">bejaka och främja den mångfald som den idéburna sektorn erbjuder. </w:t>
      </w:r>
    </w:p>
    <w:p w:rsidR="002613DF" w:rsidRDefault="002613DF" w:rsidP="002613DF"/>
    <w:p w:rsidR="002613DF" w:rsidRDefault="002613DF" w:rsidP="002613DF">
      <w:r w:rsidRPr="0027418C">
        <w:lastRenderedPageBreak/>
        <w:t>Öv</w:t>
      </w:r>
      <w:r>
        <w:t>erenskommelsen framhåller</w:t>
      </w:r>
      <w:r w:rsidRPr="0027418C">
        <w:t xml:space="preserve"> vikten av att idéburna organisationer med sin särart, erfarenhet och kunskap </w:t>
      </w:r>
      <w:r>
        <w:t>även kan</w:t>
      </w:r>
      <w:r w:rsidRPr="0027418C">
        <w:t xml:space="preserve"> konkurrera på likvärdiga villkor med andra aktörer om att leverera tjänster som staden upphandlar. </w:t>
      </w:r>
    </w:p>
    <w:p w:rsidR="002613DF" w:rsidRDefault="002613DF" w:rsidP="002613DF"/>
    <w:p w:rsidR="002613DF" w:rsidRPr="002613DF" w:rsidRDefault="002613DF" w:rsidP="002613DF">
      <w:pPr>
        <w:pStyle w:val="Rubrik2"/>
        <w:rPr>
          <w:color w:val="0070C0"/>
        </w:rPr>
      </w:pPr>
      <w:r w:rsidRPr="002613DF">
        <w:rPr>
          <w:color w:val="0070C0"/>
        </w:rPr>
        <w:t>Överenskommelsens omfattning</w:t>
      </w:r>
    </w:p>
    <w:p w:rsidR="002613DF" w:rsidRPr="00F67AEA" w:rsidRDefault="002613DF" w:rsidP="002613DF"/>
    <w:p w:rsidR="002613DF" w:rsidRDefault="002613DF" w:rsidP="002613DF">
      <w:r w:rsidRPr="00F67AEA">
        <w:t xml:space="preserve">Överenskommelsen avser samverkan mellan </w:t>
      </w:r>
      <w:r>
        <w:t xml:space="preserve">Stockholms </w:t>
      </w:r>
      <w:r w:rsidRPr="00F67AEA">
        <w:t>stad – genom socialnämnden och äldrenämnden</w:t>
      </w:r>
      <w:r>
        <w:t xml:space="preserve"> – och den idéburna sektorn. </w:t>
      </w:r>
      <w:r w:rsidRPr="00F67AEA">
        <w:t xml:space="preserve">När det gäller stadsdelsnämndernas ansvar inom socialtjänst och äldreomsorg bör man inom varje stadsdelsnämndsområde diskutera principerna för samverkan med utgångspunkt i denna överenskommelse. </w:t>
      </w:r>
    </w:p>
    <w:p w:rsidR="002613DF" w:rsidRDefault="002613DF" w:rsidP="002613DF"/>
    <w:p w:rsidR="002613DF" w:rsidRDefault="002613DF" w:rsidP="002613DF">
      <w:r w:rsidRPr="00CC1E2F">
        <w:t>Överenskommelsen omfattar fyra år. Under det f</w:t>
      </w:r>
      <w:r>
        <w:t xml:space="preserve">järde året sker utvärdering, </w:t>
      </w:r>
      <w:r w:rsidRPr="00CC1E2F">
        <w:t xml:space="preserve">uppföljning och eventuell revidering av </w:t>
      </w:r>
      <w:r>
        <w:t>Ö</w:t>
      </w:r>
      <w:r w:rsidRPr="00CC1E2F">
        <w:t xml:space="preserve">verenskommelsen. Om inget annat beslutas gäller </w:t>
      </w:r>
      <w:r>
        <w:t>Ö</w:t>
      </w:r>
      <w:r w:rsidRPr="00CC1E2F">
        <w:t xml:space="preserve">verenskommelsen i ytterligare fyra år. </w:t>
      </w:r>
    </w:p>
    <w:p w:rsidR="002613DF" w:rsidRDefault="002613DF" w:rsidP="002613DF"/>
    <w:p w:rsidR="002613DF" w:rsidRPr="002613DF" w:rsidRDefault="002613DF" w:rsidP="002613DF">
      <w:pPr>
        <w:pStyle w:val="Rubrik2"/>
        <w:rPr>
          <w:color w:val="0070C0"/>
        </w:rPr>
      </w:pPr>
      <w:r w:rsidRPr="002613DF">
        <w:rPr>
          <w:color w:val="0070C0"/>
        </w:rPr>
        <w:t>Uppföljning av överenskommelsen</w:t>
      </w:r>
    </w:p>
    <w:p w:rsidR="002613DF" w:rsidRDefault="002613DF" w:rsidP="002613DF"/>
    <w:p w:rsidR="002613DF" w:rsidRDefault="002613DF" w:rsidP="002613DF">
      <w:r>
        <w:t xml:space="preserve">Överenskommelsens parter har ett gemensamt ansvar för </w:t>
      </w:r>
      <w:r w:rsidRPr="00AA3849">
        <w:t>uppfölj</w:t>
      </w:r>
      <w:r w:rsidR="006E2F13">
        <w:t>-</w:t>
      </w:r>
      <w:proofErr w:type="spellStart"/>
      <w:r w:rsidRPr="00AA3849">
        <w:t>ning</w:t>
      </w:r>
      <w:proofErr w:type="spellEnd"/>
      <w:r w:rsidRPr="00AA3849">
        <w:t xml:space="preserve"> och utveckling av </w:t>
      </w:r>
      <w:r>
        <w:t>Ö</w:t>
      </w:r>
      <w:r w:rsidRPr="00AA3849">
        <w:t>verenskommelsen</w:t>
      </w:r>
      <w:r>
        <w:t xml:space="preserve">. De åtar sig gemensamt, och var och en för sig, att sprida kunskap om Överenskommelsen och att bidra till att </w:t>
      </w:r>
      <w:r w:rsidRPr="00AA3849">
        <w:t xml:space="preserve">organisationer </w:t>
      </w:r>
      <w:r>
        <w:t>väljer att engagera sig för Överenskommelsens principer och åtaganden.</w:t>
      </w:r>
    </w:p>
    <w:p w:rsidR="002613DF" w:rsidRDefault="002613DF" w:rsidP="002613DF"/>
    <w:p w:rsidR="002613DF" w:rsidRDefault="002613DF" w:rsidP="002613DF">
      <w:r w:rsidRPr="00CC1E2F">
        <w:t>En gemensam arbetsgrupp mellan parterna bildas.</w:t>
      </w:r>
      <w:r>
        <w:t xml:space="preserve"> Dess </w:t>
      </w:r>
      <w:proofErr w:type="spellStart"/>
      <w:r>
        <w:t>övergri</w:t>
      </w:r>
      <w:r w:rsidR="006E2F13">
        <w:t>-</w:t>
      </w:r>
      <w:r>
        <w:t>pande</w:t>
      </w:r>
      <w:proofErr w:type="spellEnd"/>
      <w:r>
        <w:t xml:space="preserve"> uppdrag ska vara att formulera en handlingsplan med konkreta åtgärder som har sin utgångspunkt i Överenskommelsen.</w:t>
      </w:r>
      <w:r w:rsidRPr="006A1F26">
        <w:t xml:space="preserve"> </w:t>
      </w:r>
      <w:r>
        <w:t>Den gemensamma arbetsgruppen ansvarar för den vidare dialogen om konkreta och långsiktiga åtgärder, om nya samverkansformer och det offentlignära frivilliguppdraget, om finansieringsformer, som till exempel bidragsgivning och upphandling, och om hur begränsade resurser ska kunna användas så effektivt som möjligt. Arbetsgruppen ska vidare förbereda den årliga uppföljnings</w:t>
      </w:r>
      <w:r w:rsidR="006E2F13">
        <w:t>-</w:t>
      </w:r>
      <w:r>
        <w:t>konferensen där man också lämnar en rapport om det gångna årets arbete. Gruppens arbete styrs av en arbetsordning som presenteras och förankras vid uppföljningskonferensen.</w:t>
      </w:r>
    </w:p>
    <w:p w:rsidR="002613DF" w:rsidRDefault="002613DF" w:rsidP="002613DF"/>
    <w:p w:rsidR="002613DF" w:rsidRDefault="002613DF" w:rsidP="002613DF">
      <w:r w:rsidRPr="00F67AEA">
        <w:t>Överenskommelsen ska följas upp vid en årlig uppföljnings</w:t>
      </w:r>
      <w:r w:rsidR="00E71F81">
        <w:t>-</w:t>
      </w:r>
      <w:r w:rsidRPr="00F67AEA">
        <w:t>konferens</w:t>
      </w:r>
      <w:r>
        <w:t xml:space="preserve"> som är öppen för alla oavsett om man har undertecknat Överenskommelsen eller inte. Konferensen arrangeras dock av </w:t>
      </w:r>
      <w:r w:rsidRPr="00F67AEA">
        <w:t xml:space="preserve">de </w:t>
      </w:r>
      <w:r w:rsidRPr="00F67AEA">
        <w:lastRenderedPageBreak/>
        <w:t xml:space="preserve">parter som har undertecknat </w:t>
      </w:r>
      <w:r>
        <w:t>Ö</w:t>
      </w:r>
      <w:r w:rsidRPr="00F67AEA">
        <w:t>verenskommelsen. Vid uppföljnings</w:t>
      </w:r>
      <w:r>
        <w:softHyphen/>
      </w:r>
      <w:r w:rsidRPr="00F67AEA">
        <w:t>konferensen redovisar såväl staden som de</w:t>
      </w:r>
      <w:r>
        <w:t>n idéburna sektorn hur åtaganden</w:t>
      </w:r>
      <w:r w:rsidRPr="00F67AEA">
        <w:t xml:space="preserve"> i </w:t>
      </w:r>
      <w:r>
        <w:t>Ö</w:t>
      </w:r>
      <w:r w:rsidRPr="00F67AEA">
        <w:t>verenskommelsen har fullföljts. Vidare diskuteras eventuellt behov av att revi</w:t>
      </w:r>
      <w:r>
        <w:t>dera Överenskommelsens åtaganden</w:t>
      </w:r>
      <w:r w:rsidRPr="00F67AEA">
        <w:t xml:space="preserve">. </w:t>
      </w:r>
    </w:p>
    <w:p w:rsidR="002613DF" w:rsidRDefault="002613DF" w:rsidP="002613DF">
      <w:r>
        <w:t>Socialförvaltningen och äldreförvaltningen</w:t>
      </w:r>
      <w:r w:rsidRPr="00F67AEA">
        <w:t xml:space="preserve"> redovisar årligen </w:t>
      </w:r>
      <w:r>
        <w:t xml:space="preserve">även i respektive nämnds verksamhetsberättelse om samverkan </w:t>
      </w:r>
      <w:r w:rsidRPr="00F67AEA">
        <w:t xml:space="preserve">utifrån </w:t>
      </w:r>
      <w:r>
        <w:t>Ö</w:t>
      </w:r>
      <w:r w:rsidRPr="00F67AEA">
        <w:t xml:space="preserve">verenskommelsen. </w:t>
      </w:r>
    </w:p>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2613DF" w:rsidRDefault="002613DF" w:rsidP="002613DF"/>
    <w:p w:rsidR="00AD3CDF" w:rsidRDefault="00AD3CDF" w:rsidP="002613DF"/>
    <w:p w:rsidR="002613DF" w:rsidRDefault="002613DF" w:rsidP="002613DF"/>
    <w:p w:rsidR="0033261A" w:rsidRPr="0033261A" w:rsidRDefault="0033261A" w:rsidP="0033261A">
      <w:pPr>
        <w:pStyle w:val="Rubrik1"/>
        <w:rPr>
          <w:color w:val="0070C0"/>
        </w:rPr>
      </w:pPr>
      <w:r w:rsidRPr="0033261A">
        <w:rPr>
          <w:color w:val="0070C0"/>
        </w:rPr>
        <w:lastRenderedPageBreak/>
        <w:t>ÅTAGANDEN</w:t>
      </w:r>
    </w:p>
    <w:p w:rsidR="0033261A" w:rsidRPr="0033261A" w:rsidRDefault="0033261A" w:rsidP="0033261A">
      <w:pPr>
        <w:pStyle w:val="Rubrik2"/>
        <w:rPr>
          <w:color w:val="0070C0"/>
        </w:rPr>
      </w:pPr>
      <w:r w:rsidRPr="0033261A">
        <w:rPr>
          <w:color w:val="0070C0"/>
        </w:rPr>
        <w:t>Gemensamma åtaganden</w:t>
      </w:r>
    </w:p>
    <w:p w:rsidR="0033261A" w:rsidRDefault="0033261A" w:rsidP="0033261A"/>
    <w:p w:rsidR="0033261A" w:rsidRDefault="0033261A" w:rsidP="0033261A">
      <w:pPr>
        <w:pStyle w:val="Liststycke"/>
        <w:numPr>
          <w:ilvl w:val="0"/>
          <w:numId w:val="7"/>
        </w:numPr>
      </w:pPr>
      <w:r>
        <w:t xml:space="preserve">Parterna åtar sig att bilda den gemensamma arbetsgruppen, </w:t>
      </w:r>
      <w:r w:rsidR="00AD3CDF">
        <w:t>s</w:t>
      </w:r>
      <w:r>
        <w:t>om bland annat ansvarar för den vidare dialogen om konkreta, utvecklande och långsiktiga åtgärder, om nya samverkansformer och det offentlignära frivilliguppdraget, om finansieringsformer som till exempel bidragsgivning och upphandling och om hur begränsade resurser ska kunna användas så effektivt som möjligt.</w:t>
      </w:r>
    </w:p>
    <w:p w:rsidR="0033261A" w:rsidRPr="00AD3CDF" w:rsidRDefault="0033261A" w:rsidP="0033261A">
      <w:pPr>
        <w:rPr>
          <w:sz w:val="20"/>
          <w:szCs w:val="20"/>
        </w:rPr>
      </w:pPr>
    </w:p>
    <w:p w:rsidR="00AD3CDF" w:rsidRPr="00AD3CDF" w:rsidRDefault="0033261A" w:rsidP="0033261A">
      <w:pPr>
        <w:pStyle w:val="Liststycke"/>
        <w:numPr>
          <w:ilvl w:val="0"/>
          <w:numId w:val="7"/>
        </w:numPr>
        <w:rPr>
          <w:sz w:val="20"/>
          <w:szCs w:val="20"/>
        </w:rPr>
      </w:pPr>
      <w:r>
        <w:t>Parterna åtar sig att arrangera</w:t>
      </w:r>
      <w:r w:rsidRPr="00F67AEA">
        <w:t xml:space="preserve"> en årlig uppföljningskonferens för </w:t>
      </w:r>
      <w:r>
        <w:t>Ö</w:t>
      </w:r>
      <w:r w:rsidRPr="00F67AEA">
        <w:t>verenskommelsen.</w:t>
      </w:r>
      <w:r w:rsidR="00AD3CDF">
        <w:br/>
      </w:r>
    </w:p>
    <w:p w:rsidR="0033261A" w:rsidRPr="00AD3CDF" w:rsidRDefault="0033261A" w:rsidP="0033261A">
      <w:pPr>
        <w:pStyle w:val="Liststycke"/>
        <w:numPr>
          <w:ilvl w:val="0"/>
          <w:numId w:val="7"/>
        </w:numPr>
        <w:rPr>
          <w:sz w:val="20"/>
          <w:szCs w:val="20"/>
        </w:rPr>
      </w:pPr>
      <w:r>
        <w:t xml:space="preserve">Parterna </w:t>
      </w:r>
      <w:r w:rsidRPr="00AD3CDF">
        <w:rPr>
          <w:bCs/>
        </w:rPr>
        <w:t xml:space="preserve">åtar </w:t>
      </w:r>
      <w:r w:rsidRPr="00F67AEA">
        <w:t xml:space="preserve">sig att </w:t>
      </w:r>
      <w:r>
        <w:t xml:space="preserve">verka för utveckling av samverkan, bland annat i form av gemensamma projekt och insatser i syfte att möjliggöra hållbar samhällsutveckling. </w:t>
      </w:r>
      <w:r w:rsidR="00AD3CDF">
        <w:br/>
      </w:r>
    </w:p>
    <w:p w:rsidR="0033261A" w:rsidRPr="00AD3CDF" w:rsidRDefault="0033261A" w:rsidP="0033261A">
      <w:pPr>
        <w:pStyle w:val="Liststycke"/>
        <w:numPr>
          <w:ilvl w:val="0"/>
          <w:numId w:val="7"/>
        </w:numPr>
        <w:rPr>
          <w:sz w:val="20"/>
          <w:szCs w:val="20"/>
        </w:rPr>
      </w:pPr>
      <w:r>
        <w:t>Parterna</w:t>
      </w:r>
      <w:r w:rsidRPr="00F67AEA">
        <w:t xml:space="preserve"> åtar sig att sprida information om </w:t>
      </w:r>
      <w:r>
        <w:t>Ö</w:t>
      </w:r>
      <w:r w:rsidRPr="00F67AEA">
        <w:t>verenskommelsen</w:t>
      </w:r>
      <w:r>
        <w:t>.</w:t>
      </w:r>
      <w:r w:rsidR="00AD3CDF">
        <w:br/>
      </w:r>
    </w:p>
    <w:p w:rsidR="0033261A" w:rsidRPr="00AD3CDF" w:rsidRDefault="0033261A" w:rsidP="0033261A">
      <w:pPr>
        <w:pStyle w:val="Liststycke"/>
        <w:numPr>
          <w:ilvl w:val="0"/>
          <w:numId w:val="7"/>
        </w:numPr>
        <w:rPr>
          <w:sz w:val="20"/>
          <w:szCs w:val="20"/>
        </w:rPr>
      </w:pPr>
      <w:r>
        <w:t>Parterna</w:t>
      </w:r>
      <w:r w:rsidRPr="00F67AEA">
        <w:t xml:space="preserve"> åtar sig att vara öppna för sam</w:t>
      </w:r>
      <w:r>
        <w:t xml:space="preserve">verkan med nya verksamheter och </w:t>
      </w:r>
      <w:r w:rsidRPr="00F67AEA">
        <w:t xml:space="preserve">organisationer. </w:t>
      </w:r>
      <w:r w:rsidR="00AD3CDF">
        <w:br/>
      </w:r>
    </w:p>
    <w:p w:rsidR="0033261A" w:rsidRPr="00AD3CDF" w:rsidRDefault="0033261A" w:rsidP="0033261A">
      <w:pPr>
        <w:pStyle w:val="Liststycke"/>
        <w:numPr>
          <w:ilvl w:val="0"/>
          <w:numId w:val="7"/>
        </w:numPr>
        <w:rPr>
          <w:sz w:val="20"/>
          <w:szCs w:val="20"/>
        </w:rPr>
      </w:pPr>
      <w:r>
        <w:t xml:space="preserve">Parterna </w:t>
      </w:r>
      <w:r w:rsidRPr="00F67AEA">
        <w:t>åtar sig att initiera</w:t>
      </w:r>
      <w:r>
        <w:t xml:space="preserve"> insatser för forskning,</w:t>
      </w:r>
      <w:r w:rsidRPr="00F67AEA">
        <w:t xml:space="preserve"> kunskapsutbyte</w:t>
      </w:r>
      <w:r>
        <w:t xml:space="preserve"> och kompetensutveckling</w:t>
      </w:r>
      <w:r w:rsidRPr="00F67AEA">
        <w:t xml:space="preserve"> i syfte att </w:t>
      </w:r>
      <w:r>
        <w:t xml:space="preserve">utveckla </w:t>
      </w:r>
      <w:r w:rsidRPr="00F67AEA">
        <w:t>kvalitet</w:t>
      </w:r>
      <w:r>
        <w:t>en</w:t>
      </w:r>
      <w:r w:rsidRPr="00F67AEA">
        <w:t xml:space="preserve"> av </w:t>
      </w:r>
      <w:r>
        <w:t>stadens och sektorns</w:t>
      </w:r>
      <w:r w:rsidRPr="00F67AEA">
        <w:t xml:space="preserve"> verksamheter.</w:t>
      </w:r>
      <w:r w:rsidR="00AD3CDF">
        <w:br/>
      </w:r>
    </w:p>
    <w:p w:rsidR="0033261A" w:rsidRPr="00AD3CDF" w:rsidRDefault="0033261A" w:rsidP="0033261A">
      <w:pPr>
        <w:pStyle w:val="Liststycke"/>
        <w:numPr>
          <w:ilvl w:val="0"/>
          <w:numId w:val="7"/>
        </w:numPr>
        <w:rPr>
          <w:sz w:val="20"/>
          <w:szCs w:val="20"/>
        </w:rPr>
      </w:pPr>
      <w:r>
        <w:t>Parterna</w:t>
      </w:r>
      <w:r w:rsidRPr="00F67AEA">
        <w:t xml:space="preserve"> åtar sig att i största möjliga mån öppet informera om förändringar som kan påverka </w:t>
      </w:r>
      <w:r>
        <w:t>samverkan och verksamheten.</w:t>
      </w:r>
      <w:r w:rsidR="00AD3CDF">
        <w:br/>
      </w:r>
    </w:p>
    <w:p w:rsidR="0033261A" w:rsidRPr="00AD3CDF" w:rsidRDefault="0033261A" w:rsidP="0033261A">
      <w:pPr>
        <w:pStyle w:val="Liststycke"/>
        <w:numPr>
          <w:ilvl w:val="0"/>
          <w:numId w:val="7"/>
        </w:numPr>
        <w:rPr>
          <w:sz w:val="20"/>
          <w:szCs w:val="20"/>
        </w:rPr>
      </w:pPr>
      <w:r>
        <w:t>Parterna åtar sig att verka för att synliggöra den idéburna sektorns roll i socialtjänst och äldreomsorg.</w:t>
      </w:r>
      <w:r w:rsidR="00AD3CDF">
        <w:br/>
      </w:r>
    </w:p>
    <w:p w:rsidR="0033261A" w:rsidRDefault="0033261A" w:rsidP="0033261A">
      <w:pPr>
        <w:pStyle w:val="Liststycke"/>
        <w:numPr>
          <w:ilvl w:val="0"/>
          <w:numId w:val="7"/>
        </w:numPr>
      </w:pPr>
      <w:r>
        <w:t>Parterna åtar sig att ta strid för demokratiska värden som mångfald och tolerans.</w:t>
      </w:r>
    </w:p>
    <w:p w:rsidR="0033261A" w:rsidRDefault="00CD699D" w:rsidP="0033261A">
      <w:r>
        <w:br/>
      </w:r>
      <w:r>
        <w:br/>
      </w:r>
      <w:r>
        <w:br/>
      </w:r>
    </w:p>
    <w:p w:rsidR="0007329F" w:rsidRPr="0007329F" w:rsidRDefault="0007329F" w:rsidP="0007329F">
      <w:pPr>
        <w:pStyle w:val="Rubrik2"/>
        <w:rPr>
          <w:color w:val="0070C0"/>
        </w:rPr>
      </w:pPr>
      <w:r>
        <w:rPr>
          <w:color w:val="0070C0"/>
        </w:rPr>
        <w:lastRenderedPageBreak/>
        <w:t>S</w:t>
      </w:r>
      <w:r w:rsidRPr="0007329F">
        <w:rPr>
          <w:color w:val="0070C0"/>
        </w:rPr>
        <w:t xml:space="preserve">tockholms stads åtaganden </w:t>
      </w:r>
    </w:p>
    <w:p w:rsidR="0007329F" w:rsidRPr="0007329F" w:rsidRDefault="0007329F" w:rsidP="0007329F">
      <w:pPr>
        <w:rPr>
          <w:color w:val="0070C0"/>
        </w:rPr>
      </w:pPr>
    </w:p>
    <w:p w:rsidR="0007329F" w:rsidRDefault="0007329F" w:rsidP="0007329F">
      <w:pPr>
        <w:pStyle w:val="Liststycke"/>
        <w:numPr>
          <w:ilvl w:val="0"/>
          <w:numId w:val="8"/>
        </w:numPr>
      </w:pPr>
      <w:r>
        <w:t>Stockholms stad åtar sig att stödja den idéburna sektorns utveckling.</w:t>
      </w:r>
    </w:p>
    <w:p w:rsidR="0007329F" w:rsidRPr="00597D54" w:rsidRDefault="0007329F" w:rsidP="0007329F">
      <w:pPr>
        <w:pStyle w:val="Liststycke"/>
        <w:numPr>
          <w:ilvl w:val="0"/>
          <w:numId w:val="8"/>
        </w:numPr>
        <w:rPr>
          <w:sz w:val="20"/>
          <w:szCs w:val="20"/>
        </w:rPr>
      </w:pPr>
      <w:r>
        <w:t>Stockholms stad</w:t>
      </w:r>
      <w:r w:rsidRPr="00F67AEA">
        <w:t xml:space="preserve"> åtar</w:t>
      </w:r>
      <w:r w:rsidRPr="00597D54">
        <w:rPr>
          <w:b/>
          <w:bCs/>
        </w:rPr>
        <w:t xml:space="preserve"> </w:t>
      </w:r>
      <w:r w:rsidRPr="00F67AEA">
        <w:t>sig att på olika sätt sprida information om den verksamhet som organisationerna tillhandahåller</w:t>
      </w:r>
      <w:r>
        <w:t xml:space="preserve"> inom socialtjänst och äldreomsorg för att öka medborgarnas kännedom om den</w:t>
      </w:r>
      <w:r w:rsidRPr="00F67AEA">
        <w:t>.</w:t>
      </w:r>
      <w:r w:rsidR="00597D54">
        <w:br/>
      </w:r>
    </w:p>
    <w:p w:rsidR="0007329F" w:rsidRPr="00597D54" w:rsidRDefault="0007329F" w:rsidP="0007329F">
      <w:pPr>
        <w:pStyle w:val="Liststycke"/>
        <w:numPr>
          <w:ilvl w:val="0"/>
          <w:numId w:val="8"/>
        </w:numPr>
        <w:rPr>
          <w:sz w:val="20"/>
          <w:szCs w:val="20"/>
        </w:rPr>
      </w:pPr>
      <w:r>
        <w:t xml:space="preserve">Stockholms stad </w:t>
      </w:r>
      <w:r w:rsidRPr="00F67AEA">
        <w:t>åtar sig att skapa förutsättning för dialog genom att hålla halvårsvisa ämnesområdesbaserade möten (exempelvis äldre, hemlösa, kvinnofrid, etc.)</w:t>
      </w:r>
      <w:r>
        <w:t>.</w:t>
      </w:r>
      <w:r w:rsidR="00597D54">
        <w:br/>
      </w:r>
    </w:p>
    <w:p w:rsidR="0007329F" w:rsidRDefault="0007329F" w:rsidP="0007329F">
      <w:pPr>
        <w:pStyle w:val="Liststycke"/>
        <w:numPr>
          <w:ilvl w:val="0"/>
          <w:numId w:val="8"/>
        </w:numPr>
      </w:pPr>
      <w:r>
        <w:t>Stockholms stad</w:t>
      </w:r>
      <w:r w:rsidRPr="00F67AEA">
        <w:t xml:space="preserve"> åtar sig att förbättra webbinformationen om bidragsgivningen i staden samt att skapa möjligheter till att ansöka via webbplatsen.</w:t>
      </w:r>
    </w:p>
    <w:p w:rsidR="0007329F" w:rsidRDefault="0007329F" w:rsidP="0007329F"/>
    <w:p w:rsidR="0007329F" w:rsidRPr="0007329F" w:rsidRDefault="0007329F" w:rsidP="0007329F">
      <w:pPr>
        <w:pStyle w:val="Rubrik2"/>
        <w:rPr>
          <w:color w:val="0070C0"/>
        </w:rPr>
      </w:pPr>
      <w:r w:rsidRPr="0007329F">
        <w:rPr>
          <w:color w:val="0070C0"/>
        </w:rPr>
        <w:t>Den idéburna sektorns åtaganden</w:t>
      </w:r>
    </w:p>
    <w:p w:rsidR="0007329F" w:rsidRDefault="0007329F" w:rsidP="0007329F"/>
    <w:p w:rsidR="0007329F" w:rsidRPr="00597D54" w:rsidRDefault="0007329F" w:rsidP="0007329F">
      <w:pPr>
        <w:pStyle w:val="Liststycke"/>
        <w:numPr>
          <w:ilvl w:val="0"/>
          <w:numId w:val="9"/>
        </w:numPr>
        <w:rPr>
          <w:b/>
          <w:bCs/>
          <w:sz w:val="20"/>
          <w:szCs w:val="20"/>
        </w:rPr>
      </w:pPr>
      <w:r>
        <w:t>Sektorn</w:t>
      </w:r>
      <w:r w:rsidRPr="00F67AEA">
        <w:t xml:space="preserve"> åtar sig att informera såväl allmänhet som f</w:t>
      </w:r>
      <w:r>
        <w:t xml:space="preserve">örvaltningar om sin verksamhet och sin betydelse. </w:t>
      </w:r>
      <w:r w:rsidR="00597D54">
        <w:br/>
      </w:r>
    </w:p>
    <w:p w:rsidR="00597D54" w:rsidRPr="00597D54" w:rsidRDefault="0007329F" w:rsidP="0007329F">
      <w:pPr>
        <w:pStyle w:val="Liststycke"/>
        <w:numPr>
          <w:ilvl w:val="0"/>
          <w:numId w:val="9"/>
        </w:numPr>
        <w:rPr>
          <w:sz w:val="20"/>
          <w:szCs w:val="20"/>
        </w:rPr>
      </w:pPr>
      <w:r>
        <w:t>Sektorn</w:t>
      </w:r>
      <w:r w:rsidRPr="00F67AEA">
        <w:t xml:space="preserve"> åtar sig </w:t>
      </w:r>
      <w:r>
        <w:t xml:space="preserve">att utveckla samverkan inom sektorn utifrån varje organisations uppdrag och särart för samordning, hållbarhet, kunskaps- och erfarenhetsutbyten och effektivitet. </w:t>
      </w:r>
      <w:r w:rsidR="00597D54">
        <w:br/>
      </w:r>
    </w:p>
    <w:p w:rsidR="0007329F" w:rsidRPr="00597D54" w:rsidRDefault="0007329F" w:rsidP="0007329F">
      <w:pPr>
        <w:pStyle w:val="Liststycke"/>
        <w:numPr>
          <w:ilvl w:val="0"/>
          <w:numId w:val="9"/>
        </w:numPr>
        <w:rPr>
          <w:sz w:val="20"/>
          <w:szCs w:val="20"/>
        </w:rPr>
      </w:pPr>
      <w:r>
        <w:t>Sektorn åtar sig att verka för</w:t>
      </w:r>
      <w:r w:rsidRPr="00F67AEA">
        <w:t xml:space="preserve"> en långsikti</w:t>
      </w:r>
      <w:r>
        <w:t>g planering för sin verksamhet och se</w:t>
      </w:r>
      <w:r w:rsidRPr="00F67AEA">
        <w:t xml:space="preserve"> över olika typer av finansieringsf</w:t>
      </w:r>
      <w:r>
        <w:t xml:space="preserve">ormer – det gäller t.ex. formulering av ett näringspolitiskt program som omfattar ett idéburet företagande, upphandling samt generella stödstrukturer för sektorn. </w:t>
      </w:r>
      <w:r w:rsidR="00597D54">
        <w:br/>
      </w:r>
    </w:p>
    <w:p w:rsidR="0007329F" w:rsidRPr="00597D54" w:rsidRDefault="0007329F" w:rsidP="0007329F">
      <w:pPr>
        <w:pStyle w:val="Liststycke"/>
        <w:numPr>
          <w:ilvl w:val="0"/>
          <w:numId w:val="9"/>
        </w:numPr>
        <w:rPr>
          <w:sz w:val="20"/>
          <w:szCs w:val="20"/>
        </w:rPr>
      </w:pPr>
      <w:r>
        <w:t xml:space="preserve">Sektorn åtar sig att initiera en process för att säkerställa hållbara långsiktiga spelregler mellan den idéburna sektorn och staden för de offentlignära frivilliguppdragen. </w:t>
      </w:r>
      <w:r w:rsidR="00597D54">
        <w:br/>
      </w:r>
    </w:p>
    <w:p w:rsidR="0007329F" w:rsidRDefault="0007329F" w:rsidP="0007329F">
      <w:pPr>
        <w:pStyle w:val="Liststycke"/>
        <w:numPr>
          <w:ilvl w:val="0"/>
          <w:numId w:val="9"/>
        </w:numPr>
      </w:pPr>
      <w:r>
        <w:t>Sektorn åtar sig att driva frågan om upphandling med syfte att utveckla och finna former för att bättre främja det idéburna företagandet så att den gynnar mångfald och kvalitet.</w:t>
      </w:r>
    </w:p>
    <w:p w:rsidR="0007329F" w:rsidRDefault="0007329F" w:rsidP="0007329F"/>
    <w:p w:rsidR="0007329F" w:rsidRDefault="0007329F" w:rsidP="0007329F"/>
    <w:p w:rsidR="002613DF" w:rsidRDefault="002613DF" w:rsidP="002613DF"/>
    <w:p w:rsidR="002613DF" w:rsidRDefault="002613DF" w:rsidP="002613DF"/>
    <w:p w:rsidR="0007329F" w:rsidRDefault="0007329F" w:rsidP="002613DF"/>
    <w:p w:rsidR="0007329F" w:rsidRDefault="0007329F" w:rsidP="002613DF"/>
    <w:p w:rsidR="00603734" w:rsidRDefault="00603734" w:rsidP="002613DF"/>
    <w:p w:rsidR="00603734" w:rsidRDefault="00603734" w:rsidP="00603734"/>
    <w:p w:rsidR="00603734" w:rsidRDefault="00603734" w:rsidP="00603734"/>
    <w:p w:rsidR="00603734" w:rsidRDefault="00603734" w:rsidP="00603734"/>
    <w:p w:rsid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Pr="00603734" w:rsidRDefault="005C70AB" w:rsidP="00603734">
      <w:r>
        <w:t xml:space="preserve">                                                            </w:t>
      </w:r>
      <w:r>
        <w:rPr>
          <w:noProof/>
          <w:lang w:eastAsia="sv-SE"/>
        </w:rPr>
        <w:drawing>
          <wp:inline distT="0" distB="0" distL="0" distR="0" wp14:anchorId="306C1CE1">
            <wp:extent cx="1444625" cy="487680"/>
            <wp:effectExtent l="0" t="0" r="3175"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4625" cy="487680"/>
                    </a:xfrm>
                    <a:prstGeom prst="rect">
                      <a:avLst/>
                    </a:prstGeom>
                    <a:noFill/>
                  </pic:spPr>
                </pic:pic>
              </a:graphicData>
            </a:graphic>
          </wp:inline>
        </w:drawing>
      </w:r>
    </w:p>
    <w:p w:rsidR="00603734" w:rsidRPr="00603734" w:rsidRDefault="00603734" w:rsidP="00603734"/>
    <w:p w:rsidR="00603734" w:rsidRPr="00603734" w:rsidRDefault="00603734" w:rsidP="00603734"/>
    <w:p w:rsidR="00603734" w:rsidRDefault="00603734" w:rsidP="00603734"/>
    <w:p w:rsidR="00603734" w:rsidRDefault="00603734" w:rsidP="00603734"/>
    <w:p w:rsidR="00603734" w:rsidRDefault="00603734" w:rsidP="00603734"/>
    <w:p w:rsidR="00603734" w:rsidRDefault="00603734" w:rsidP="00603734"/>
    <w:p w:rsidR="00603734" w:rsidRDefault="00603734" w:rsidP="00603734"/>
    <w:p w:rsidR="00603734" w:rsidRDefault="00603734" w:rsidP="00603734"/>
    <w:p w:rsidR="00603734" w:rsidRDefault="00603734" w:rsidP="00603734"/>
    <w:p w:rsidR="00603734" w:rsidRDefault="00603734" w:rsidP="00603734"/>
    <w:p w:rsidR="00603734" w:rsidRDefault="00603734" w:rsidP="00603734"/>
    <w:p w:rsidR="00603734" w:rsidRDefault="00603734" w:rsidP="00603734"/>
    <w:p w:rsidR="00603734" w:rsidRDefault="00603734" w:rsidP="00603734"/>
    <w:p w:rsidR="00603734" w:rsidRDefault="00603734" w:rsidP="00603734"/>
    <w:p w:rsidR="00603734" w:rsidRPr="00603734" w:rsidRDefault="00603734" w:rsidP="00603734"/>
    <w:p w:rsidR="00603734" w:rsidRPr="00603734" w:rsidRDefault="00603734" w:rsidP="00603734"/>
    <w:p w:rsidR="00603734" w:rsidRPr="00603734" w:rsidRDefault="00603734" w:rsidP="00603734"/>
    <w:p w:rsidR="00603734" w:rsidRDefault="00603734" w:rsidP="00603734"/>
    <w:p w:rsidR="005924BF" w:rsidRPr="00603734" w:rsidRDefault="005924BF" w:rsidP="00603734">
      <w:pPr>
        <w:tabs>
          <w:tab w:val="left" w:pos="952"/>
        </w:tabs>
      </w:pPr>
    </w:p>
    <w:sectPr w:rsidR="005924BF" w:rsidRPr="00603734" w:rsidSect="0040358F">
      <w:headerReference w:type="even" r:id="rId17"/>
      <w:headerReference w:type="default" r:id="rId18"/>
      <w:footerReference w:type="default" r:id="rId19"/>
      <w:pgSz w:w="11907" w:h="16840" w:code="9"/>
      <w:pgMar w:top="2041" w:right="1134" w:bottom="1049" w:left="4196" w:header="794"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45" w:rsidRDefault="001E3545" w:rsidP="00132E83">
      <w:pPr>
        <w:spacing w:line="240" w:lineRule="auto"/>
      </w:pPr>
      <w:r>
        <w:separator/>
      </w:r>
    </w:p>
  </w:endnote>
  <w:endnote w:type="continuationSeparator" w:id="0">
    <w:p w:rsidR="001E3545" w:rsidRDefault="001E3545" w:rsidP="00132E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792077"/>
      <w:docPartObj>
        <w:docPartGallery w:val="Page Numbers (Bottom of Page)"/>
        <w:docPartUnique/>
      </w:docPartObj>
    </w:sdtPr>
    <w:sdtEndPr/>
    <w:sdtContent>
      <w:p w:rsidR="00004B75" w:rsidRDefault="00004B75">
        <w:pPr>
          <w:pStyle w:val="Sidfot"/>
        </w:pPr>
        <w:r>
          <w:fldChar w:fldCharType="begin"/>
        </w:r>
        <w:r>
          <w:instrText>PAGE   \* MERGEFORMAT</w:instrText>
        </w:r>
        <w:r>
          <w:fldChar w:fldCharType="separate"/>
        </w:r>
        <w:r w:rsidR="00174B23">
          <w:rPr>
            <w:noProof/>
          </w:rPr>
          <w:t>4</w:t>
        </w:r>
        <w:r>
          <w:fldChar w:fldCharType="end"/>
        </w:r>
      </w:p>
    </w:sdtContent>
  </w:sdt>
  <w:p w:rsidR="00FE2CB3" w:rsidRDefault="00FE2CB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967251"/>
      <w:docPartObj>
        <w:docPartGallery w:val="Page Numbers (Bottom of Page)"/>
        <w:docPartUnique/>
      </w:docPartObj>
    </w:sdtPr>
    <w:sdtEndPr/>
    <w:sdtContent>
      <w:p w:rsidR="00004B75" w:rsidRDefault="00004B75">
        <w:pPr>
          <w:pStyle w:val="Sidfot"/>
        </w:pPr>
        <w:r>
          <w:fldChar w:fldCharType="begin"/>
        </w:r>
        <w:r>
          <w:instrText>PAGE   \* MERGEFORMAT</w:instrText>
        </w:r>
        <w:r>
          <w:fldChar w:fldCharType="separate"/>
        </w:r>
        <w:r w:rsidR="00174B23">
          <w:rPr>
            <w:noProof/>
          </w:rPr>
          <w:t>3</w:t>
        </w:r>
        <w:r>
          <w:fldChar w:fldCharType="end"/>
        </w:r>
      </w:p>
    </w:sdtContent>
  </w:sdt>
  <w:p w:rsidR="00656874" w:rsidRPr="00FE2CB3" w:rsidRDefault="00656874" w:rsidP="00FE2CB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45" w:rsidRDefault="001E3545" w:rsidP="00132E83">
      <w:pPr>
        <w:spacing w:line="240" w:lineRule="auto"/>
      </w:pPr>
      <w:r>
        <w:separator/>
      </w:r>
    </w:p>
  </w:footnote>
  <w:footnote w:type="continuationSeparator" w:id="0">
    <w:p w:rsidR="001E3545" w:rsidRDefault="001E3545" w:rsidP="00132E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D66" w:rsidRPr="00DC5B30" w:rsidRDefault="00F27D66" w:rsidP="00DC5B3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0B" w:rsidRPr="000B437F" w:rsidRDefault="0039520B" w:rsidP="000B437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4640CC"/>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26112263"/>
    <w:multiLevelType w:val="hybridMultilevel"/>
    <w:tmpl w:val="DA2EAA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6D22395"/>
    <w:multiLevelType w:val="hybridMultilevel"/>
    <w:tmpl w:val="B9A2FAF6"/>
    <w:lvl w:ilvl="0" w:tplc="E3D02758">
      <w:start w:val="1"/>
      <w:numFmt w:val="decimal"/>
      <w:pStyle w:val="Liststyck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614889"/>
    <w:multiLevelType w:val="hybridMultilevel"/>
    <w:tmpl w:val="D01203A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4">
    <w:nsid w:val="4F4E28C7"/>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Rubrik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5C7D6720"/>
    <w:multiLevelType w:val="hybridMultilevel"/>
    <w:tmpl w:val="F16C42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F6D2CF6"/>
    <w:multiLevelType w:val="hybridMultilevel"/>
    <w:tmpl w:val="23D61A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4624C01"/>
    <w:multiLevelType w:val="hybridMultilevel"/>
    <w:tmpl w:val="16703F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4"/>
  </w:num>
  <w:num w:numId="5">
    <w:abstractNumId w:val="5"/>
  </w:num>
  <w:num w:numId="6">
    <w:abstractNumId w:val="3"/>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35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71"/>
    <w:rsid w:val="00003E62"/>
    <w:rsid w:val="00003ED4"/>
    <w:rsid w:val="00004B75"/>
    <w:rsid w:val="00005FE6"/>
    <w:rsid w:val="0001431F"/>
    <w:rsid w:val="00016746"/>
    <w:rsid w:val="00016C97"/>
    <w:rsid w:val="000171D6"/>
    <w:rsid w:val="00063F03"/>
    <w:rsid w:val="00066E5C"/>
    <w:rsid w:val="0007329F"/>
    <w:rsid w:val="00073B45"/>
    <w:rsid w:val="0008613E"/>
    <w:rsid w:val="0009286B"/>
    <w:rsid w:val="00092BAC"/>
    <w:rsid w:val="000A3228"/>
    <w:rsid w:val="000B0483"/>
    <w:rsid w:val="000B2576"/>
    <w:rsid w:val="000B437F"/>
    <w:rsid w:val="000C2E55"/>
    <w:rsid w:val="000E49D2"/>
    <w:rsid w:val="000E66AF"/>
    <w:rsid w:val="000F1CEE"/>
    <w:rsid w:val="0010019E"/>
    <w:rsid w:val="001101C3"/>
    <w:rsid w:val="00110935"/>
    <w:rsid w:val="0011258A"/>
    <w:rsid w:val="00117111"/>
    <w:rsid w:val="00117630"/>
    <w:rsid w:val="001223A4"/>
    <w:rsid w:val="00132E83"/>
    <w:rsid w:val="001361F2"/>
    <w:rsid w:val="00137BC1"/>
    <w:rsid w:val="00153301"/>
    <w:rsid w:val="0015628F"/>
    <w:rsid w:val="00160BC9"/>
    <w:rsid w:val="00160F94"/>
    <w:rsid w:val="00164DF5"/>
    <w:rsid w:val="00174B23"/>
    <w:rsid w:val="00175E48"/>
    <w:rsid w:val="001A495B"/>
    <w:rsid w:val="001B23AA"/>
    <w:rsid w:val="001B2B68"/>
    <w:rsid w:val="001B606A"/>
    <w:rsid w:val="001C3119"/>
    <w:rsid w:val="001E0214"/>
    <w:rsid w:val="001E3545"/>
    <w:rsid w:val="001F4CFA"/>
    <w:rsid w:val="002176CF"/>
    <w:rsid w:val="002221DB"/>
    <w:rsid w:val="00230E3F"/>
    <w:rsid w:val="00237AF4"/>
    <w:rsid w:val="00246FE4"/>
    <w:rsid w:val="00255516"/>
    <w:rsid w:val="002613DF"/>
    <w:rsid w:val="002616D4"/>
    <w:rsid w:val="00263D8D"/>
    <w:rsid w:val="00276E29"/>
    <w:rsid w:val="00277E8F"/>
    <w:rsid w:val="00292D12"/>
    <w:rsid w:val="00293158"/>
    <w:rsid w:val="00296B3D"/>
    <w:rsid w:val="002F009F"/>
    <w:rsid w:val="003033F6"/>
    <w:rsid w:val="00305F8C"/>
    <w:rsid w:val="0031073A"/>
    <w:rsid w:val="00314C9F"/>
    <w:rsid w:val="00315E68"/>
    <w:rsid w:val="00316FDD"/>
    <w:rsid w:val="0032350B"/>
    <w:rsid w:val="0033261A"/>
    <w:rsid w:val="0034145C"/>
    <w:rsid w:val="003434FB"/>
    <w:rsid w:val="003704DD"/>
    <w:rsid w:val="0039520B"/>
    <w:rsid w:val="00395320"/>
    <w:rsid w:val="003A1008"/>
    <w:rsid w:val="003B01A4"/>
    <w:rsid w:val="003B524E"/>
    <w:rsid w:val="003C1422"/>
    <w:rsid w:val="003C720C"/>
    <w:rsid w:val="003D3F6A"/>
    <w:rsid w:val="003D6C81"/>
    <w:rsid w:val="003D7EB4"/>
    <w:rsid w:val="003E1426"/>
    <w:rsid w:val="003F2A38"/>
    <w:rsid w:val="003F648F"/>
    <w:rsid w:val="00401AE7"/>
    <w:rsid w:val="0040358F"/>
    <w:rsid w:val="004069F3"/>
    <w:rsid w:val="00411206"/>
    <w:rsid w:val="00414CAB"/>
    <w:rsid w:val="004311BA"/>
    <w:rsid w:val="00450116"/>
    <w:rsid w:val="00460FF2"/>
    <w:rsid w:val="00465AD4"/>
    <w:rsid w:val="0047438C"/>
    <w:rsid w:val="00485059"/>
    <w:rsid w:val="00486B93"/>
    <w:rsid w:val="004A7FBA"/>
    <w:rsid w:val="004B4A6A"/>
    <w:rsid w:val="004C61FE"/>
    <w:rsid w:val="004D0ED7"/>
    <w:rsid w:val="004E0FDA"/>
    <w:rsid w:val="004E557E"/>
    <w:rsid w:val="00500934"/>
    <w:rsid w:val="00502844"/>
    <w:rsid w:val="00511C29"/>
    <w:rsid w:val="00521920"/>
    <w:rsid w:val="00525825"/>
    <w:rsid w:val="00526B23"/>
    <w:rsid w:val="005357AA"/>
    <w:rsid w:val="00542459"/>
    <w:rsid w:val="00554595"/>
    <w:rsid w:val="005575A2"/>
    <w:rsid w:val="00557A4C"/>
    <w:rsid w:val="00561049"/>
    <w:rsid w:val="00563CCE"/>
    <w:rsid w:val="00587A5B"/>
    <w:rsid w:val="00587AEF"/>
    <w:rsid w:val="005924BF"/>
    <w:rsid w:val="00597D54"/>
    <w:rsid w:val="005B11EF"/>
    <w:rsid w:val="005B760D"/>
    <w:rsid w:val="005C2396"/>
    <w:rsid w:val="005C3324"/>
    <w:rsid w:val="005C4467"/>
    <w:rsid w:val="005C70AB"/>
    <w:rsid w:val="005D29C9"/>
    <w:rsid w:val="005E661D"/>
    <w:rsid w:val="006006E9"/>
    <w:rsid w:val="00601DF0"/>
    <w:rsid w:val="006029FB"/>
    <w:rsid w:val="00603734"/>
    <w:rsid w:val="006108D0"/>
    <w:rsid w:val="00632D1B"/>
    <w:rsid w:val="006341C9"/>
    <w:rsid w:val="0064584F"/>
    <w:rsid w:val="00656874"/>
    <w:rsid w:val="0066369C"/>
    <w:rsid w:val="00685850"/>
    <w:rsid w:val="006962C7"/>
    <w:rsid w:val="0069719C"/>
    <w:rsid w:val="006A54CB"/>
    <w:rsid w:val="006B0855"/>
    <w:rsid w:val="006D784D"/>
    <w:rsid w:val="006E2F13"/>
    <w:rsid w:val="006E72CE"/>
    <w:rsid w:val="006F05FA"/>
    <w:rsid w:val="006F4864"/>
    <w:rsid w:val="00702435"/>
    <w:rsid w:val="0070735A"/>
    <w:rsid w:val="007307DA"/>
    <w:rsid w:val="00740A65"/>
    <w:rsid w:val="0074214F"/>
    <w:rsid w:val="00762DE6"/>
    <w:rsid w:val="00765C99"/>
    <w:rsid w:val="007713B5"/>
    <w:rsid w:val="00775C97"/>
    <w:rsid w:val="00781FF6"/>
    <w:rsid w:val="007906A1"/>
    <w:rsid w:val="00795F25"/>
    <w:rsid w:val="007A2D82"/>
    <w:rsid w:val="007B06B0"/>
    <w:rsid w:val="007B667E"/>
    <w:rsid w:val="007C3B79"/>
    <w:rsid w:val="007D04E3"/>
    <w:rsid w:val="007D0D6C"/>
    <w:rsid w:val="007D4FF2"/>
    <w:rsid w:val="007D61C6"/>
    <w:rsid w:val="007E4386"/>
    <w:rsid w:val="00803221"/>
    <w:rsid w:val="00803A2E"/>
    <w:rsid w:val="00814ED0"/>
    <w:rsid w:val="00816598"/>
    <w:rsid w:val="00816B2D"/>
    <w:rsid w:val="00825960"/>
    <w:rsid w:val="008276F2"/>
    <w:rsid w:val="00842F0F"/>
    <w:rsid w:val="00844E0F"/>
    <w:rsid w:val="00853ABE"/>
    <w:rsid w:val="00855CDA"/>
    <w:rsid w:val="00874016"/>
    <w:rsid w:val="00882344"/>
    <w:rsid w:val="00893DD8"/>
    <w:rsid w:val="0089536C"/>
    <w:rsid w:val="008A035B"/>
    <w:rsid w:val="008A7552"/>
    <w:rsid w:val="008B6A33"/>
    <w:rsid w:val="008C351E"/>
    <w:rsid w:val="008D21CA"/>
    <w:rsid w:val="008D244B"/>
    <w:rsid w:val="008E5323"/>
    <w:rsid w:val="008F3769"/>
    <w:rsid w:val="008F7EDC"/>
    <w:rsid w:val="009040A7"/>
    <w:rsid w:val="00910E75"/>
    <w:rsid w:val="0091178D"/>
    <w:rsid w:val="009222A8"/>
    <w:rsid w:val="009310A0"/>
    <w:rsid w:val="00934EA9"/>
    <w:rsid w:val="0095412A"/>
    <w:rsid w:val="009654D8"/>
    <w:rsid w:val="009753F6"/>
    <w:rsid w:val="00980959"/>
    <w:rsid w:val="0098457F"/>
    <w:rsid w:val="00991CFD"/>
    <w:rsid w:val="009B10D8"/>
    <w:rsid w:val="009B3AB7"/>
    <w:rsid w:val="009C1AD1"/>
    <w:rsid w:val="009D5A47"/>
    <w:rsid w:val="009E5E25"/>
    <w:rsid w:val="00A3683B"/>
    <w:rsid w:val="00A46E00"/>
    <w:rsid w:val="00A52AD7"/>
    <w:rsid w:val="00A623EA"/>
    <w:rsid w:val="00A63C7D"/>
    <w:rsid w:val="00A652D9"/>
    <w:rsid w:val="00A725F1"/>
    <w:rsid w:val="00A72A24"/>
    <w:rsid w:val="00A75819"/>
    <w:rsid w:val="00A75A9B"/>
    <w:rsid w:val="00A80137"/>
    <w:rsid w:val="00A865EC"/>
    <w:rsid w:val="00A95DB3"/>
    <w:rsid w:val="00AA430C"/>
    <w:rsid w:val="00AB5B6F"/>
    <w:rsid w:val="00AC17B8"/>
    <w:rsid w:val="00AC7FAF"/>
    <w:rsid w:val="00AD3CDF"/>
    <w:rsid w:val="00AE12F0"/>
    <w:rsid w:val="00AE7D88"/>
    <w:rsid w:val="00B14C40"/>
    <w:rsid w:val="00B16CC0"/>
    <w:rsid w:val="00B2057F"/>
    <w:rsid w:val="00B23086"/>
    <w:rsid w:val="00B23754"/>
    <w:rsid w:val="00B37D5C"/>
    <w:rsid w:val="00B43604"/>
    <w:rsid w:val="00B50506"/>
    <w:rsid w:val="00B5444D"/>
    <w:rsid w:val="00B55957"/>
    <w:rsid w:val="00B632D4"/>
    <w:rsid w:val="00B660A4"/>
    <w:rsid w:val="00B84D17"/>
    <w:rsid w:val="00B863BA"/>
    <w:rsid w:val="00BA5716"/>
    <w:rsid w:val="00BB29E1"/>
    <w:rsid w:val="00BB3E71"/>
    <w:rsid w:val="00BC43C2"/>
    <w:rsid w:val="00BD0AFE"/>
    <w:rsid w:val="00BF0D0E"/>
    <w:rsid w:val="00C013FB"/>
    <w:rsid w:val="00C50DC8"/>
    <w:rsid w:val="00C61F12"/>
    <w:rsid w:val="00C77776"/>
    <w:rsid w:val="00C85D12"/>
    <w:rsid w:val="00C9268F"/>
    <w:rsid w:val="00C9721D"/>
    <w:rsid w:val="00CA1098"/>
    <w:rsid w:val="00CA4AC4"/>
    <w:rsid w:val="00CA6303"/>
    <w:rsid w:val="00CA6665"/>
    <w:rsid w:val="00CB75DE"/>
    <w:rsid w:val="00CC0F0A"/>
    <w:rsid w:val="00CC3238"/>
    <w:rsid w:val="00CD1538"/>
    <w:rsid w:val="00CD699D"/>
    <w:rsid w:val="00CE73CA"/>
    <w:rsid w:val="00CE7FD6"/>
    <w:rsid w:val="00D07CD3"/>
    <w:rsid w:val="00D167F3"/>
    <w:rsid w:val="00D217BE"/>
    <w:rsid w:val="00D306F5"/>
    <w:rsid w:val="00D36F43"/>
    <w:rsid w:val="00D44B10"/>
    <w:rsid w:val="00D57A5E"/>
    <w:rsid w:val="00D615A9"/>
    <w:rsid w:val="00D633F3"/>
    <w:rsid w:val="00D64D52"/>
    <w:rsid w:val="00D72B93"/>
    <w:rsid w:val="00D76818"/>
    <w:rsid w:val="00D8021A"/>
    <w:rsid w:val="00D81F05"/>
    <w:rsid w:val="00D843DD"/>
    <w:rsid w:val="00DB7818"/>
    <w:rsid w:val="00DC4026"/>
    <w:rsid w:val="00DC46E7"/>
    <w:rsid w:val="00DC5093"/>
    <w:rsid w:val="00DC5B30"/>
    <w:rsid w:val="00DD3217"/>
    <w:rsid w:val="00E01013"/>
    <w:rsid w:val="00E30A60"/>
    <w:rsid w:val="00E40C31"/>
    <w:rsid w:val="00E53ABD"/>
    <w:rsid w:val="00E54A71"/>
    <w:rsid w:val="00E644CC"/>
    <w:rsid w:val="00E66F48"/>
    <w:rsid w:val="00E71F81"/>
    <w:rsid w:val="00E77699"/>
    <w:rsid w:val="00E96182"/>
    <w:rsid w:val="00EB5B20"/>
    <w:rsid w:val="00EC05C2"/>
    <w:rsid w:val="00EC36A3"/>
    <w:rsid w:val="00EC6753"/>
    <w:rsid w:val="00EC6E72"/>
    <w:rsid w:val="00ED60BF"/>
    <w:rsid w:val="00EE20DB"/>
    <w:rsid w:val="00EE6CCB"/>
    <w:rsid w:val="00EF2923"/>
    <w:rsid w:val="00F13676"/>
    <w:rsid w:val="00F167F7"/>
    <w:rsid w:val="00F1704E"/>
    <w:rsid w:val="00F210D7"/>
    <w:rsid w:val="00F27D66"/>
    <w:rsid w:val="00F31C51"/>
    <w:rsid w:val="00F3490B"/>
    <w:rsid w:val="00F43501"/>
    <w:rsid w:val="00F46CD9"/>
    <w:rsid w:val="00F526CB"/>
    <w:rsid w:val="00F527D5"/>
    <w:rsid w:val="00F56B9B"/>
    <w:rsid w:val="00F601A7"/>
    <w:rsid w:val="00F634BD"/>
    <w:rsid w:val="00F646B0"/>
    <w:rsid w:val="00F70DC2"/>
    <w:rsid w:val="00F76E71"/>
    <w:rsid w:val="00F91FC0"/>
    <w:rsid w:val="00F949C3"/>
    <w:rsid w:val="00FA39AC"/>
    <w:rsid w:val="00FA5021"/>
    <w:rsid w:val="00FA5409"/>
    <w:rsid w:val="00FA6027"/>
    <w:rsid w:val="00FB1314"/>
    <w:rsid w:val="00FC56E2"/>
    <w:rsid w:val="00FC7A73"/>
    <w:rsid w:val="00FD57CD"/>
    <w:rsid w:val="00FE24B4"/>
    <w:rsid w:val="00FE2CB3"/>
    <w:rsid w:val="00FF3A1A"/>
    <w:rsid w:val="00FF4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86"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B5B6F"/>
    <w:rPr>
      <w:sz w:val="24"/>
      <w:szCs w:val="24"/>
      <w:lang w:val="sv-SE"/>
    </w:rPr>
  </w:style>
  <w:style w:type="paragraph" w:styleId="Rubrik1">
    <w:name w:val="heading 1"/>
    <w:basedOn w:val="Sammanfattning"/>
    <w:next w:val="Normal"/>
    <w:link w:val="Rubrik1Char"/>
    <w:uiPriority w:val="9"/>
    <w:qFormat/>
    <w:rsid w:val="00296B3D"/>
    <w:pPr>
      <w:outlineLvl w:val="0"/>
    </w:pPr>
  </w:style>
  <w:style w:type="paragraph" w:styleId="Rubrik2">
    <w:name w:val="heading 2"/>
    <w:basedOn w:val="Normal"/>
    <w:next w:val="Normal"/>
    <w:link w:val="Rubrik2Char"/>
    <w:uiPriority w:val="9"/>
    <w:unhideWhenUsed/>
    <w:qFormat/>
    <w:rsid w:val="00117630"/>
    <w:pPr>
      <w:keepNext/>
      <w:keepLines/>
      <w:spacing w:before="300"/>
      <w:outlineLvl w:val="1"/>
    </w:pPr>
    <w:rPr>
      <w:rFonts w:asciiTheme="majorHAnsi" w:eastAsiaTheme="majorEastAsia" w:hAnsiTheme="majorHAnsi" w:cstheme="majorBidi"/>
      <w:b/>
      <w:bCs/>
      <w:sz w:val="30"/>
      <w:szCs w:val="26"/>
    </w:rPr>
  </w:style>
  <w:style w:type="paragraph" w:styleId="Rubrik3">
    <w:name w:val="heading 3"/>
    <w:basedOn w:val="Normal"/>
    <w:next w:val="Normal"/>
    <w:link w:val="Rubrik3Char"/>
    <w:uiPriority w:val="9"/>
    <w:qFormat/>
    <w:rsid w:val="00296B3D"/>
    <w:pPr>
      <w:keepNext/>
      <w:keepLines/>
      <w:spacing w:before="30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296B3D"/>
    <w:pPr>
      <w:keepNext/>
      <w:keepLines/>
      <w:spacing w:before="30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296B3D"/>
    <w:pPr>
      <w:keepNext/>
      <w:keepLines/>
      <w:spacing w:before="300"/>
      <w:outlineLvl w:val="4"/>
    </w:pPr>
    <w:rPr>
      <w:rFonts w:asciiTheme="majorHAnsi" w:eastAsiaTheme="majorEastAsia" w:hAnsiTheme="majorHAnsi" w:cstheme="majorBidi"/>
      <w:i/>
    </w:rPr>
  </w:style>
  <w:style w:type="paragraph" w:styleId="Rubrik6">
    <w:name w:val="heading 6"/>
    <w:basedOn w:val="Normal"/>
    <w:next w:val="Normal"/>
    <w:link w:val="Rubrik6Char"/>
    <w:uiPriority w:val="9"/>
    <w:semiHidden/>
    <w:unhideWhenUsed/>
    <w:rsid w:val="00F46CD9"/>
    <w:pPr>
      <w:keepNext/>
      <w:keepLines/>
      <w:numPr>
        <w:ilvl w:val="5"/>
        <w:numId w:val="4"/>
      </w:numPr>
      <w:spacing w:before="200"/>
      <w:outlineLvl w:val="5"/>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96B3D"/>
    <w:rPr>
      <w:rFonts w:asciiTheme="majorHAnsi" w:hAnsiTheme="majorHAnsi" w:cstheme="majorHAnsi"/>
      <w:b/>
      <w:sz w:val="40"/>
      <w:szCs w:val="40"/>
      <w:lang w:val="sv-SE"/>
    </w:rPr>
  </w:style>
  <w:style w:type="paragraph" w:styleId="Punktlista">
    <w:name w:val="List Bullet"/>
    <w:basedOn w:val="Normal"/>
    <w:uiPriority w:val="86"/>
    <w:qFormat/>
    <w:rsid w:val="00EC05C2"/>
    <w:pPr>
      <w:numPr>
        <w:numId w:val="2"/>
      </w:numPr>
      <w:ind w:left="227" w:hanging="227"/>
      <w:contextualSpacing/>
    </w:pPr>
  </w:style>
  <w:style w:type="paragraph" w:styleId="Liststycke">
    <w:name w:val="List Paragraph"/>
    <w:basedOn w:val="Normal"/>
    <w:uiPriority w:val="34"/>
    <w:qFormat/>
    <w:rsid w:val="00EC05C2"/>
    <w:pPr>
      <w:numPr>
        <w:numId w:val="3"/>
      </w:numPr>
      <w:ind w:left="227" w:hanging="227"/>
      <w:contextualSpacing/>
    </w:pPr>
  </w:style>
  <w:style w:type="character" w:customStyle="1" w:styleId="Rubrik2Char">
    <w:name w:val="Rubrik 2 Char"/>
    <w:basedOn w:val="Standardstycketeckensnitt"/>
    <w:link w:val="Rubrik2"/>
    <w:uiPriority w:val="9"/>
    <w:rsid w:val="00CA6303"/>
    <w:rPr>
      <w:rFonts w:asciiTheme="majorHAnsi" w:eastAsiaTheme="majorEastAsia" w:hAnsiTheme="majorHAnsi" w:cstheme="majorBidi"/>
      <w:b/>
      <w:bCs/>
      <w:sz w:val="30"/>
      <w:szCs w:val="26"/>
      <w:lang w:val="sv-SE"/>
    </w:rPr>
  </w:style>
  <w:style w:type="character" w:customStyle="1" w:styleId="Rubrik3Char">
    <w:name w:val="Rubrik 3 Char"/>
    <w:basedOn w:val="Standardstycketeckensnitt"/>
    <w:link w:val="Rubrik3"/>
    <w:uiPriority w:val="9"/>
    <w:rsid w:val="00CA6303"/>
    <w:rPr>
      <w:rFonts w:asciiTheme="majorHAnsi" w:eastAsiaTheme="majorEastAsia" w:hAnsiTheme="majorHAnsi" w:cstheme="majorBidi"/>
      <w:b/>
      <w:bCs/>
      <w:sz w:val="24"/>
      <w:szCs w:val="24"/>
      <w:lang w:val="sv-SE"/>
    </w:rPr>
  </w:style>
  <w:style w:type="character" w:customStyle="1" w:styleId="Rubrik4Char">
    <w:name w:val="Rubrik 4 Char"/>
    <w:basedOn w:val="Standardstycketeckensnitt"/>
    <w:link w:val="Rubrik4"/>
    <w:uiPriority w:val="9"/>
    <w:rsid w:val="00CA6303"/>
    <w:rPr>
      <w:rFonts w:asciiTheme="majorHAnsi" w:eastAsiaTheme="majorEastAsia" w:hAnsiTheme="majorHAnsi" w:cstheme="majorBidi"/>
      <w:bCs/>
      <w:iCs/>
      <w:sz w:val="24"/>
      <w:szCs w:val="24"/>
      <w:lang w:val="sv-SE"/>
    </w:rPr>
  </w:style>
  <w:style w:type="character" w:customStyle="1" w:styleId="Rubrik5Char">
    <w:name w:val="Rubrik 5 Char"/>
    <w:basedOn w:val="Standardstycketeckensnitt"/>
    <w:link w:val="Rubrik5"/>
    <w:uiPriority w:val="9"/>
    <w:rsid w:val="00CA6303"/>
    <w:rPr>
      <w:rFonts w:asciiTheme="majorHAnsi" w:eastAsiaTheme="majorEastAsia" w:hAnsiTheme="majorHAnsi" w:cstheme="majorBidi"/>
      <w:i/>
      <w:sz w:val="24"/>
      <w:szCs w:val="24"/>
      <w:lang w:val="sv-SE"/>
    </w:rPr>
  </w:style>
  <w:style w:type="paragraph" w:styleId="Sidfot">
    <w:name w:val="footer"/>
    <w:basedOn w:val="Normal"/>
    <w:link w:val="SidfotChar"/>
    <w:uiPriority w:val="99"/>
    <w:unhideWhenUsed/>
    <w:rsid w:val="00132E83"/>
    <w:pPr>
      <w:tabs>
        <w:tab w:val="center" w:pos="4703"/>
        <w:tab w:val="right" w:pos="9406"/>
      </w:tabs>
      <w:spacing w:line="200" w:lineRule="atLeast"/>
    </w:pPr>
    <w:rPr>
      <w:rFonts w:ascii="Arial" w:hAnsi="Arial"/>
      <w:sz w:val="20"/>
    </w:rPr>
  </w:style>
  <w:style w:type="character" w:customStyle="1" w:styleId="SidfotChar">
    <w:name w:val="Sidfot Char"/>
    <w:basedOn w:val="Standardstycketeckensnitt"/>
    <w:link w:val="Sidfot"/>
    <w:uiPriority w:val="99"/>
    <w:rsid w:val="00132E83"/>
    <w:rPr>
      <w:rFonts w:ascii="Arial" w:hAnsi="Arial"/>
      <w:sz w:val="20"/>
      <w:szCs w:val="24"/>
      <w:lang w:val="sv-SE"/>
    </w:rPr>
  </w:style>
  <w:style w:type="paragraph" w:styleId="Sidhuvud">
    <w:name w:val="header"/>
    <w:basedOn w:val="Normal"/>
    <w:link w:val="SidhuvudChar"/>
    <w:uiPriority w:val="99"/>
    <w:unhideWhenUsed/>
    <w:rsid w:val="00F13676"/>
    <w:pPr>
      <w:tabs>
        <w:tab w:val="right" w:pos="6050"/>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F13676"/>
    <w:rPr>
      <w:rFonts w:asciiTheme="majorHAnsi" w:hAnsiTheme="majorHAnsi"/>
      <w:sz w:val="20"/>
      <w:szCs w:val="24"/>
      <w:lang w:val="sv-SE"/>
    </w:rPr>
  </w:style>
  <w:style w:type="table" w:styleId="Tabellrutnt">
    <w:name w:val="Table Grid"/>
    <w:basedOn w:val="Normaltabell"/>
    <w:uiPriority w:val="59"/>
    <w:rsid w:val="00CA6303"/>
    <w:pPr>
      <w:spacing w:line="240" w:lineRule="auto"/>
    </w:pPr>
    <w:rPr>
      <w:rFonts w:asciiTheme="majorHAnsi" w:hAnsiTheme="majorHAns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6Char">
    <w:name w:val="Rubrik 6 Char"/>
    <w:basedOn w:val="Standardstycketeckensnitt"/>
    <w:link w:val="Rubrik6"/>
    <w:uiPriority w:val="9"/>
    <w:semiHidden/>
    <w:rsid w:val="00132E83"/>
    <w:rPr>
      <w:rFonts w:asciiTheme="majorHAnsi" w:eastAsiaTheme="majorEastAsia" w:hAnsiTheme="majorHAnsi" w:cstheme="majorBidi"/>
      <w:i/>
      <w:iCs/>
      <w:sz w:val="24"/>
      <w:szCs w:val="24"/>
      <w:lang w:val="sv-SE"/>
    </w:rPr>
  </w:style>
  <w:style w:type="paragraph" w:styleId="Ballongtext">
    <w:name w:val="Balloon Text"/>
    <w:basedOn w:val="Normal"/>
    <w:link w:val="BallongtextChar"/>
    <w:uiPriority w:val="99"/>
    <w:semiHidden/>
    <w:unhideWhenUsed/>
    <w:rsid w:val="0015628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628F"/>
    <w:rPr>
      <w:rFonts w:ascii="Tahoma" w:hAnsi="Tahoma" w:cs="Tahoma"/>
      <w:sz w:val="16"/>
      <w:szCs w:val="16"/>
      <w:lang w:val="sv-SE"/>
    </w:rPr>
  </w:style>
  <w:style w:type="paragraph" w:customStyle="1" w:styleId="Titel">
    <w:name w:val="Titel"/>
    <w:basedOn w:val="Ingetavstnd"/>
    <w:next w:val="Month"/>
    <w:qFormat/>
    <w:rsid w:val="00063F03"/>
    <w:pPr>
      <w:spacing w:before="397" w:line="600" w:lineRule="atLeast"/>
      <w:ind w:left="397" w:right="397"/>
    </w:pPr>
    <w:rPr>
      <w:rFonts w:asciiTheme="majorHAnsi" w:hAnsiTheme="majorHAnsi"/>
      <w:b/>
      <w:color w:val="FFFFFF" w:themeColor="accent6"/>
      <w:sz w:val="60"/>
    </w:rPr>
  </w:style>
  <w:style w:type="paragraph" w:styleId="Innehllsfrteckningsrubrik">
    <w:name w:val="TOC Heading"/>
    <w:basedOn w:val="Rubrik1"/>
    <w:next w:val="Normal"/>
    <w:uiPriority w:val="39"/>
    <w:semiHidden/>
    <w:unhideWhenUsed/>
    <w:qFormat/>
    <w:rsid w:val="003033F6"/>
    <w:pPr>
      <w:spacing w:before="480" w:after="0" w:line="276" w:lineRule="auto"/>
      <w:outlineLvl w:val="9"/>
    </w:pPr>
    <w:rPr>
      <w:color w:val="CA6588" w:themeColor="accent1" w:themeShade="BF"/>
      <w:sz w:val="28"/>
    </w:rPr>
  </w:style>
  <w:style w:type="paragraph" w:styleId="Innehll1">
    <w:name w:val="toc 1"/>
    <w:basedOn w:val="Normal"/>
    <w:next w:val="Normal"/>
    <w:autoRedefine/>
    <w:uiPriority w:val="39"/>
    <w:unhideWhenUsed/>
    <w:rsid w:val="000E66AF"/>
    <w:pPr>
      <w:tabs>
        <w:tab w:val="right" w:pos="6039"/>
      </w:tabs>
      <w:spacing w:before="260" w:line="260" w:lineRule="atLeast"/>
    </w:pPr>
    <w:rPr>
      <w:rFonts w:ascii="Arial" w:hAnsi="Arial"/>
      <w:b/>
      <w:sz w:val="20"/>
    </w:rPr>
  </w:style>
  <w:style w:type="character" w:styleId="Hyperlnk">
    <w:name w:val="Hyperlink"/>
    <w:basedOn w:val="Standardstycketeckensnitt"/>
    <w:uiPriority w:val="99"/>
    <w:unhideWhenUsed/>
    <w:rsid w:val="003033F6"/>
    <w:rPr>
      <w:color w:val="007EC4" w:themeColor="hyperlink"/>
      <w:u w:val="single"/>
    </w:rPr>
  </w:style>
  <w:style w:type="paragraph" w:styleId="Innehll2">
    <w:name w:val="toc 2"/>
    <w:basedOn w:val="Normal"/>
    <w:next w:val="Normal"/>
    <w:autoRedefine/>
    <w:uiPriority w:val="39"/>
    <w:semiHidden/>
    <w:unhideWhenUsed/>
    <w:rsid w:val="00D81F05"/>
    <w:pPr>
      <w:tabs>
        <w:tab w:val="right" w:pos="6039"/>
      </w:tabs>
      <w:spacing w:line="260" w:lineRule="atLeast"/>
    </w:pPr>
    <w:rPr>
      <w:rFonts w:asciiTheme="majorHAnsi" w:hAnsiTheme="majorHAnsi"/>
      <w:sz w:val="20"/>
    </w:rPr>
  </w:style>
  <w:style w:type="paragraph" w:styleId="Innehll3">
    <w:name w:val="toc 3"/>
    <w:basedOn w:val="Normal"/>
    <w:next w:val="Normal"/>
    <w:autoRedefine/>
    <w:uiPriority w:val="39"/>
    <w:semiHidden/>
    <w:unhideWhenUsed/>
    <w:rsid w:val="00D81F05"/>
    <w:pPr>
      <w:tabs>
        <w:tab w:val="right" w:pos="6039"/>
      </w:tabs>
      <w:spacing w:line="260" w:lineRule="atLeast"/>
    </w:pPr>
    <w:rPr>
      <w:rFonts w:asciiTheme="majorHAnsi" w:hAnsiTheme="majorHAnsi"/>
      <w:i/>
      <w:sz w:val="20"/>
    </w:rPr>
  </w:style>
  <w:style w:type="paragraph" w:customStyle="1" w:styleId="Month">
    <w:name w:val="Month"/>
    <w:basedOn w:val="Titel"/>
    <w:next w:val="Normal"/>
    <w:semiHidden/>
    <w:qFormat/>
    <w:rsid w:val="00816B2D"/>
    <w:pPr>
      <w:spacing w:before="0" w:after="600"/>
    </w:pPr>
    <w:rPr>
      <w:b w:val="0"/>
    </w:rPr>
  </w:style>
  <w:style w:type="paragraph" w:styleId="Ingetavstnd">
    <w:name w:val="No Spacing"/>
    <w:uiPriority w:val="1"/>
    <w:semiHidden/>
    <w:rsid w:val="00FC56E2"/>
    <w:pPr>
      <w:spacing w:line="240" w:lineRule="auto"/>
    </w:pPr>
    <w:rPr>
      <w:sz w:val="24"/>
      <w:szCs w:val="24"/>
      <w:lang w:val="sv-SE"/>
    </w:rPr>
  </w:style>
  <w:style w:type="character" w:styleId="Fotnotsreferens">
    <w:name w:val="footnote reference"/>
    <w:basedOn w:val="Standardstycketeckensnitt"/>
    <w:uiPriority w:val="99"/>
    <w:semiHidden/>
    <w:unhideWhenUsed/>
    <w:rsid w:val="00F46CD9"/>
    <w:rPr>
      <w:sz w:val="20"/>
      <w:vertAlign w:val="superscript"/>
    </w:rPr>
  </w:style>
  <w:style w:type="paragraph" w:styleId="Fotnotstext">
    <w:name w:val="footnote text"/>
    <w:basedOn w:val="Normal"/>
    <w:link w:val="FotnotstextChar"/>
    <w:uiPriority w:val="99"/>
    <w:semiHidden/>
    <w:unhideWhenUsed/>
    <w:rsid w:val="00F46CD9"/>
    <w:pPr>
      <w:spacing w:line="240" w:lineRule="auto"/>
    </w:pPr>
    <w:rPr>
      <w:sz w:val="20"/>
      <w:szCs w:val="20"/>
    </w:rPr>
  </w:style>
  <w:style w:type="character" w:customStyle="1" w:styleId="FotnotstextChar">
    <w:name w:val="Fotnotstext Char"/>
    <w:basedOn w:val="Standardstycketeckensnitt"/>
    <w:link w:val="Fotnotstext"/>
    <w:uiPriority w:val="99"/>
    <w:semiHidden/>
    <w:rsid w:val="00F46CD9"/>
    <w:rPr>
      <w:sz w:val="20"/>
      <w:szCs w:val="20"/>
      <w:lang w:val="sv-SE"/>
    </w:rPr>
  </w:style>
  <w:style w:type="paragraph" w:styleId="Beskrivning">
    <w:name w:val="caption"/>
    <w:basedOn w:val="Normal"/>
    <w:next w:val="Normal"/>
    <w:uiPriority w:val="35"/>
    <w:unhideWhenUsed/>
    <w:qFormat/>
    <w:rsid w:val="00542459"/>
    <w:pPr>
      <w:spacing w:before="60" w:after="60" w:line="240" w:lineRule="auto"/>
    </w:pPr>
    <w:rPr>
      <w:rFonts w:ascii="Arial" w:hAnsi="Arial"/>
      <w:bCs/>
      <w:sz w:val="20"/>
      <w:szCs w:val="18"/>
    </w:rPr>
  </w:style>
  <w:style w:type="paragraph" w:customStyle="1" w:styleId="Sammanfattning">
    <w:name w:val="Sammanfattning"/>
    <w:basedOn w:val="Normal"/>
    <w:rsid w:val="00486B93"/>
    <w:pPr>
      <w:spacing w:after="400" w:line="400" w:lineRule="atLeast"/>
    </w:pPr>
    <w:rPr>
      <w:rFonts w:asciiTheme="majorHAnsi" w:hAnsiTheme="majorHAnsi" w:cstheme="majorHAnsi"/>
      <w:b/>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86" w:qFormat="1"/>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B5B6F"/>
    <w:rPr>
      <w:sz w:val="24"/>
      <w:szCs w:val="24"/>
      <w:lang w:val="sv-SE"/>
    </w:rPr>
  </w:style>
  <w:style w:type="paragraph" w:styleId="Rubrik1">
    <w:name w:val="heading 1"/>
    <w:basedOn w:val="Sammanfattning"/>
    <w:next w:val="Normal"/>
    <w:link w:val="Rubrik1Char"/>
    <w:uiPriority w:val="9"/>
    <w:qFormat/>
    <w:rsid w:val="00296B3D"/>
    <w:pPr>
      <w:outlineLvl w:val="0"/>
    </w:pPr>
  </w:style>
  <w:style w:type="paragraph" w:styleId="Rubrik2">
    <w:name w:val="heading 2"/>
    <w:basedOn w:val="Normal"/>
    <w:next w:val="Normal"/>
    <w:link w:val="Rubrik2Char"/>
    <w:uiPriority w:val="9"/>
    <w:unhideWhenUsed/>
    <w:qFormat/>
    <w:rsid w:val="00117630"/>
    <w:pPr>
      <w:keepNext/>
      <w:keepLines/>
      <w:spacing w:before="300"/>
      <w:outlineLvl w:val="1"/>
    </w:pPr>
    <w:rPr>
      <w:rFonts w:asciiTheme="majorHAnsi" w:eastAsiaTheme="majorEastAsia" w:hAnsiTheme="majorHAnsi" w:cstheme="majorBidi"/>
      <w:b/>
      <w:bCs/>
      <w:sz w:val="30"/>
      <w:szCs w:val="26"/>
    </w:rPr>
  </w:style>
  <w:style w:type="paragraph" w:styleId="Rubrik3">
    <w:name w:val="heading 3"/>
    <w:basedOn w:val="Normal"/>
    <w:next w:val="Normal"/>
    <w:link w:val="Rubrik3Char"/>
    <w:uiPriority w:val="9"/>
    <w:qFormat/>
    <w:rsid w:val="00296B3D"/>
    <w:pPr>
      <w:keepNext/>
      <w:keepLines/>
      <w:spacing w:before="30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296B3D"/>
    <w:pPr>
      <w:keepNext/>
      <w:keepLines/>
      <w:spacing w:before="30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296B3D"/>
    <w:pPr>
      <w:keepNext/>
      <w:keepLines/>
      <w:spacing w:before="300"/>
      <w:outlineLvl w:val="4"/>
    </w:pPr>
    <w:rPr>
      <w:rFonts w:asciiTheme="majorHAnsi" w:eastAsiaTheme="majorEastAsia" w:hAnsiTheme="majorHAnsi" w:cstheme="majorBidi"/>
      <w:i/>
    </w:rPr>
  </w:style>
  <w:style w:type="paragraph" w:styleId="Rubrik6">
    <w:name w:val="heading 6"/>
    <w:basedOn w:val="Normal"/>
    <w:next w:val="Normal"/>
    <w:link w:val="Rubrik6Char"/>
    <w:uiPriority w:val="9"/>
    <w:semiHidden/>
    <w:unhideWhenUsed/>
    <w:rsid w:val="00F46CD9"/>
    <w:pPr>
      <w:keepNext/>
      <w:keepLines/>
      <w:numPr>
        <w:ilvl w:val="5"/>
        <w:numId w:val="4"/>
      </w:numPr>
      <w:spacing w:before="200"/>
      <w:outlineLvl w:val="5"/>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96B3D"/>
    <w:rPr>
      <w:rFonts w:asciiTheme="majorHAnsi" w:hAnsiTheme="majorHAnsi" w:cstheme="majorHAnsi"/>
      <w:b/>
      <w:sz w:val="40"/>
      <w:szCs w:val="40"/>
      <w:lang w:val="sv-SE"/>
    </w:rPr>
  </w:style>
  <w:style w:type="paragraph" w:styleId="Punktlista">
    <w:name w:val="List Bullet"/>
    <w:basedOn w:val="Normal"/>
    <w:uiPriority w:val="86"/>
    <w:qFormat/>
    <w:rsid w:val="00EC05C2"/>
    <w:pPr>
      <w:numPr>
        <w:numId w:val="2"/>
      </w:numPr>
      <w:ind w:left="227" w:hanging="227"/>
      <w:contextualSpacing/>
    </w:pPr>
  </w:style>
  <w:style w:type="paragraph" w:styleId="Liststycke">
    <w:name w:val="List Paragraph"/>
    <w:basedOn w:val="Normal"/>
    <w:uiPriority w:val="34"/>
    <w:qFormat/>
    <w:rsid w:val="00EC05C2"/>
    <w:pPr>
      <w:numPr>
        <w:numId w:val="3"/>
      </w:numPr>
      <w:ind w:left="227" w:hanging="227"/>
      <w:contextualSpacing/>
    </w:pPr>
  </w:style>
  <w:style w:type="character" w:customStyle="1" w:styleId="Rubrik2Char">
    <w:name w:val="Rubrik 2 Char"/>
    <w:basedOn w:val="Standardstycketeckensnitt"/>
    <w:link w:val="Rubrik2"/>
    <w:uiPriority w:val="9"/>
    <w:rsid w:val="00CA6303"/>
    <w:rPr>
      <w:rFonts w:asciiTheme="majorHAnsi" w:eastAsiaTheme="majorEastAsia" w:hAnsiTheme="majorHAnsi" w:cstheme="majorBidi"/>
      <w:b/>
      <w:bCs/>
      <w:sz w:val="30"/>
      <w:szCs w:val="26"/>
      <w:lang w:val="sv-SE"/>
    </w:rPr>
  </w:style>
  <w:style w:type="character" w:customStyle="1" w:styleId="Rubrik3Char">
    <w:name w:val="Rubrik 3 Char"/>
    <w:basedOn w:val="Standardstycketeckensnitt"/>
    <w:link w:val="Rubrik3"/>
    <w:uiPriority w:val="9"/>
    <w:rsid w:val="00CA6303"/>
    <w:rPr>
      <w:rFonts w:asciiTheme="majorHAnsi" w:eastAsiaTheme="majorEastAsia" w:hAnsiTheme="majorHAnsi" w:cstheme="majorBidi"/>
      <w:b/>
      <w:bCs/>
      <w:sz w:val="24"/>
      <w:szCs w:val="24"/>
      <w:lang w:val="sv-SE"/>
    </w:rPr>
  </w:style>
  <w:style w:type="character" w:customStyle="1" w:styleId="Rubrik4Char">
    <w:name w:val="Rubrik 4 Char"/>
    <w:basedOn w:val="Standardstycketeckensnitt"/>
    <w:link w:val="Rubrik4"/>
    <w:uiPriority w:val="9"/>
    <w:rsid w:val="00CA6303"/>
    <w:rPr>
      <w:rFonts w:asciiTheme="majorHAnsi" w:eastAsiaTheme="majorEastAsia" w:hAnsiTheme="majorHAnsi" w:cstheme="majorBidi"/>
      <w:bCs/>
      <w:iCs/>
      <w:sz w:val="24"/>
      <w:szCs w:val="24"/>
      <w:lang w:val="sv-SE"/>
    </w:rPr>
  </w:style>
  <w:style w:type="character" w:customStyle="1" w:styleId="Rubrik5Char">
    <w:name w:val="Rubrik 5 Char"/>
    <w:basedOn w:val="Standardstycketeckensnitt"/>
    <w:link w:val="Rubrik5"/>
    <w:uiPriority w:val="9"/>
    <w:rsid w:val="00CA6303"/>
    <w:rPr>
      <w:rFonts w:asciiTheme="majorHAnsi" w:eastAsiaTheme="majorEastAsia" w:hAnsiTheme="majorHAnsi" w:cstheme="majorBidi"/>
      <w:i/>
      <w:sz w:val="24"/>
      <w:szCs w:val="24"/>
      <w:lang w:val="sv-SE"/>
    </w:rPr>
  </w:style>
  <w:style w:type="paragraph" w:styleId="Sidfot">
    <w:name w:val="footer"/>
    <w:basedOn w:val="Normal"/>
    <w:link w:val="SidfotChar"/>
    <w:uiPriority w:val="99"/>
    <w:unhideWhenUsed/>
    <w:rsid w:val="00132E83"/>
    <w:pPr>
      <w:tabs>
        <w:tab w:val="center" w:pos="4703"/>
        <w:tab w:val="right" w:pos="9406"/>
      </w:tabs>
      <w:spacing w:line="200" w:lineRule="atLeast"/>
    </w:pPr>
    <w:rPr>
      <w:rFonts w:ascii="Arial" w:hAnsi="Arial"/>
      <w:sz w:val="20"/>
    </w:rPr>
  </w:style>
  <w:style w:type="character" w:customStyle="1" w:styleId="SidfotChar">
    <w:name w:val="Sidfot Char"/>
    <w:basedOn w:val="Standardstycketeckensnitt"/>
    <w:link w:val="Sidfot"/>
    <w:uiPriority w:val="99"/>
    <w:rsid w:val="00132E83"/>
    <w:rPr>
      <w:rFonts w:ascii="Arial" w:hAnsi="Arial"/>
      <w:sz w:val="20"/>
      <w:szCs w:val="24"/>
      <w:lang w:val="sv-SE"/>
    </w:rPr>
  </w:style>
  <w:style w:type="paragraph" w:styleId="Sidhuvud">
    <w:name w:val="header"/>
    <w:basedOn w:val="Normal"/>
    <w:link w:val="SidhuvudChar"/>
    <w:uiPriority w:val="99"/>
    <w:unhideWhenUsed/>
    <w:rsid w:val="00F13676"/>
    <w:pPr>
      <w:tabs>
        <w:tab w:val="right" w:pos="6050"/>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F13676"/>
    <w:rPr>
      <w:rFonts w:asciiTheme="majorHAnsi" w:hAnsiTheme="majorHAnsi"/>
      <w:sz w:val="20"/>
      <w:szCs w:val="24"/>
      <w:lang w:val="sv-SE"/>
    </w:rPr>
  </w:style>
  <w:style w:type="table" w:styleId="Tabellrutnt">
    <w:name w:val="Table Grid"/>
    <w:basedOn w:val="Normaltabell"/>
    <w:uiPriority w:val="59"/>
    <w:rsid w:val="00CA6303"/>
    <w:pPr>
      <w:spacing w:line="240" w:lineRule="auto"/>
    </w:pPr>
    <w:rPr>
      <w:rFonts w:asciiTheme="majorHAnsi" w:hAnsiTheme="majorHAns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6Char">
    <w:name w:val="Rubrik 6 Char"/>
    <w:basedOn w:val="Standardstycketeckensnitt"/>
    <w:link w:val="Rubrik6"/>
    <w:uiPriority w:val="9"/>
    <w:semiHidden/>
    <w:rsid w:val="00132E83"/>
    <w:rPr>
      <w:rFonts w:asciiTheme="majorHAnsi" w:eastAsiaTheme="majorEastAsia" w:hAnsiTheme="majorHAnsi" w:cstheme="majorBidi"/>
      <w:i/>
      <w:iCs/>
      <w:sz w:val="24"/>
      <w:szCs w:val="24"/>
      <w:lang w:val="sv-SE"/>
    </w:rPr>
  </w:style>
  <w:style w:type="paragraph" w:styleId="Ballongtext">
    <w:name w:val="Balloon Text"/>
    <w:basedOn w:val="Normal"/>
    <w:link w:val="BallongtextChar"/>
    <w:uiPriority w:val="99"/>
    <w:semiHidden/>
    <w:unhideWhenUsed/>
    <w:rsid w:val="0015628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628F"/>
    <w:rPr>
      <w:rFonts w:ascii="Tahoma" w:hAnsi="Tahoma" w:cs="Tahoma"/>
      <w:sz w:val="16"/>
      <w:szCs w:val="16"/>
      <w:lang w:val="sv-SE"/>
    </w:rPr>
  </w:style>
  <w:style w:type="paragraph" w:customStyle="1" w:styleId="Titel">
    <w:name w:val="Titel"/>
    <w:basedOn w:val="Ingetavstnd"/>
    <w:next w:val="Month"/>
    <w:qFormat/>
    <w:rsid w:val="00063F03"/>
    <w:pPr>
      <w:spacing w:before="397" w:line="600" w:lineRule="atLeast"/>
      <w:ind w:left="397" w:right="397"/>
    </w:pPr>
    <w:rPr>
      <w:rFonts w:asciiTheme="majorHAnsi" w:hAnsiTheme="majorHAnsi"/>
      <w:b/>
      <w:color w:val="FFFFFF" w:themeColor="accent6"/>
      <w:sz w:val="60"/>
    </w:rPr>
  </w:style>
  <w:style w:type="paragraph" w:styleId="Innehllsfrteckningsrubrik">
    <w:name w:val="TOC Heading"/>
    <w:basedOn w:val="Rubrik1"/>
    <w:next w:val="Normal"/>
    <w:uiPriority w:val="39"/>
    <w:semiHidden/>
    <w:unhideWhenUsed/>
    <w:qFormat/>
    <w:rsid w:val="003033F6"/>
    <w:pPr>
      <w:spacing w:before="480" w:after="0" w:line="276" w:lineRule="auto"/>
      <w:outlineLvl w:val="9"/>
    </w:pPr>
    <w:rPr>
      <w:color w:val="CA6588" w:themeColor="accent1" w:themeShade="BF"/>
      <w:sz w:val="28"/>
    </w:rPr>
  </w:style>
  <w:style w:type="paragraph" w:styleId="Innehll1">
    <w:name w:val="toc 1"/>
    <w:basedOn w:val="Normal"/>
    <w:next w:val="Normal"/>
    <w:autoRedefine/>
    <w:uiPriority w:val="39"/>
    <w:unhideWhenUsed/>
    <w:rsid w:val="000E66AF"/>
    <w:pPr>
      <w:tabs>
        <w:tab w:val="right" w:pos="6039"/>
      </w:tabs>
      <w:spacing w:before="260" w:line="260" w:lineRule="atLeast"/>
    </w:pPr>
    <w:rPr>
      <w:rFonts w:ascii="Arial" w:hAnsi="Arial"/>
      <w:b/>
      <w:sz w:val="20"/>
    </w:rPr>
  </w:style>
  <w:style w:type="character" w:styleId="Hyperlnk">
    <w:name w:val="Hyperlink"/>
    <w:basedOn w:val="Standardstycketeckensnitt"/>
    <w:uiPriority w:val="99"/>
    <w:unhideWhenUsed/>
    <w:rsid w:val="003033F6"/>
    <w:rPr>
      <w:color w:val="007EC4" w:themeColor="hyperlink"/>
      <w:u w:val="single"/>
    </w:rPr>
  </w:style>
  <w:style w:type="paragraph" w:styleId="Innehll2">
    <w:name w:val="toc 2"/>
    <w:basedOn w:val="Normal"/>
    <w:next w:val="Normal"/>
    <w:autoRedefine/>
    <w:uiPriority w:val="39"/>
    <w:semiHidden/>
    <w:unhideWhenUsed/>
    <w:rsid w:val="00D81F05"/>
    <w:pPr>
      <w:tabs>
        <w:tab w:val="right" w:pos="6039"/>
      </w:tabs>
      <w:spacing w:line="260" w:lineRule="atLeast"/>
    </w:pPr>
    <w:rPr>
      <w:rFonts w:asciiTheme="majorHAnsi" w:hAnsiTheme="majorHAnsi"/>
      <w:sz w:val="20"/>
    </w:rPr>
  </w:style>
  <w:style w:type="paragraph" w:styleId="Innehll3">
    <w:name w:val="toc 3"/>
    <w:basedOn w:val="Normal"/>
    <w:next w:val="Normal"/>
    <w:autoRedefine/>
    <w:uiPriority w:val="39"/>
    <w:semiHidden/>
    <w:unhideWhenUsed/>
    <w:rsid w:val="00D81F05"/>
    <w:pPr>
      <w:tabs>
        <w:tab w:val="right" w:pos="6039"/>
      </w:tabs>
      <w:spacing w:line="260" w:lineRule="atLeast"/>
    </w:pPr>
    <w:rPr>
      <w:rFonts w:asciiTheme="majorHAnsi" w:hAnsiTheme="majorHAnsi"/>
      <w:i/>
      <w:sz w:val="20"/>
    </w:rPr>
  </w:style>
  <w:style w:type="paragraph" w:customStyle="1" w:styleId="Month">
    <w:name w:val="Month"/>
    <w:basedOn w:val="Titel"/>
    <w:next w:val="Normal"/>
    <w:semiHidden/>
    <w:qFormat/>
    <w:rsid w:val="00816B2D"/>
    <w:pPr>
      <w:spacing w:before="0" w:after="600"/>
    </w:pPr>
    <w:rPr>
      <w:b w:val="0"/>
    </w:rPr>
  </w:style>
  <w:style w:type="paragraph" w:styleId="Ingetavstnd">
    <w:name w:val="No Spacing"/>
    <w:uiPriority w:val="1"/>
    <w:semiHidden/>
    <w:rsid w:val="00FC56E2"/>
    <w:pPr>
      <w:spacing w:line="240" w:lineRule="auto"/>
    </w:pPr>
    <w:rPr>
      <w:sz w:val="24"/>
      <w:szCs w:val="24"/>
      <w:lang w:val="sv-SE"/>
    </w:rPr>
  </w:style>
  <w:style w:type="character" w:styleId="Fotnotsreferens">
    <w:name w:val="footnote reference"/>
    <w:basedOn w:val="Standardstycketeckensnitt"/>
    <w:uiPriority w:val="99"/>
    <w:semiHidden/>
    <w:unhideWhenUsed/>
    <w:rsid w:val="00F46CD9"/>
    <w:rPr>
      <w:sz w:val="20"/>
      <w:vertAlign w:val="superscript"/>
    </w:rPr>
  </w:style>
  <w:style w:type="paragraph" w:styleId="Fotnotstext">
    <w:name w:val="footnote text"/>
    <w:basedOn w:val="Normal"/>
    <w:link w:val="FotnotstextChar"/>
    <w:uiPriority w:val="99"/>
    <w:semiHidden/>
    <w:unhideWhenUsed/>
    <w:rsid w:val="00F46CD9"/>
    <w:pPr>
      <w:spacing w:line="240" w:lineRule="auto"/>
    </w:pPr>
    <w:rPr>
      <w:sz w:val="20"/>
      <w:szCs w:val="20"/>
    </w:rPr>
  </w:style>
  <w:style w:type="character" w:customStyle="1" w:styleId="FotnotstextChar">
    <w:name w:val="Fotnotstext Char"/>
    <w:basedOn w:val="Standardstycketeckensnitt"/>
    <w:link w:val="Fotnotstext"/>
    <w:uiPriority w:val="99"/>
    <w:semiHidden/>
    <w:rsid w:val="00F46CD9"/>
    <w:rPr>
      <w:sz w:val="20"/>
      <w:szCs w:val="20"/>
      <w:lang w:val="sv-SE"/>
    </w:rPr>
  </w:style>
  <w:style w:type="paragraph" w:styleId="Beskrivning">
    <w:name w:val="caption"/>
    <w:basedOn w:val="Normal"/>
    <w:next w:val="Normal"/>
    <w:uiPriority w:val="35"/>
    <w:unhideWhenUsed/>
    <w:qFormat/>
    <w:rsid w:val="00542459"/>
    <w:pPr>
      <w:spacing w:before="60" w:after="60" w:line="240" w:lineRule="auto"/>
    </w:pPr>
    <w:rPr>
      <w:rFonts w:ascii="Arial" w:hAnsi="Arial"/>
      <w:bCs/>
      <w:sz w:val="20"/>
      <w:szCs w:val="18"/>
    </w:rPr>
  </w:style>
  <w:style w:type="paragraph" w:customStyle="1" w:styleId="Sammanfattning">
    <w:name w:val="Sammanfattning"/>
    <w:basedOn w:val="Normal"/>
    <w:rsid w:val="00486B93"/>
    <w:pPr>
      <w:spacing w:after="400" w:line="400" w:lineRule="atLeast"/>
    </w:pPr>
    <w:rPr>
      <w:rFonts w:asciiTheme="majorHAnsi" w:hAnsiTheme="majorHAnsi" w:cstheme="majorHAnsi"/>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verenskommelsen.se/om-overenskommelsen/kvalitet.htm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overenskommelsen.se/om-overenskommelsen/dialo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verenskommelsen.se/om-overenskommelsen/sjalvstandighet.html" TargetMode="External"/><Relationship Id="rId5" Type="http://schemas.microsoft.com/office/2007/relationships/stylesWithEffects" Target="stylesWithEffects.xml"/><Relationship Id="rId15" Type="http://schemas.openxmlformats.org/officeDocument/2006/relationships/hyperlink" Target="http://overenskommelsen.se/om-overenskommelsen/mangfald.html"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overenskommelsen.se/om-overenskommelsen/langsiktighet.html" TargetMode="External"/></Relationships>
</file>

<file path=word/theme/theme1.xml><?xml version="1.0" encoding="utf-8"?>
<a:theme xmlns:a="http://schemas.openxmlformats.org/drawingml/2006/main" name="Office-tema">
  <a:themeElements>
    <a:clrScheme name="Stockholms stads färger">
      <a:dk1>
        <a:srgbClr val="683788"/>
      </a:dk1>
      <a:lt1>
        <a:srgbClr val="BCAAD0"/>
      </a:lt1>
      <a:dk2>
        <a:srgbClr val="007EC4"/>
      </a:dk2>
      <a:lt2>
        <a:srgbClr val="ACC7E9"/>
      </a:lt2>
      <a:accent1>
        <a:srgbClr val="E4B1C3"/>
      </a:accent1>
      <a:accent2>
        <a:srgbClr val="C40068"/>
      </a:accent2>
      <a:accent3>
        <a:srgbClr val="B6D7D3"/>
      </a:accent3>
      <a:accent4>
        <a:srgbClr val="289D93"/>
      </a:accent4>
      <a:accent5>
        <a:srgbClr val="CB5019"/>
      </a:accent5>
      <a:accent6>
        <a:srgbClr val="FFFFFF"/>
      </a:accent6>
      <a:hlink>
        <a:srgbClr val="007EC4"/>
      </a:hlink>
      <a:folHlink>
        <a:srgbClr val="683788"/>
      </a:folHlink>
    </a:clrScheme>
    <a:fontScheme name="Stockholms stads kontorsmalla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8665D-5670-4E11-9D94-C47B7B5EF4D3}">
  <ds:schemaRefs>
    <ds:schemaRef ds:uri="http://schemas.microsoft.com/office/2006/customDocumentInformationPanel"/>
  </ds:schemaRefs>
</ds:datastoreItem>
</file>

<file path=customXml/itemProps2.xml><?xml version="1.0" encoding="utf-8"?>
<ds:datastoreItem xmlns:ds="http://schemas.openxmlformats.org/officeDocument/2006/customXml" ds:itemID="{EE93D077-ED6B-4B53-8383-BFF171E0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2320</Words>
  <Characters>12300</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14591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aa45085</dc:creator>
  <cp:lastModifiedBy>Sylvia Rezania</cp:lastModifiedBy>
  <cp:revision>2</cp:revision>
  <cp:lastPrinted>2014-03-17T17:38:00Z</cp:lastPrinted>
  <dcterms:created xsi:type="dcterms:W3CDTF">2014-04-07T18:27:00Z</dcterms:created>
  <dcterms:modified xsi:type="dcterms:W3CDTF">2014-04-07T18:27:00Z</dcterms:modified>
  <cp:category>Rapport</cp:category>
</cp:coreProperties>
</file>