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1525" w14:textId="33E911B5" w:rsidR="00B17F77" w:rsidRPr="00A96D26" w:rsidRDefault="00797479" w:rsidP="00797479">
      <w:pPr>
        <w:pStyle w:val="VisaHeadline"/>
        <w:pBdr>
          <w:bottom w:val="single" w:sz="8" w:space="7" w:color="0023A0"/>
        </w:pBdr>
        <w:spacing w:line="240" w:lineRule="auto"/>
        <w:jc w:val="center"/>
        <w:rPr>
          <w:rFonts w:cs="Segoe UI"/>
          <w:color w:val="002060"/>
          <w:sz w:val="28"/>
          <w:szCs w:val="28"/>
          <w:lang w:val="it-IT"/>
        </w:rPr>
      </w:pPr>
      <w:r w:rsidRPr="00A96D26">
        <w:rPr>
          <w:rFonts w:cs="Segoe UI"/>
          <w:color w:val="002060"/>
          <w:sz w:val="28"/>
          <w:szCs w:val="28"/>
          <w:lang w:val="it-IT"/>
        </w:rPr>
        <w:t>Firenze, i</w:t>
      </w:r>
      <w:r w:rsidR="00587C5E" w:rsidRPr="00A96D26">
        <w:rPr>
          <w:rFonts w:cs="Segoe UI"/>
          <w:color w:val="002060"/>
          <w:sz w:val="28"/>
          <w:szCs w:val="28"/>
          <w:lang w:val="it-IT"/>
        </w:rPr>
        <w:t>l</w:t>
      </w:r>
      <w:r w:rsidR="00FE24AB" w:rsidRPr="00A96D26">
        <w:rPr>
          <w:rFonts w:cs="Segoe UI"/>
          <w:color w:val="002060"/>
          <w:sz w:val="28"/>
          <w:szCs w:val="28"/>
          <w:lang w:val="it-IT"/>
        </w:rPr>
        <w:t xml:space="preserve"> pagament</w:t>
      </w:r>
      <w:r w:rsidR="00587C5E" w:rsidRPr="00A96D26">
        <w:rPr>
          <w:rFonts w:cs="Segoe UI"/>
          <w:color w:val="002060"/>
          <w:sz w:val="28"/>
          <w:szCs w:val="28"/>
          <w:lang w:val="it-IT"/>
        </w:rPr>
        <w:t>o</w:t>
      </w:r>
      <w:r w:rsidR="00FE24AB" w:rsidRPr="00A96D26">
        <w:rPr>
          <w:rFonts w:cs="Segoe UI"/>
          <w:color w:val="002060"/>
          <w:sz w:val="28"/>
          <w:szCs w:val="28"/>
          <w:lang w:val="it-IT"/>
        </w:rPr>
        <w:t xml:space="preserve"> contactless </w:t>
      </w:r>
      <w:r w:rsidR="00B3177C" w:rsidRPr="00A96D26">
        <w:rPr>
          <w:rFonts w:cs="Segoe UI"/>
          <w:color w:val="002060"/>
          <w:sz w:val="28"/>
          <w:szCs w:val="28"/>
          <w:lang w:val="it-IT"/>
        </w:rPr>
        <w:t xml:space="preserve">per migliorare </w:t>
      </w:r>
      <w:r w:rsidRPr="00A96D26">
        <w:rPr>
          <w:rFonts w:cs="Segoe UI"/>
          <w:color w:val="002060"/>
          <w:sz w:val="28"/>
          <w:szCs w:val="28"/>
          <w:lang w:val="it-IT"/>
        </w:rPr>
        <w:t>l’esperienza di viaggio</w:t>
      </w:r>
      <w:r w:rsidR="00FE24AB" w:rsidRPr="00A96D26">
        <w:rPr>
          <w:rFonts w:cs="Segoe UI"/>
          <w:color w:val="002060"/>
          <w:sz w:val="28"/>
          <w:szCs w:val="28"/>
          <w:lang w:val="it-IT"/>
        </w:rPr>
        <w:t xml:space="preserve"> </w:t>
      </w:r>
      <w:r w:rsidR="00B3177C" w:rsidRPr="00A96D26">
        <w:rPr>
          <w:rFonts w:cs="Segoe UI"/>
          <w:color w:val="002060"/>
          <w:sz w:val="28"/>
          <w:szCs w:val="28"/>
          <w:lang w:val="it-IT"/>
        </w:rPr>
        <w:t>ne</w:t>
      </w:r>
      <w:r w:rsidRPr="00A96D26">
        <w:rPr>
          <w:rFonts w:cs="Segoe UI"/>
          <w:color w:val="002060"/>
          <w:sz w:val="28"/>
          <w:szCs w:val="28"/>
          <w:lang w:val="it-IT"/>
        </w:rPr>
        <w:t>l</w:t>
      </w:r>
      <w:r w:rsidR="00FE24AB" w:rsidRPr="00A96D26">
        <w:rPr>
          <w:rFonts w:cs="Segoe UI"/>
          <w:color w:val="002060"/>
          <w:sz w:val="28"/>
          <w:szCs w:val="28"/>
          <w:lang w:val="it-IT"/>
        </w:rPr>
        <w:t xml:space="preserve"> trasport</w:t>
      </w:r>
      <w:r w:rsidRPr="00A96D26">
        <w:rPr>
          <w:rFonts w:cs="Segoe UI"/>
          <w:color w:val="002060"/>
          <w:sz w:val="28"/>
          <w:szCs w:val="28"/>
          <w:lang w:val="it-IT"/>
        </w:rPr>
        <w:t>o</w:t>
      </w:r>
      <w:r w:rsidR="00FE24AB" w:rsidRPr="00A96D26">
        <w:rPr>
          <w:rFonts w:cs="Segoe UI"/>
          <w:color w:val="002060"/>
          <w:sz w:val="28"/>
          <w:szCs w:val="28"/>
          <w:lang w:val="it-IT"/>
        </w:rPr>
        <w:t xml:space="preserve"> pubblic</w:t>
      </w:r>
      <w:r w:rsidRPr="00A96D26">
        <w:rPr>
          <w:rFonts w:cs="Segoe UI"/>
          <w:color w:val="002060"/>
          <w:sz w:val="28"/>
          <w:szCs w:val="28"/>
          <w:lang w:val="it-IT"/>
        </w:rPr>
        <w:t>o</w:t>
      </w:r>
      <w:r w:rsidR="002C1E58" w:rsidRPr="00A96D26">
        <w:rPr>
          <w:rFonts w:cs="Segoe UI"/>
          <w:color w:val="002060"/>
          <w:sz w:val="28"/>
          <w:szCs w:val="28"/>
          <w:lang w:val="it-IT"/>
        </w:rPr>
        <w:t xml:space="preserve"> e</w:t>
      </w:r>
      <w:r w:rsidRPr="00A96D26">
        <w:rPr>
          <w:rFonts w:cs="Segoe UI"/>
          <w:color w:val="002060"/>
          <w:sz w:val="28"/>
          <w:szCs w:val="28"/>
          <w:lang w:val="it-IT"/>
        </w:rPr>
        <w:t xml:space="preserve"> crea</w:t>
      </w:r>
      <w:r w:rsidR="002C1E58" w:rsidRPr="00A96D26">
        <w:rPr>
          <w:rFonts w:cs="Segoe UI"/>
          <w:color w:val="002060"/>
          <w:sz w:val="28"/>
          <w:szCs w:val="28"/>
          <w:lang w:val="it-IT"/>
        </w:rPr>
        <w:t>re</w:t>
      </w:r>
      <w:r w:rsidRPr="00A96D26">
        <w:rPr>
          <w:rFonts w:cs="Segoe UI"/>
          <w:color w:val="002060"/>
          <w:sz w:val="28"/>
          <w:szCs w:val="28"/>
          <w:lang w:val="it-IT"/>
        </w:rPr>
        <w:t xml:space="preserve"> una città più intelligente ed efficiente</w:t>
      </w:r>
    </w:p>
    <w:p w14:paraId="48A4CE8E" w14:textId="77777777" w:rsidR="00E712A8" w:rsidRDefault="00E712A8" w:rsidP="00E712A8">
      <w:pPr>
        <w:pStyle w:val="Paragrafoelenco"/>
        <w:spacing w:after="0" w:line="240" w:lineRule="auto"/>
        <w:ind w:left="1077"/>
        <w:jc w:val="both"/>
        <w:rPr>
          <w:rFonts w:ascii="Segoe UI" w:hAnsi="Segoe UI" w:cs="Segoe UI"/>
          <w:i/>
          <w:iCs/>
          <w:color w:val="auto"/>
          <w:sz w:val="20"/>
          <w:szCs w:val="20"/>
          <w:lang w:val="it-IT"/>
        </w:rPr>
      </w:pPr>
    </w:p>
    <w:p w14:paraId="672D87C0" w14:textId="1966BE64" w:rsidR="008105A1" w:rsidRPr="00E712A8" w:rsidRDefault="00D850AA" w:rsidP="00A96D26">
      <w:pPr>
        <w:pStyle w:val="Paragrafoelenco"/>
        <w:numPr>
          <w:ilvl w:val="0"/>
          <w:numId w:val="5"/>
        </w:numPr>
        <w:spacing w:after="0" w:line="240" w:lineRule="auto"/>
        <w:ind w:left="1077"/>
        <w:jc w:val="both"/>
        <w:rPr>
          <w:rFonts w:ascii="Segoe UI" w:hAnsi="Segoe UI" w:cs="Segoe UI"/>
          <w:i/>
          <w:iCs/>
          <w:color w:val="auto"/>
          <w:sz w:val="20"/>
          <w:szCs w:val="20"/>
          <w:lang w:val="it-IT"/>
        </w:rPr>
      </w:pPr>
      <w:r w:rsidRPr="00E712A8">
        <w:rPr>
          <w:rFonts w:ascii="Segoe UI" w:hAnsi="Segoe UI" w:cs="Segoe UI"/>
          <w:i/>
          <w:iCs/>
          <w:color w:val="auto"/>
          <w:sz w:val="20"/>
          <w:szCs w:val="20"/>
          <w:lang w:val="it-IT"/>
        </w:rPr>
        <w:t xml:space="preserve">Busitalia e Ataf </w:t>
      </w:r>
      <w:r w:rsidR="00FE24AB" w:rsidRPr="00E712A8">
        <w:rPr>
          <w:rFonts w:ascii="Segoe UI" w:hAnsi="Segoe UI" w:cs="Segoe UI"/>
          <w:i/>
          <w:iCs/>
          <w:color w:val="auto"/>
          <w:sz w:val="20"/>
          <w:szCs w:val="20"/>
          <w:lang w:val="it-IT"/>
        </w:rPr>
        <w:t>lancia</w:t>
      </w:r>
      <w:r w:rsidRPr="00E712A8">
        <w:rPr>
          <w:rFonts w:ascii="Segoe UI" w:hAnsi="Segoe UI" w:cs="Segoe UI"/>
          <w:i/>
          <w:iCs/>
          <w:color w:val="auto"/>
          <w:sz w:val="20"/>
          <w:szCs w:val="20"/>
          <w:lang w:val="it-IT"/>
        </w:rPr>
        <w:t>no</w:t>
      </w:r>
      <w:r w:rsidR="00FE24AB" w:rsidRPr="00E712A8">
        <w:rPr>
          <w:rFonts w:ascii="Segoe UI" w:hAnsi="Segoe UI" w:cs="Segoe UI"/>
          <w:i/>
          <w:iCs/>
          <w:color w:val="auto"/>
          <w:sz w:val="20"/>
          <w:szCs w:val="20"/>
          <w:lang w:val="it-IT"/>
        </w:rPr>
        <w:t xml:space="preserve"> per </w:t>
      </w:r>
      <w:r w:rsidRPr="00E712A8">
        <w:rPr>
          <w:rFonts w:ascii="Segoe UI" w:hAnsi="Segoe UI" w:cs="Segoe UI"/>
          <w:i/>
          <w:iCs/>
          <w:color w:val="auto"/>
          <w:sz w:val="20"/>
          <w:szCs w:val="20"/>
          <w:lang w:val="it-IT"/>
        </w:rPr>
        <w:t xml:space="preserve">primi </w:t>
      </w:r>
      <w:r w:rsidR="00FE24AB" w:rsidRPr="00E712A8">
        <w:rPr>
          <w:rFonts w:ascii="Segoe UI" w:hAnsi="Segoe UI" w:cs="Segoe UI"/>
          <w:i/>
          <w:iCs/>
          <w:color w:val="auto"/>
          <w:sz w:val="20"/>
          <w:szCs w:val="20"/>
          <w:lang w:val="it-IT"/>
        </w:rPr>
        <w:t>in Italia</w:t>
      </w:r>
      <w:r w:rsidRPr="00E712A8">
        <w:rPr>
          <w:rFonts w:ascii="Segoe UI" w:hAnsi="Segoe UI" w:cs="Segoe UI"/>
          <w:i/>
          <w:iCs/>
          <w:color w:val="auto"/>
          <w:sz w:val="20"/>
          <w:szCs w:val="20"/>
          <w:lang w:val="it-IT"/>
        </w:rPr>
        <w:t xml:space="preserve"> a Firenze</w:t>
      </w:r>
      <w:r w:rsidR="00FE24AB" w:rsidRPr="00E712A8">
        <w:rPr>
          <w:rFonts w:ascii="Segoe UI" w:hAnsi="Segoe UI" w:cs="Segoe UI"/>
          <w:i/>
          <w:iCs/>
          <w:color w:val="auto"/>
          <w:sz w:val="20"/>
          <w:szCs w:val="20"/>
          <w:lang w:val="it-IT"/>
        </w:rPr>
        <w:t xml:space="preserve"> il </w:t>
      </w:r>
      <w:r w:rsidR="00587C5E" w:rsidRPr="00E712A8">
        <w:rPr>
          <w:rFonts w:ascii="Segoe UI" w:hAnsi="Segoe UI" w:cs="Segoe UI"/>
          <w:i/>
          <w:iCs/>
          <w:color w:val="auto"/>
          <w:sz w:val="20"/>
          <w:szCs w:val="20"/>
          <w:lang w:val="it-IT"/>
        </w:rPr>
        <w:t xml:space="preserve">pagamento </w:t>
      </w:r>
      <w:r w:rsidR="00FE24AB" w:rsidRPr="00E712A8">
        <w:rPr>
          <w:rFonts w:ascii="Segoe UI" w:hAnsi="Segoe UI" w:cs="Segoe UI"/>
          <w:i/>
          <w:iCs/>
          <w:color w:val="auto"/>
          <w:sz w:val="20"/>
          <w:szCs w:val="20"/>
          <w:lang w:val="it-IT"/>
        </w:rPr>
        <w:t>contactless su</w:t>
      </w:r>
      <w:r w:rsidRPr="00E712A8">
        <w:rPr>
          <w:rFonts w:ascii="Segoe UI" w:hAnsi="Segoe UI" w:cs="Segoe UI"/>
          <w:i/>
          <w:iCs/>
          <w:color w:val="auto"/>
          <w:sz w:val="20"/>
          <w:szCs w:val="20"/>
          <w:lang w:val="it-IT"/>
        </w:rPr>
        <w:t xml:space="preserve"> tutta</w:t>
      </w:r>
      <w:r w:rsidR="00703814">
        <w:rPr>
          <w:rFonts w:ascii="Segoe UI" w:hAnsi="Segoe UI" w:cs="Segoe UI"/>
          <w:i/>
          <w:iCs/>
          <w:color w:val="auto"/>
          <w:sz w:val="20"/>
          <w:szCs w:val="20"/>
          <w:lang w:val="it-IT"/>
        </w:rPr>
        <w:t xml:space="preserve"> la</w:t>
      </w:r>
      <w:r w:rsidR="00FE24AB" w:rsidRPr="00E712A8">
        <w:rPr>
          <w:rFonts w:ascii="Segoe UI" w:hAnsi="Segoe UI" w:cs="Segoe UI"/>
          <w:i/>
          <w:iCs/>
          <w:color w:val="auto"/>
          <w:sz w:val="20"/>
          <w:szCs w:val="20"/>
          <w:lang w:val="it-IT"/>
        </w:rPr>
        <w:t xml:space="preserve"> </w:t>
      </w:r>
      <w:r w:rsidRPr="00E712A8">
        <w:rPr>
          <w:rFonts w:ascii="Segoe UI" w:hAnsi="Segoe UI" w:cs="Segoe UI"/>
          <w:i/>
          <w:iCs/>
          <w:color w:val="auto"/>
          <w:sz w:val="20"/>
          <w:szCs w:val="20"/>
          <w:lang w:val="it-IT"/>
        </w:rPr>
        <w:t>flotta bus ATAF e sui servizi Volainbus e The Mall</w:t>
      </w:r>
    </w:p>
    <w:p w14:paraId="6251AAFF" w14:textId="39E10C48" w:rsidR="000B00D6" w:rsidRPr="00E712A8" w:rsidRDefault="000B00D6" w:rsidP="00A96D26">
      <w:pPr>
        <w:pStyle w:val="Paragrafoelenco"/>
        <w:numPr>
          <w:ilvl w:val="0"/>
          <w:numId w:val="5"/>
        </w:numPr>
        <w:spacing w:after="0" w:line="240" w:lineRule="auto"/>
        <w:ind w:left="1077"/>
        <w:jc w:val="both"/>
        <w:rPr>
          <w:rFonts w:ascii="Segoe UI" w:hAnsi="Segoe UI" w:cs="Segoe UI"/>
          <w:i/>
          <w:iCs/>
          <w:color w:val="auto"/>
          <w:sz w:val="20"/>
          <w:szCs w:val="20"/>
          <w:lang w:val="it-IT"/>
        </w:rPr>
      </w:pPr>
      <w:r w:rsidRPr="00E712A8">
        <w:rPr>
          <w:rFonts w:ascii="Segoe UI" w:hAnsi="Segoe UI" w:cs="Segoe UI"/>
          <w:i/>
          <w:iCs/>
          <w:color w:val="auto"/>
          <w:sz w:val="20"/>
          <w:szCs w:val="20"/>
          <w:lang w:val="it-IT"/>
        </w:rPr>
        <w:t>Da oggi sarà possibile pagare contactless a bordo direttamente con carta di pagamento Visa</w:t>
      </w:r>
    </w:p>
    <w:p w14:paraId="2842EE43" w14:textId="77777777" w:rsidR="00A96D26" w:rsidRDefault="00A96D26" w:rsidP="002C1E58">
      <w:pPr>
        <w:jc w:val="both"/>
        <w:rPr>
          <w:rFonts w:ascii="Segoe UI" w:hAnsi="Segoe UI" w:cs="Segoe UI"/>
          <w:b/>
          <w:lang w:val="it-IT"/>
        </w:rPr>
      </w:pPr>
    </w:p>
    <w:p w14:paraId="271DEDD9" w14:textId="0DF94101" w:rsidR="00587C5E" w:rsidRPr="00A948C6" w:rsidRDefault="00FE24AB" w:rsidP="00E712A8">
      <w:pPr>
        <w:jc w:val="both"/>
        <w:rPr>
          <w:rFonts w:ascii="Segoe UI" w:hAnsi="Segoe UI" w:cs="Segoe UI"/>
          <w:lang w:val="it-IT"/>
        </w:rPr>
      </w:pPr>
      <w:r w:rsidRPr="00A948C6">
        <w:rPr>
          <w:rFonts w:ascii="Segoe UI" w:hAnsi="Segoe UI" w:cs="Segoe UI"/>
          <w:b/>
          <w:lang w:val="it-IT"/>
        </w:rPr>
        <w:t>Firenze</w:t>
      </w:r>
      <w:r w:rsidR="008105A1" w:rsidRPr="00A948C6">
        <w:rPr>
          <w:rFonts w:ascii="Segoe UI" w:hAnsi="Segoe UI" w:cs="Segoe UI"/>
          <w:b/>
          <w:lang w:val="it-IT"/>
        </w:rPr>
        <w:t>, 1</w:t>
      </w:r>
      <w:r w:rsidRPr="00A948C6">
        <w:rPr>
          <w:rFonts w:ascii="Segoe UI" w:hAnsi="Segoe UI" w:cs="Segoe UI"/>
          <w:b/>
          <w:lang w:val="it-IT"/>
        </w:rPr>
        <w:t>8</w:t>
      </w:r>
      <w:r w:rsidR="008105A1" w:rsidRPr="00A948C6">
        <w:rPr>
          <w:rFonts w:ascii="Segoe UI" w:hAnsi="Segoe UI" w:cs="Segoe UI"/>
          <w:b/>
          <w:lang w:val="it-IT"/>
        </w:rPr>
        <w:t xml:space="preserve"> </w:t>
      </w:r>
      <w:r w:rsidRPr="00A948C6">
        <w:rPr>
          <w:rFonts w:ascii="Segoe UI" w:hAnsi="Segoe UI" w:cs="Segoe UI"/>
          <w:b/>
          <w:lang w:val="it-IT"/>
        </w:rPr>
        <w:t>luglio</w:t>
      </w:r>
      <w:r w:rsidR="008105A1" w:rsidRPr="00A948C6">
        <w:rPr>
          <w:rFonts w:ascii="Segoe UI" w:hAnsi="Segoe UI" w:cs="Segoe UI"/>
          <w:b/>
          <w:lang w:val="it-IT"/>
        </w:rPr>
        <w:t xml:space="preserve"> 2019</w:t>
      </w:r>
      <w:r w:rsidR="009C2E6C">
        <w:rPr>
          <w:rFonts w:ascii="Segoe UI" w:hAnsi="Segoe UI" w:cs="Segoe UI"/>
          <w:b/>
          <w:lang w:val="it-IT"/>
        </w:rPr>
        <w:t xml:space="preserve"> -</w:t>
      </w:r>
      <w:r w:rsidR="00897784" w:rsidRPr="00A948C6">
        <w:rPr>
          <w:rFonts w:ascii="Segoe UI" w:hAnsi="Segoe UI" w:cs="Segoe UI"/>
          <w:b/>
          <w:color w:val="FF0000"/>
          <w:lang w:val="it-IT"/>
        </w:rPr>
        <w:t xml:space="preserve"> </w:t>
      </w:r>
      <w:r w:rsidR="00587C5E" w:rsidRPr="00A948C6">
        <w:rPr>
          <w:rFonts w:ascii="Segoe UI" w:hAnsi="Segoe UI" w:cs="Segoe UI"/>
          <w:lang w:val="it-IT"/>
        </w:rPr>
        <w:t>Se fosse più facile pagare per il trasporto pubblico, l'uso medio aumenterebbe del 27%: questo quanto emerge dal</w:t>
      </w:r>
      <w:r w:rsidR="00364B47" w:rsidRPr="00A948C6">
        <w:rPr>
          <w:rFonts w:ascii="Segoe UI" w:hAnsi="Segoe UI" w:cs="Segoe UI"/>
          <w:lang w:val="it-IT"/>
        </w:rPr>
        <w:t xml:space="preserve"> Visa Global Study</w:t>
      </w:r>
      <w:r w:rsidR="00587C5E" w:rsidRPr="00A948C6">
        <w:rPr>
          <w:rFonts w:ascii="Segoe UI" w:hAnsi="Segoe UI" w:cs="Segoe UI"/>
          <w:lang w:val="it-IT"/>
        </w:rPr>
        <w:t xml:space="preserve"> “</w:t>
      </w:r>
      <w:hyperlink r:id="rId8" w:history="1">
        <w:r w:rsidR="00587C5E" w:rsidRPr="00A948C6">
          <w:rPr>
            <w:rStyle w:val="Collegamentoipertestuale"/>
            <w:rFonts w:ascii="Segoe UI" w:hAnsi="Segoe UI" w:cs="Segoe UI"/>
            <w:lang w:val="it-IT"/>
          </w:rPr>
          <w:t>The future of Transportation</w:t>
        </w:r>
      </w:hyperlink>
      <w:r w:rsidR="00587C5E" w:rsidRPr="00A948C6">
        <w:rPr>
          <w:rFonts w:ascii="Segoe UI" w:hAnsi="Segoe UI" w:cs="Segoe UI"/>
          <w:lang w:val="it-IT"/>
        </w:rPr>
        <w:t xml:space="preserve">” condotto in collaborazione con </w:t>
      </w:r>
      <w:hyperlink w:anchor="VISA" w:history="1">
        <w:r w:rsidR="004F2583" w:rsidRPr="004F2583">
          <w:rPr>
            <w:rStyle w:val="Collegamentoipertestuale"/>
            <w:rFonts w:ascii="Segoe UI" w:hAnsi="Segoe UI" w:cs="Segoe UI"/>
            <w:lang w:val="it-IT"/>
          </w:rPr>
          <w:t>Stanford University</w:t>
        </w:r>
      </w:hyperlink>
      <w:r w:rsidR="002C1E58" w:rsidRPr="00A948C6">
        <w:rPr>
          <w:rFonts w:ascii="Segoe UI" w:hAnsi="Segoe UI" w:cs="Segoe UI"/>
          <w:lang w:val="it-IT"/>
        </w:rPr>
        <w:t>. Il lancio di oggi del viaggio contactless su</w:t>
      </w:r>
      <w:r w:rsidR="00D850AA">
        <w:rPr>
          <w:rFonts w:ascii="Segoe UI" w:hAnsi="Segoe UI" w:cs="Segoe UI"/>
          <w:lang w:val="it-IT"/>
        </w:rPr>
        <w:t xml:space="preserve"> tutta la flotta di autobus di ATAF (355 autobus) oltre che sui servizi Busitalia </w:t>
      </w:r>
      <w:r w:rsidR="005A044B">
        <w:rPr>
          <w:rFonts w:ascii="Segoe UI" w:hAnsi="Segoe UI" w:cs="Segoe UI"/>
          <w:lang w:val="it-IT"/>
        </w:rPr>
        <w:t xml:space="preserve">(Gruppo FS Italiane) </w:t>
      </w:r>
      <w:bookmarkStart w:id="0" w:name="_GoBack"/>
      <w:bookmarkEnd w:id="0"/>
      <w:r w:rsidR="00D850AA">
        <w:rPr>
          <w:rFonts w:ascii="Segoe UI" w:hAnsi="Segoe UI" w:cs="Segoe UI"/>
          <w:lang w:val="it-IT"/>
        </w:rPr>
        <w:t>a vocazione turistica Volainbus (link diretto Firenze</w:t>
      </w:r>
      <w:r w:rsidR="006F1DA5">
        <w:rPr>
          <w:rFonts w:ascii="Segoe UI" w:hAnsi="Segoe UI" w:cs="Segoe UI"/>
          <w:lang w:val="it-IT"/>
        </w:rPr>
        <w:t>↔</w:t>
      </w:r>
      <w:r w:rsidR="00D850AA">
        <w:rPr>
          <w:rFonts w:ascii="Segoe UI" w:hAnsi="Segoe UI" w:cs="Segoe UI"/>
          <w:lang w:val="it-IT"/>
        </w:rPr>
        <w:t>aeroporto A.</w:t>
      </w:r>
      <w:r w:rsidR="00D25F59">
        <w:rPr>
          <w:rFonts w:ascii="Segoe UI" w:hAnsi="Segoe UI" w:cs="Segoe UI"/>
          <w:lang w:val="it-IT"/>
        </w:rPr>
        <w:t xml:space="preserve"> </w:t>
      </w:r>
      <w:r w:rsidR="00D850AA">
        <w:rPr>
          <w:rFonts w:ascii="Segoe UI" w:hAnsi="Segoe UI" w:cs="Segoe UI"/>
          <w:lang w:val="it-IT"/>
        </w:rPr>
        <w:t>Vespucci di Firenze) e The Mall</w:t>
      </w:r>
      <w:r w:rsidR="002C1E58" w:rsidRPr="00A948C6">
        <w:rPr>
          <w:rFonts w:ascii="Segoe UI" w:hAnsi="Segoe UI" w:cs="Segoe UI"/>
          <w:lang w:val="it-IT"/>
        </w:rPr>
        <w:t xml:space="preserve"> </w:t>
      </w:r>
      <w:r w:rsidR="006F1DA5">
        <w:rPr>
          <w:rFonts w:ascii="Segoe UI" w:hAnsi="Segoe UI" w:cs="Segoe UI"/>
          <w:lang w:val="it-IT"/>
        </w:rPr>
        <w:t>(link diretto Firenze↔</w:t>
      </w:r>
      <w:r w:rsidR="00D850AA">
        <w:rPr>
          <w:rFonts w:ascii="Segoe UI" w:hAnsi="Segoe UI" w:cs="Segoe UI"/>
          <w:lang w:val="it-IT"/>
        </w:rPr>
        <w:t xml:space="preserve">outlet The Mall) </w:t>
      </w:r>
      <w:r w:rsidR="002C1E58" w:rsidRPr="00A948C6">
        <w:rPr>
          <w:rFonts w:ascii="Segoe UI" w:hAnsi="Segoe UI" w:cs="Segoe UI"/>
          <w:lang w:val="it-IT"/>
        </w:rPr>
        <w:t>contribuisce a sostenere il ruolo del trasporto pubblico nella creazione della città più efficiente del futuro.</w:t>
      </w:r>
      <w:r w:rsidR="00587C5E" w:rsidRPr="00A948C6">
        <w:rPr>
          <w:rFonts w:ascii="Segoe UI" w:hAnsi="Segoe UI" w:cs="Segoe UI"/>
          <w:lang w:val="it-IT"/>
        </w:rPr>
        <w:t xml:space="preserve"> </w:t>
      </w:r>
    </w:p>
    <w:p w14:paraId="168D9E72" w14:textId="77777777" w:rsidR="00587C5E" w:rsidRPr="00A948C6" w:rsidRDefault="00587C5E" w:rsidP="00E712A8">
      <w:pPr>
        <w:jc w:val="both"/>
        <w:rPr>
          <w:rFonts w:ascii="Segoe UI" w:hAnsi="Segoe UI" w:cs="Segoe UI"/>
          <w:lang w:val="it-IT"/>
        </w:rPr>
      </w:pPr>
    </w:p>
    <w:p w14:paraId="684F7A62" w14:textId="6875ED78" w:rsidR="00C866B6" w:rsidRDefault="00C866B6" w:rsidP="00E712A8">
      <w:pPr>
        <w:jc w:val="both"/>
        <w:rPr>
          <w:rFonts w:ascii="Segoe UI" w:hAnsi="Segoe UI" w:cs="Segoe UI"/>
          <w:lang w:val="it-IT"/>
        </w:rPr>
      </w:pPr>
      <w:bookmarkStart w:id="1" w:name="_Hlk14104689"/>
      <w:r w:rsidRPr="00A948C6">
        <w:rPr>
          <w:rFonts w:ascii="Segoe UI" w:hAnsi="Segoe UI" w:cs="Segoe UI"/>
          <w:lang w:val="it-IT"/>
        </w:rPr>
        <w:t xml:space="preserve">Firenze è la prima città in </w:t>
      </w:r>
      <w:r w:rsidRPr="00EB657A">
        <w:rPr>
          <w:rFonts w:ascii="Segoe UI" w:hAnsi="Segoe UI" w:cs="Segoe UI"/>
          <w:lang w:val="it-IT"/>
        </w:rPr>
        <w:t xml:space="preserve">Italia a </w:t>
      </w:r>
      <w:r w:rsidR="00D46F30" w:rsidRPr="00EB657A">
        <w:rPr>
          <w:rFonts w:ascii="Segoe UI" w:hAnsi="Segoe UI" w:cs="Segoe UI"/>
          <w:lang w:val="it-IT"/>
        </w:rPr>
        <w:t>implementare</w:t>
      </w:r>
      <w:r w:rsidRPr="00EB657A">
        <w:rPr>
          <w:rFonts w:ascii="Segoe UI" w:hAnsi="Segoe UI" w:cs="Segoe UI"/>
          <w:lang w:val="it-IT"/>
        </w:rPr>
        <w:t xml:space="preserve"> la tecnologia contactless </w:t>
      </w:r>
      <w:r w:rsidR="00D46F30" w:rsidRPr="00EB657A">
        <w:rPr>
          <w:rFonts w:ascii="Segoe UI" w:hAnsi="Segoe UI" w:cs="Segoe UI"/>
          <w:lang w:val="it-IT"/>
        </w:rPr>
        <w:t xml:space="preserve">su tutti </w:t>
      </w:r>
      <w:r w:rsidR="00521333">
        <w:rPr>
          <w:rFonts w:ascii="Segoe UI" w:hAnsi="Segoe UI" w:cs="Segoe UI"/>
          <w:lang w:val="it-IT"/>
        </w:rPr>
        <w:t>gl</w:t>
      </w:r>
      <w:r w:rsidR="00D46F30" w:rsidRPr="00EB657A">
        <w:rPr>
          <w:rFonts w:ascii="Segoe UI" w:hAnsi="Segoe UI" w:cs="Segoe UI"/>
          <w:lang w:val="it-IT"/>
        </w:rPr>
        <w:t xml:space="preserve">i </w:t>
      </w:r>
      <w:r w:rsidR="00521333">
        <w:rPr>
          <w:rFonts w:ascii="Segoe UI" w:hAnsi="Segoe UI" w:cs="Segoe UI"/>
          <w:lang w:val="it-IT"/>
        </w:rPr>
        <w:t>autobus (</w:t>
      </w:r>
      <w:r w:rsidR="00D46F30" w:rsidRPr="00EB657A">
        <w:rPr>
          <w:rFonts w:ascii="Segoe UI" w:hAnsi="Segoe UI" w:cs="Segoe UI"/>
          <w:lang w:val="it-IT"/>
        </w:rPr>
        <w:t>Ataf)</w:t>
      </w:r>
      <w:r w:rsidR="00620F55" w:rsidRPr="00EB657A">
        <w:rPr>
          <w:rFonts w:ascii="Segoe UI" w:hAnsi="Segoe UI" w:cs="Segoe UI"/>
          <w:lang w:val="it-IT"/>
        </w:rPr>
        <w:t xml:space="preserve"> </w:t>
      </w:r>
      <w:r w:rsidRPr="00EB657A">
        <w:rPr>
          <w:rFonts w:ascii="Segoe UI" w:hAnsi="Segoe UI" w:cs="Segoe UI"/>
          <w:lang w:val="it-IT"/>
        </w:rPr>
        <w:t>e si unisce</w:t>
      </w:r>
      <w:r w:rsidRPr="00A948C6">
        <w:rPr>
          <w:rFonts w:ascii="Segoe UI" w:hAnsi="Segoe UI" w:cs="Segoe UI"/>
          <w:lang w:val="it-IT"/>
        </w:rPr>
        <w:t xml:space="preserve"> </w:t>
      </w:r>
      <w:r w:rsidR="00C45332" w:rsidRPr="00A948C6">
        <w:rPr>
          <w:rFonts w:ascii="Segoe UI" w:hAnsi="Segoe UI" w:cs="Segoe UI"/>
          <w:lang w:val="it-IT"/>
        </w:rPr>
        <w:t xml:space="preserve">nell'introduzione dei viaggi contactless </w:t>
      </w:r>
      <w:r w:rsidRPr="00A948C6">
        <w:rPr>
          <w:rFonts w:ascii="Segoe UI" w:hAnsi="Segoe UI" w:cs="Segoe UI"/>
          <w:lang w:val="it-IT"/>
        </w:rPr>
        <w:t>a</w:t>
      </w:r>
      <w:r w:rsidR="00C45332" w:rsidRPr="00A948C6">
        <w:rPr>
          <w:rFonts w:ascii="Segoe UI" w:hAnsi="Segoe UI" w:cs="Segoe UI"/>
          <w:lang w:val="it-IT"/>
        </w:rPr>
        <w:t>d</w:t>
      </w:r>
      <w:r w:rsidRPr="00A948C6">
        <w:rPr>
          <w:rFonts w:ascii="Segoe UI" w:hAnsi="Segoe UI" w:cs="Segoe UI"/>
          <w:lang w:val="it-IT"/>
        </w:rPr>
        <w:t xml:space="preserve"> altre grandi città in tutto il mondo, tra cui New York, Rio de Janeiro e Singapore.</w:t>
      </w:r>
    </w:p>
    <w:p w14:paraId="7F7C0278" w14:textId="77777777" w:rsidR="00E712A8" w:rsidRPr="00A948C6" w:rsidRDefault="00E712A8" w:rsidP="00E712A8">
      <w:pPr>
        <w:jc w:val="both"/>
        <w:rPr>
          <w:rFonts w:ascii="Segoe UI" w:hAnsi="Segoe UI" w:cs="Segoe UI"/>
          <w:lang w:val="it-IT"/>
        </w:rPr>
      </w:pPr>
    </w:p>
    <w:p w14:paraId="2F189388" w14:textId="71FB87EB" w:rsidR="008105A1" w:rsidRDefault="00C45332" w:rsidP="00E712A8">
      <w:pPr>
        <w:jc w:val="both"/>
        <w:rPr>
          <w:rFonts w:ascii="Segoe UI" w:hAnsi="Segoe UI" w:cs="Segoe UI"/>
          <w:lang w:val="it-IT"/>
        </w:rPr>
      </w:pPr>
      <w:r w:rsidRPr="00A948C6">
        <w:rPr>
          <w:rFonts w:ascii="Segoe UI" w:hAnsi="Segoe UI" w:cs="Segoe UI"/>
          <w:lang w:val="it-IT"/>
        </w:rPr>
        <w:t>Da oggi, i</w:t>
      </w:r>
      <w:r w:rsidR="00C866B6" w:rsidRPr="00A948C6">
        <w:rPr>
          <w:rFonts w:ascii="Segoe UI" w:hAnsi="Segoe UI" w:cs="Segoe UI"/>
          <w:lang w:val="it-IT"/>
        </w:rPr>
        <w:t xml:space="preserve"> </w:t>
      </w:r>
      <w:r w:rsidR="00D140AB" w:rsidRPr="00A948C6">
        <w:rPr>
          <w:rFonts w:ascii="Segoe UI" w:hAnsi="Segoe UI" w:cs="Segoe UI"/>
          <w:lang w:val="it-IT"/>
        </w:rPr>
        <w:t>passeggeri</w:t>
      </w:r>
      <w:r w:rsidR="00C866B6" w:rsidRPr="00A948C6">
        <w:rPr>
          <w:rFonts w:ascii="Segoe UI" w:hAnsi="Segoe UI" w:cs="Segoe UI"/>
          <w:lang w:val="it-IT"/>
        </w:rPr>
        <w:t xml:space="preserve"> di </w:t>
      </w:r>
      <w:r w:rsidR="00D850AA">
        <w:rPr>
          <w:rFonts w:ascii="Segoe UI" w:hAnsi="Segoe UI" w:cs="Segoe UI"/>
          <w:lang w:val="it-IT"/>
        </w:rPr>
        <w:t>ATAF e d</w:t>
      </w:r>
      <w:r w:rsidR="006F1DA5">
        <w:rPr>
          <w:rFonts w:ascii="Segoe UI" w:hAnsi="Segoe UI" w:cs="Segoe UI"/>
          <w:lang w:val="it-IT"/>
        </w:rPr>
        <w:t xml:space="preserve">ei servizi Volainbus e The Mall di </w:t>
      </w:r>
      <w:r w:rsidR="00D850AA">
        <w:rPr>
          <w:rFonts w:ascii="Segoe UI" w:hAnsi="Segoe UI" w:cs="Segoe UI"/>
          <w:lang w:val="it-IT"/>
        </w:rPr>
        <w:t xml:space="preserve">Busitalia </w:t>
      </w:r>
      <w:r w:rsidR="00C866B6" w:rsidRPr="00A948C6">
        <w:rPr>
          <w:rFonts w:ascii="Segoe UI" w:hAnsi="Segoe UI" w:cs="Segoe UI"/>
          <w:lang w:val="it-IT"/>
        </w:rPr>
        <w:t>po</w:t>
      </w:r>
      <w:r w:rsidRPr="00A948C6">
        <w:rPr>
          <w:rFonts w:ascii="Segoe UI" w:hAnsi="Segoe UI" w:cs="Segoe UI"/>
          <w:lang w:val="it-IT"/>
        </w:rPr>
        <w:t>sso</w:t>
      </w:r>
      <w:r w:rsidR="00C866B6" w:rsidRPr="00A948C6">
        <w:rPr>
          <w:rFonts w:ascii="Segoe UI" w:hAnsi="Segoe UI" w:cs="Segoe UI"/>
          <w:lang w:val="it-IT"/>
        </w:rPr>
        <w:t xml:space="preserve">no </w:t>
      </w:r>
      <w:r w:rsidR="00D140AB" w:rsidRPr="00A948C6">
        <w:rPr>
          <w:rFonts w:ascii="Segoe UI" w:hAnsi="Segoe UI" w:cs="Segoe UI"/>
          <w:lang w:val="it-IT"/>
        </w:rPr>
        <w:t>avvalersi delle loro carte di debito, credito</w:t>
      </w:r>
      <w:r w:rsidR="00EB657A">
        <w:rPr>
          <w:rFonts w:ascii="Segoe UI" w:hAnsi="Segoe UI" w:cs="Segoe UI"/>
          <w:lang w:val="it-IT"/>
        </w:rPr>
        <w:t>,</w:t>
      </w:r>
      <w:r w:rsidR="00D140AB" w:rsidRPr="00A948C6">
        <w:rPr>
          <w:rFonts w:ascii="Segoe UI" w:hAnsi="Segoe UI" w:cs="Segoe UI"/>
          <w:lang w:val="it-IT"/>
        </w:rPr>
        <w:t xml:space="preserve"> </w:t>
      </w:r>
      <w:r w:rsidR="00D140AB" w:rsidRPr="009751D5">
        <w:rPr>
          <w:rFonts w:ascii="Segoe UI" w:hAnsi="Segoe UI" w:cs="Segoe UI"/>
          <w:lang w:val="it-IT"/>
        </w:rPr>
        <w:t>prepagate</w:t>
      </w:r>
      <w:r w:rsidR="009751D5">
        <w:rPr>
          <w:rFonts w:ascii="Segoe UI" w:hAnsi="Segoe UI" w:cs="Segoe UI"/>
          <w:lang w:val="it-IT"/>
        </w:rPr>
        <w:t xml:space="preserve"> o dispositivi contactless</w:t>
      </w:r>
      <w:r w:rsidR="00D140AB" w:rsidRPr="009751D5">
        <w:rPr>
          <w:rFonts w:ascii="Segoe UI" w:hAnsi="Segoe UI" w:cs="Segoe UI"/>
          <w:lang w:val="it-IT"/>
        </w:rPr>
        <w:t xml:space="preserve"> per pagare il</w:t>
      </w:r>
      <w:r w:rsidR="00D140AB" w:rsidRPr="00A948C6">
        <w:rPr>
          <w:rFonts w:ascii="Segoe UI" w:hAnsi="Segoe UI" w:cs="Segoe UI"/>
          <w:lang w:val="it-IT"/>
        </w:rPr>
        <w:t xml:space="preserve"> biglietto direttamente </w:t>
      </w:r>
      <w:r w:rsidR="00D140AB" w:rsidRPr="004F23D5">
        <w:rPr>
          <w:rFonts w:ascii="Segoe UI" w:hAnsi="Segoe UI" w:cs="Segoe UI"/>
          <w:lang w:val="it-IT"/>
        </w:rPr>
        <w:t>sull’autobus.</w:t>
      </w:r>
      <w:r w:rsidR="002C1E58" w:rsidRPr="004F23D5">
        <w:rPr>
          <w:rFonts w:ascii="Segoe UI" w:hAnsi="Segoe UI" w:cs="Segoe UI"/>
          <w:lang w:val="it-IT"/>
        </w:rPr>
        <w:t xml:space="preserve"> </w:t>
      </w:r>
      <w:r w:rsidR="00D140AB" w:rsidRPr="004F23D5">
        <w:rPr>
          <w:rFonts w:ascii="Segoe UI" w:hAnsi="Segoe UI" w:cs="Segoe UI"/>
          <w:lang w:val="it-IT"/>
        </w:rPr>
        <w:t>Da oggi</w:t>
      </w:r>
      <w:r w:rsidR="00D140AB" w:rsidRPr="00A948C6">
        <w:rPr>
          <w:rFonts w:ascii="Segoe UI" w:hAnsi="Segoe UI" w:cs="Segoe UI"/>
          <w:lang w:val="it-IT"/>
        </w:rPr>
        <w:t xml:space="preserve">, </w:t>
      </w:r>
      <w:r w:rsidR="009615CC">
        <w:rPr>
          <w:rFonts w:ascii="Segoe UI" w:hAnsi="Segoe UI" w:cs="Segoe UI"/>
          <w:lang w:val="it-IT"/>
        </w:rPr>
        <w:t>è sufficiente per</w:t>
      </w:r>
      <w:r w:rsidR="00D6323E" w:rsidRPr="00A948C6">
        <w:rPr>
          <w:rFonts w:ascii="Segoe UI" w:hAnsi="Segoe UI" w:cs="Segoe UI"/>
          <w:lang w:val="it-IT"/>
        </w:rPr>
        <w:t xml:space="preserve"> </w:t>
      </w:r>
      <w:r w:rsidR="00B50A49" w:rsidRPr="00A948C6">
        <w:rPr>
          <w:rFonts w:ascii="Segoe UI" w:hAnsi="Segoe UI" w:cs="Segoe UI"/>
          <w:lang w:val="it-IT"/>
        </w:rPr>
        <w:t>i</w:t>
      </w:r>
      <w:r w:rsidR="002C1E58" w:rsidRPr="00A948C6">
        <w:rPr>
          <w:rFonts w:ascii="Segoe UI" w:hAnsi="Segoe UI" w:cs="Segoe UI"/>
          <w:lang w:val="it-IT"/>
        </w:rPr>
        <w:t xml:space="preserve"> passeggeri </w:t>
      </w:r>
      <w:r w:rsidR="00D140AB" w:rsidRPr="00A948C6">
        <w:rPr>
          <w:rFonts w:ascii="Segoe UI" w:hAnsi="Segoe UI" w:cs="Segoe UI"/>
          <w:lang w:val="it-IT"/>
        </w:rPr>
        <w:t xml:space="preserve">avvicinare la propria carta di pagamento </w:t>
      </w:r>
      <w:r w:rsidR="009615CC">
        <w:rPr>
          <w:rFonts w:ascii="Segoe UI" w:hAnsi="Segoe UI" w:cs="Segoe UI"/>
          <w:lang w:val="it-IT"/>
        </w:rPr>
        <w:t xml:space="preserve">o device </w:t>
      </w:r>
      <w:r w:rsidR="00D140AB" w:rsidRPr="00A948C6">
        <w:rPr>
          <w:rFonts w:ascii="Segoe UI" w:hAnsi="Segoe UI" w:cs="Segoe UI"/>
          <w:lang w:val="it-IT"/>
        </w:rPr>
        <w:t xml:space="preserve">al validatore di </w:t>
      </w:r>
      <w:r w:rsidR="00D140AB" w:rsidRPr="00EB657A">
        <w:rPr>
          <w:rFonts w:ascii="Segoe UI" w:hAnsi="Segoe UI" w:cs="Segoe UI"/>
          <w:lang w:val="it-IT"/>
        </w:rPr>
        <w:t>bordo</w:t>
      </w:r>
      <w:r w:rsidR="004F23D5" w:rsidRPr="00EB657A">
        <w:rPr>
          <w:rFonts w:ascii="Segoe UI" w:hAnsi="Segoe UI" w:cs="Segoe UI"/>
          <w:lang w:val="it-IT"/>
        </w:rPr>
        <w:t>, un’alternativa di maggiore flessibilità e libertà che si aggiunge ai tradizionali metodi di acquisto</w:t>
      </w:r>
      <w:r w:rsidR="00C4409E" w:rsidRPr="00EB657A">
        <w:rPr>
          <w:rFonts w:ascii="Segoe UI" w:hAnsi="Segoe UI" w:cs="Segoe UI"/>
          <w:lang w:val="it-IT"/>
        </w:rPr>
        <w:t>.</w:t>
      </w:r>
      <w:r w:rsidR="00C4409E" w:rsidRPr="00A948C6">
        <w:rPr>
          <w:rFonts w:ascii="Segoe UI" w:hAnsi="Segoe UI" w:cs="Segoe UI"/>
          <w:lang w:val="it-IT"/>
        </w:rPr>
        <w:t xml:space="preserve"> </w:t>
      </w:r>
    </w:p>
    <w:p w14:paraId="304CFE77" w14:textId="77777777" w:rsidR="00E712A8" w:rsidRPr="00A948C6" w:rsidRDefault="00E712A8" w:rsidP="00E712A8">
      <w:pPr>
        <w:jc w:val="both"/>
        <w:rPr>
          <w:rFonts w:ascii="Segoe UI" w:hAnsi="Segoe UI" w:cs="Segoe UI"/>
          <w:lang w:val="it-IT"/>
        </w:rPr>
      </w:pPr>
    </w:p>
    <w:bookmarkEnd w:id="1"/>
    <w:p w14:paraId="3C2F899C" w14:textId="569F95DB" w:rsidR="00B50A49" w:rsidRPr="00A948C6" w:rsidRDefault="00B50A49" w:rsidP="00E712A8">
      <w:pPr>
        <w:jc w:val="both"/>
        <w:rPr>
          <w:rFonts w:ascii="Segoe UI" w:hAnsi="Segoe UI" w:cs="Segoe UI"/>
          <w:i/>
          <w:iCs/>
          <w:lang w:val="it-IT"/>
        </w:rPr>
      </w:pPr>
      <w:r w:rsidRPr="00A948C6">
        <w:rPr>
          <w:rFonts w:ascii="Segoe UI" w:hAnsi="Segoe UI" w:cs="Segoe UI"/>
          <w:i/>
          <w:iCs/>
          <w:lang w:val="it-IT"/>
        </w:rPr>
        <w:t xml:space="preserve">“Chiave del successo economico di una città così come di uno stile di vita sereno per chi vi abita, </w:t>
      </w:r>
      <w:r w:rsidRPr="00EB657A">
        <w:rPr>
          <w:rFonts w:ascii="Segoe UI" w:hAnsi="Segoe UI" w:cs="Segoe UI"/>
          <w:i/>
          <w:iCs/>
          <w:lang w:val="it-IT"/>
        </w:rPr>
        <w:t xml:space="preserve">- sottolinea </w:t>
      </w:r>
      <w:r w:rsidR="00EB657A" w:rsidRPr="00EB657A">
        <w:rPr>
          <w:rFonts w:ascii="Segoe UI" w:hAnsi="Segoe UI" w:cs="Segoe UI"/>
          <w:i/>
          <w:iCs/>
        </w:rPr>
        <w:t>Andrea Fiorentino</w:t>
      </w:r>
      <w:r w:rsidR="00EB657A" w:rsidRPr="00B706D8">
        <w:rPr>
          <w:rFonts w:ascii="Segoe UI" w:hAnsi="Segoe UI" w:cs="Segoe UI"/>
          <w:i/>
          <w:iCs/>
        </w:rPr>
        <w:t>, Head of Product &amp; Solutions Southern Europe</w:t>
      </w:r>
      <w:r w:rsidR="00EB657A" w:rsidRPr="001379FF">
        <w:rPr>
          <w:rFonts w:ascii="Segoe UI" w:hAnsi="Segoe UI" w:cs="Segoe UI"/>
          <w:i/>
          <w:iCs/>
        </w:rPr>
        <w:t xml:space="preserve"> </w:t>
      </w:r>
      <w:r w:rsidR="00EF279B">
        <w:rPr>
          <w:rFonts w:ascii="Segoe UI" w:hAnsi="Segoe UI" w:cs="Segoe UI"/>
          <w:i/>
          <w:iCs/>
        </w:rPr>
        <w:t xml:space="preserve">di </w:t>
      </w:r>
      <w:r w:rsidR="00EF279B" w:rsidRPr="00B706D8">
        <w:rPr>
          <w:rFonts w:ascii="Segoe UI" w:hAnsi="Segoe UI" w:cs="Segoe UI"/>
          <w:i/>
          <w:iCs/>
        </w:rPr>
        <w:t xml:space="preserve">Visa </w:t>
      </w:r>
      <w:r w:rsidRPr="00A948C6">
        <w:rPr>
          <w:rFonts w:ascii="Segoe UI" w:hAnsi="Segoe UI" w:cs="Segoe UI"/>
          <w:i/>
          <w:iCs/>
          <w:lang w:val="it-IT"/>
        </w:rPr>
        <w:t xml:space="preserve">- è un sistema di trasporto che muova le persone in modo rapido e facile, ogni giorno. </w:t>
      </w:r>
      <w:r w:rsidR="00442781">
        <w:rPr>
          <w:rFonts w:ascii="Segoe UI" w:hAnsi="Segoe UI" w:cs="Segoe UI"/>
          <w:i/>
          <w:iCs/>
          <w:lang w:val="it-IT"/>
        </w:rPr>
        <w:t xml:space="preserve">Lavorando con </w:t>
      </w:r>
      <w:r w:rsidR="00236AC7">
        <w:rPr>
          <w:rFonts w:ascii="Segoe UI" w:hAnsi="Segoe UI" w:cs="Segoe UI"/>
          <w:i/>
          <w:iCs/>
          <w:lang w:val="it-IT"/>
        </w:rPr>
        <w:t>il</w:t>
      </w:r>
      <w:r w:rsidR="00442781">
        <w:rPr>
          <w:rFonts w:ascii="Segoe UI" w:hAnsi="Segoe UI" w:cs="Segoe UI"/>
          <w:i/>
          <w:iCs/>
          <w:lang w:val="it-IT"/>
        </w:rPr>
        <w:t xml:space="preserve"> trasporto pubblico a Firenze, Visa ha aiutato a implementare un sistema contactless che offre ai passeggeri un modo più semplice di viaggiare senza le frustrazioni legate all’acquisto </w:t>
      </w:r>
      <w:r w:rsidR="00442781" w:rsidRPr="00097967">
        <w:rPr>
          <w:rFonts w:ascii="Segoe UI" w:hAnsi="Segoe UI" w:cs="Segoe UI"/>
          <w:i/>
          <w:iCs/>
          <w:lang w:val="it-IT"/>
        </w:rPr>
        <w:t>del biglietto</w:t>
      </w:r>
      <w:r w:rsidR="00D75D8D" w:rsidRPr="00097967">
        <w:rPr>
          <w:rFonts w:ascii="Segoe UI" w:hAnsi="Segoe UI" w:cs="Segoe UI"/>
          <w:i/>
          <w:iCs/>
          <w:lang w:val="it-IT"/>
        </w:rPr>
        <w:t xml:space="preserve"> fisico</w:t>
      </w:r>
      <w:r w:rsidR="00442781" w:rsidRPr="00097967">
        <w:rPr>
          <w:rFonts w:ascii="Segoe UI" w:hAnsi="Segoe UI" w:cs="Segoe UI"/>
          <w:i/>
          <w:iCs/>
          <w:lang w:val="it-IT"/>
        </w:rPr>
        <w:t>. Ora</w:t>
      </w:r>
      <w:r w:rsidRPr="00097967">
        <w:rPr>
          <w:rFonts w:ascii="Segoe UI" w:hAnsi="Segoe UI" w:cs="Segoe UI"/>
          <w:i/>
          <w:iCs/>
          <w:lang w:val="it-IT"/>
        </w:rPr>
        <w:t xml:space="preserve"> Firenze</w:t>
      </w:r>
      <w:r w:rsidRPr="00A948C6">
        <w:rPr>
          <w:rFonts w:ascii="Segoe UI" w:hAnsi="Segoe UI" w:cs="Segoe UI"/>
          <w:i/>
          <w:iCs/>
          <w:lang w:val="it-IT"/>
        </w:rPr>
        <w:t xml:space="preserve"> si è messa al pari delle città globali più lungimiranti quando si tratta di garantire a residenti e visitatori una navigazione facile della città."</w:t>
      </w:r>
    </w:p>
    <w:p w14:paraId="06BF067C" w14:textId="1F38B405" w:rsidR="00B50A49" w:rsidRPr="00A948C6" w:rsidRDefault="00B50A49" w:rsidP="00E712A8">
      <w:pPr>
        <w:contextualSpacing/>
        <w:jc w:val="both"/>
        <w:rPr>
          <w:rFonts w:ascii="Segoe UI" w:eastAsia="Times New Roman" w:hAnsi="Segoe UI" w:cs="Segoe UI"/>
          <w:lang w:val="it-IT"/>
        </w:rPr>
      </w:pPr>
    </w:p>
    <w:p w14:paraId="616D4E01" w14:textId="18BB7FE9" w:rsidR="00D140AB" w:rsidRPr="00A948C6" w:rsidRDefault="00D81285" w:rsidP="00E712A8">
      <w:pPr>
        <w:jc w:val="both"/>
        <w:rPr>
          <w:rFonts w:ascii="Segoe UI" w:hAnsi="Segoe UI" w:cs="Segoe UI"/>
          <w:b/>
          <w:bCs/>
          <w:lang w:val="it-IT"/>
        </w:rPr>
      </w:pPr>
      <w:r w:rsidRPr="00A948C6">
        <w:rPr>
          <w:rFonts w:ascii="Segoe UI" w:hAnsi="Segoe UI" w:cs="Segoe UI"/>
          <w:b/>
          <w:bCs/>
          <w:lang w:val="it-IT"/>
        </w:rPr>
        <w:t>Città sempre più smart</w:t>
      </w:r>
    </w:p>
    <w:p w14:paraId="1DCE0C32" w14:textId="186DCE50" w:rsidR="00D81285" w:rsidRDefault="00D81285" w:rsidP="00E712A8">
      <w:pPr>
        <w:jc w:val="both"/>
        <w:rPr>
          <w:rFonts w:ascii="Segoe UI" w:hAnsi="Segoe UI" w:cs="Segoe UI"/>
          <w:lang w:val="it-IT"/>
        </w:rPr>
      </w:pPr>
      <w:r w:rsidRPr="00A948C6">
        <w:rPr>
          <w:rFonts w:ascii="Segoe UI" w:hAnsi="Segoe UI" w:cs="Segoe UI"/>
          <w:lang w:val="it-IT"/>
        </w:rPr>
        <w:t>Secondo le Nazioni Unite</w:t>
      </w:r>
      <w:r w:rsidR="00E712A8">
        <w:rPr>
          <w:rStyle w:val="Rimandonotaapidipagina"/>
          <w:rFonts w:ascii="Segoe UI" w:hAnsi="Segoe UI" w:cs="Segoe UI"/>
          <w:lang w:val="it-IT"/>
        </w:rPr>
        <w:footnoteReference w:id="1"/>
      </w:r>
      <w:r w:rsidRPr="00A948C6">
        <w:rPr>
          <w:rFonts w:ascii="Segoe UI" w:hAnsi="Segoe UI" w:cs="Segoe UI"/>
          <w:lang w:val="it-IT"/>
        </w:rPr>
        <w:t xml:space="preserve">, entro il 2050, il 68% della popolazione mondiale vivrà nei centri urbani - e il numero di "megalopoli" con popolazioni superiori a 10 milioni di persone, aumenterà da 43 a 51 entro lo stesso periodo. </w:t>
      </w:r>
    </w:p>
    <w:p w14:paraId="47908916" w14:textId="77777777" w:rsidR="00E712A8" w:rsidRPr="00A948C6" w:rsidRDefault="00E712A8" w:rsidP="00E712A8">
      <w:pPr>
        <w:jc w:val="both"/>
        <w:rPr>
          <w:rFonts w:ascii="Segoe UI" w:hAnsi="Segoe UI" w:cs="Segoe UI"/>
          <w:lang w:val="it-IT"/>
        </w:rPr>
      </w:pPr>
    </w:p>
    <w:p w14:paraId="6F290E4F" w14:textId="0AFDFF16" w:rsidR="00857DFF" w:rsidRPr="00A948C6" w:rsidRDefault="00872247" w:rsidP="00E712A8">
      <w:pPr>
        <w:jc w:val="both"/>
        <w:rPr>
          <w:rFonts w:ascii="Segoe UI" w:hAnsi="Segoe UI" w:cs="Segoe UI"/>
          <w:lang w:val="it-IT"/>
        </w:rPr>
      </w:pPr>
      <w:r w:rsidRPr="00A948C6">
        <w:rPr>
          <w:rFonts w:ascii="Segoe UI" w:hAnsi="Segoe UI" w:cs="Segoe UI"/>
          <w:lang w:val="it-IT"/>
        </w:rPr>
        <w:t xml:space="preserve">Ovunque nel mondo, le grandi città stanno facendo del loro meglio per pianificare le nuove esigenze del trasporto pubblico. </w:t>
      </w:r>
      <w:r w:rsidR="00D6323E" w:rsidRPr="00A948C6">
        <w:rPr>
          <w:rFonts w:ascii="Segoe UI" w:hAnsi="Segoe UI" w:cs="Segoe UI"/>
          <w:lang w:val="it-IT"/>
        </w:rPr>
        <w:t>I</w:t>
      </w:r>
      <w:r w:rsidR="00D81285" w:rsidRPr="00A948C6">
        <w:rPr>
          <w:rFonts w:ascii="Segoe UI" w:hAnsi="Segoe UI" w:cs="Segoe UI"/>
          <w:lang w:val="it-IT"/>
        </w:rPr>
        <w:t xml:space="preserve">n Italia, le amministrazioni comunali stanno investendo in grandi progetti infrastrutturali </w:t>
      </w:r>
      <w:r w:rsidR="00857DFF" w:rsidRPr="00A948C6">
        <w:rPr>
          <w:rFonts w:ascii="Segoe UI" w:hAnsi="Segoe UI" w:cs="Segoe UI"/>
          <w:lang w:val="it-IT"/>
        </w:rPr>
        <w:t xml:space="preserve">di lungo termine </w:t>
      </w:r>
      <w:r w:rsidR="00D81285" w:rsidRPr="00A948C6">
        <w:rPr>
          <w:rFonts w:ascii="Segoe UI" w:hAnsi="Segoe UI" w:cs="Segoe UI"/>
          <w:lang w:val="it-IT"/>
        </w:rPr>
        <w:t xml:space="preserve">come </w:t>
      </w:r>
      <w:r w:rsidR="00857DFF" w:rsidRPr="00A948C6">
        <w:rPr>
          <w:rFonts w:ascii="Segoe UI" w:hAnsi="Segoe UI" w:cs="Segoe UI"/>
          <w:lang w:val="it-IT"/>
        </w:rPr>
        <w:t xml:space="preserve">estensioni delle </w:t>
      </w:r>
      <w:r w:rsidR="00D81285" w:rsidRPr="00A948C6">
        <w:rPr>
          <w:rFonts w:ascii="Segoe UI" w:hAnsi="Segoe UI" w:cs="Segoe UI"/>
          <w:lang w:val="it-IT"/>
        </w:rPr>
        <w:t>linee della metropolitana</w:t>
      </w:r>
      <w:r w:rsidR="00857DFF" w:rsidRPr="00A948C6">
        <w:rPr>
          <w:rFonts w:ascii="Segoe UI" w:hAnsi="Segoe UI" w:cs="Segoe UI"/>
          <w:lang w:val="it-IT"/>
        </w:rPr>
        <w:t xml:space="preserve"> e</w:t>
      </w:r>
      <w:r w:rsidR="00D81285" w:rsidRPr="00A948C6">
        <w:rPr>
          <w:rFonts w:ascii="Segoe UI" w:hAnsi="Segoe UI" w:cs="Segoe UI"/>
          <w:lang w:val="it-IT"/>
        </w:rPr>
        <w:t xml:space="preserve"> autobus più efficienti</w:t>
      </w:r>
      <w:r w:rsidR="00857DFF" w:rsidRPr="00A948C6">
        <w:rPr>
          <w:rFonts w:ascii="Segoe UI" w:hAnsi="Segoe UI" w:cs="Segoe UI"/>
          <w:lang w:val="it-IT"/>
        </w:rPr>
        <w:t xml:space="preserve">, così come in piccoli progetti incrementali, quali il semplificare i pagamenti e il fornire informazioni in tempo reale, che hanno il potenziale di </w:t>
      </w:r>
      <w:r w:rsidR="00857DFF" w:rsidRPr="00A948C6">
        <w:rPr>
          <w:rFonts w:ascii="Segoe UI" w:hAnsi="Segoe UI" w:cs="Segoe UI"/>
          <w:lang w:val="it-IT"/>
        </w:rPr>
        <w:lastRenderedPageBreak/>
        <w:t>creare miglioramenti significativi sul breve termine riducendo i punti dolenti che i consumatori sperimentano ogni giorno.</w:t>
      </w:r>
    </w:p>
    <w:p w14:paraId="197F25F2" w14:textId="77777777" w:rsidR="00D81285" w:rsidRPr="00A948C6" w:rsidRDefault="00D81285" w:rsidP="00E712A8">
      <w:pPr>
        <w:jc w:val="both"/>
        <w:rPr>
          <w:rFonts w:ascii="Segoe UI" w:hAnsi="Segoe UI" w:cs="Segoe UI"/>
          <w:lang w:val="it-IT"/>
        </w:rPr>
      </w:pPr>
    </w:p>
    <w:p w14:paraId="321768E8" w14:textId="77777777" w:rsidR="005B449C" w:rsidRPr="00A948C6" w:rsidRDefault="00872247" w:rsidP="00E712A8">
      <w:pPr>
        <w:jc w:val="both"/>
        <w:rPr>
          <w:rFonts w:ascii="Segoe UI" w:hAnsi="Segoe UI" w:cs="Segoe UI"/>
          <w:b/>
          <w:lang w:val="it-IT"/>
        </w:rPr>
      </w:pPr>
      <w:r w:rsidRPr="00A948C6">
        <w:rPr>
          <w:rFonts w:ascii="Segoe UI" w:hAnsi="Segoe UI" w:cs="Segoe UI"/>
          <w:b/>
          <w:lang w:val="it-IT"/>
        </w:rPr>
        <w:t>I vantaggi del viaggio connesso</w:t>
      </w:r>
      <w:r w:rsidR="005B449C" w:rsidRPr="00A948C6">
        <w:rPr>
          <w:rFonts w:ascii="Segoe UI" w:hAnsi="Segoe UI" w:cs="Segoe UI"/>
          <w:b/>
          <w:lang w:val="it-IT"/>
        </w:rPr>
        <w:t xml:space="preserve"> </w:t>
      </w:r>
    </w:p>
    <w:p w14:paraId="4AC99A57" w14:textId="77777777" w:rsidR="00B50A49" w:rsidRPr="00A948C6" w:rsidRDefault="00872247" w:rsidP="00E712A8">
      <w:pPr>
        <w:jc w:val="both"/>
        <w:rPr>
          <w:rFonts w:ascii="Segoe UI" w:hAnsi="Segoe UI" w:cs="Segoe UI"/>
          <w:b/>
          <w:lang w:val="it-IT"/>
        </w:rPr>
      </w:pPr>
      <w:r w:rsidRPr="00A948C6">
        <w:rPr>
          <w:rFonts w:ascii="Segoe UI" w:hAnsi="Segoe UI" w:cs="Segoe UI"/>
          <w:lang w:val="it-IT"/>
        </w:rPr>
        <w:t xml:space="preserve">L’utilizzo dei sistemi di trasporto pubblico può intimidire, specialmente in luoghi sconosciuti o in città con reti grandi e complesse, ma la tecnologia rende più semplice e conveniente l’esperienza di viaggio. </w:t>
      </w:r>
      <w:r w:rsidR="00B50A49" w:rsidRPr="00A948C6">
        <w:rPr>
          <w:rFonts w:ascii="Segoe UI" w:hAnsi="Segoe UI" w:cs="Segoe UI"/>
          <w:lang w:val="it-IT"/>
        </w:rPr>
        <w:t>Visa Global Study sottolinea che le opzioni di pagamento complesse fungono da barriera nei viaggi e sono causa di molti reclami - e che l'utilizzo del trasporto pubblico potrebbe aumentare di un quarto (27%) se i pagamenti fossero più facili.</w:t>
      </w:r>
    </w:p>
    <w:p w14:paraId="40054A28" w14:textId="77777777" w:rsidR="00B50A49" w:rsidRPr="00A948C6" w:rsidRDefault="00B50A49" w:rsidP="00E712A8">
      <w:pPr>
        <w:rPr>
          <w:rFonts w:ascii="Segoe UI" w:hAnsi="Segoe UI" w:cs="Segoe UI"/>
          <w:b/>
          <w:bCs/>
          <w:lang w:val="it-IT"/>
        </w:rPr>
      </w:pPr>
    </w:p>
    <w:p w14:paraId="7780E30F" w14:textId="3332D43F" w:rsidR="008105A1" w:rsidRPr="00A948C6" w:rsidRDefault="005B449C" w:rsidP="00E712A8">
      <w:pPr>
        <w:rPr>
          <w:rFonts w:ascii="Segoe UI" w:hAnsi="Segoe UI" w:cs="Segoe UI"/>
          <w:b/>
          <w:bCs/>
          <w:lang w:val="it-IT"/>
        </w:rPr>
      </w:pPr>
      <w:bookmarkStart w:id="2" w:name="VISA"/>
      <w:r w:rsidRPr="00A948C6">
        <w:rPr>
          <w:rFonts w:ascii="Segoe UI" w:hAnsi="Segoe UI" w:cs="Segoe UI"/>
          <w:b/>
          <w:bCs/>
          <w:lang w:val="it-IT"/>
        </w:rPr>
        <w:t>Visa Global Study</w:t>
      </w:r>
      <w:r w:rsidR="008105A1" w:rsidRPr="00A948C6">
        <w:rPr>
          <w:rFonts w:ascii="Segoe UI" w:hAnsi="Segoe UI" w:cs="Segoe UI"/>
          <w:b/>
          <w:bCs/>
          <w:lang w:val="it-IT"/>
        </w:rPr>
        <w:t xml:space="preserve">: </w:t>
      </w:r>
      <w:r w:rsidRPr="00A948C6">
        <w:rPr>
          <w:rFonts w:ascii="Segoe UI" w:hAnsi="Segoe UI" w:cs="Segoe UI"/>
          <w:b/>
          <w:bCs/>
          <w:lang w:val="it-IT"/>
        </w:rPr>
        <w:t>risultati principali</w:t>
      </w:r>
    </w:p>
    <w:bookmarkEnd w:id="2"/>
    <w:p w14:paraId="4F980324" w14:textId="77777777" w:rsidR="005B449C" w:rsidRPr="00E712A8" w:rsidRDefault="005B449C" w:rsidP="00E712A8">
      <w:pPr>
        <w:jc w:val="both"/>
        <w:rPr>
          <w:rFonts w:ascii="Segoe UI" w:hAnsi="Segoe UI" w:cs="Segoe UI"/>
          <w:sz w:val="20"/>
          <w:szCs w:val="20"/>
          <w:lang w:val="it-IT"/>
        </w:rPr>
      </w:pPr>
      <w:r w:rsidRPr="00E712A8">
        <w:rPr>
          <w:rFonts w:ascii="Segoe UI" w:hAnsi="Segoe UI" w:cs="Segoe UI"/>
          <w:i/>
          <w:iCs/>
          <w:sz w:val="20"/>
          <w:szCs w:val="20"/>
          <w:lang w:val="it-IT"/>
        </w:rPr>
        <w:t>Tempo di viaggio</w:t>
      </w:r>
      <w:r w:rsidRPr="00E712A8">
        <w:rPr>
          <w:rFonts w:ascii="Segoe UI" w:hAnsi="Segoe UI" w:cs="Segoe UI"/>
          <w:sz w:val="20"/>
          <w:szCs w:val="20"/>
          <w:lang w:val="it-IT"/>
        </w:rPr>
        <w:t>:</w:t>
      </w:r>
    </w:p>
    <w:p w14:paraId="15BD5AA4" w14:textId="3BADE729"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xml:space="preserve">• Il 46% dei consumatori a livello globale ha visto aumentare i tempi di pendolarismo </w:t>
      </w:r>
      <w:r w:rsidR="00A47D46" w:rsidRPr="00E712A8">
        <w:rPr>
          <w:rFonts w:ascii="Segoe UI" w:hAnsi="Segoe UI" w:cs="Segoe UI"/>
          <w:sz w:val="20"/>
          <w:szCs w:val="20"/>
          <w:lang w:val="it-IT"/>
        </w:rPr>
        <w:t>negli ultimi 5 anni</w:t>
      </w:r>
    </w:p>
    <w:p w14:paraId="1C4B01E6" w14:textId="77777777"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xml:space="preserve">• La metà (52%) è frustrata dall'esperienza nell'uso dei trasporti pubblici </w:t>
      </w:r>
    </w:p>
    <w:p w14:paraId="52783DF7" w14:textId="77777777" w:rsidR="005B449C" w:rsidRPr="00E712A8" w:rsidRDefault="005B449C" w:rsidP="00E712A8">
      <w:pPr>
        <w:jc w:val="both"/>
        <w:rPr>
          <w:rFonts w:ascii="Segoe UI" w:hAnsi="Segoe UI" w:cs="Segoe UI"/>
          <w:sz w:val="20"/>
          <w:szCs w:val="20"/>
          <w:lang w:val="it-IT"/>
        </w:rPr>
      </w:pPr>
    </w:p>
    <w:p w14:paraId="2604809D" w14:textId="77777777" w:rsidR="005B449C" w:rsidRPr="00E712A8" w:rsidRDefault="005B449C" w:rsidP="00E712A8">
      <w:pPr>
        <w:jc w:val="both"/>
        <w:rPr>
          <w:rFonts w:ascii="Segoe UI" w:hAnsi="Segoe UI" w:cs="Segoe UI"/>
          <w:sz w:val="20"/>
          <w:szCs w:val="20"/>
          <w:lang w:val="it-IT"/>
        </w:rPr>
      </w:pPr>
      <w:r w:rsidRPr="00E712A8">
        <w:rPr>
          <w:rFonts w:ascii="Segoe UI" w:hAnsi="Segoe UI" w:cs="Segoe UI"/>
          <w:i/>
          <w:iCs/>
          <w:sz w:val="20"/>
          <w:szCs w:val="20"/>
          <w:lang w:val="it-IT"/>
        </w:rPr>
        <w:t>Uso del trasporto pubblico</w:t>
      </w:r>
      <w:r w:rsidRPr="00E712A8">
        <w:rPr>
          <w:rFonts w:ascii="Segoe UI" w:hAnsi="Segoe UI" w:cs="Segoe UI"/>
          <w:sz w:val="20"/>
          <w:szCs w:val="20"/>
          <w:lang w:val="it-IT"/>
        </w:rPr>
        <w:t xml:space="preserve">: </w:t>
      </w:r>
    </w:p>
    <w:p w14:paraId="15C6C24E" w14:textId="55ACCFB6"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Meno della metà delle persone intervistate utilizza il trasporto pubblico come modo per andare al lavoro, a scuola o all'università (44%)</w:t>
      </w:r>
    </w:p>
    <w:p w14:paraId="0518F7D1" w14:textId="3A2AB84B"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Il numero sale al 54% nel caso di viaggi personali e attività di intrattenimento</w:t>
      </w:r>
    </w:p>
    <w:p w14:paraId="31AA2728" w14:textId="01EED45C" w:rsidR="005B449C" w:rsidRPr="00E712A8" w:rsidRDefault="005B449C" w:rsidP="00E712A8">
      <w:pPr>
        <w:jc w:val="both"/>
        <w:rPr>
          <w:rFonts w:ascii="Segoe UI" w:hAnsi="Segoe UI" w:cs="Segoe UI"/>
          <w:sz w:val="20"/>
          <w:szCs w:val="20"/>
          <w:lang w:val="it-IT"/>
        </w:rPr>
      </w:pPr>
    </w:p>
    <w:p w14:paraId="67ACF3C8" w14:textId="77777777" w:rsidR="005B449C" w:rsidRPr="00E712A8" w:rsidRDefault="005B449C" w:rsidP="00E712A8">
      <w:pPr>
        <w:jc w:val="both"/>
        <w:rPr>
          <w:rFonts w:ascii="Segoe UI" w:hAnsi="Segoe UI" w:cs="Segoe UI"/>
          <w:sz w:val="20"/>
          <w:szCs w:val="20"/>
          <w:lang w:val="it-IT"/>
        </w:rPr>
      </w:pPr>
      <w:r w:rsidRPr="00E712A8">
        <w:rPr>
          <w:rFonts w:ascii="Segoe UI" w:hAnsi="Segoe UI" w:cs="Segoe UI"/>
          <w:i/>
          <w:iCs/>
          <w:sz w:val="20"/>
          <w:szCs w:val="20"/>
          <w:lang w:val="it-IT"/>
        </w:rPr>
        <w:t>Pagamenti</w:t>
      </w:r>
      <w:r w:rsidRPr="00E712A8">
        <w:rPr>
          <w:rFonts w:ascii="Segoe UI" w:hAnsi="Segoe UI" w:cs="Segoe UI"/>
          <w:sz w:val="20"/>
          <w:szCs w:val="20"/>
          <w:lang w:val="it-IT"/>
        </w:rPr>
        <w:t xml:space="preserve">: </w:t>
      </w:r>
    </w:p>
    <w:p w14:paraId="71114015" w14:textId="13ECF1EF"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xml:space="preserve">• La complessità nei pagamenti è spesso alla base di molti reclami comuni </w:t>
      </w:r>
    </w:p>
    <w:p w14:paraId="3DD44C35" w14:textId="153D3AFF"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Se fosse più facile pagare per il trasporto pubblico, l'uso medio aumenterebbe del 27%</w:t>
      </w:r>
    </w:p>
    <w:p w14:paraId="147C5A5C" w14:textId="329551AF"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Il 47% afferma che la necessità di biglietti diversi per le diverse modalità di viaggio è un problema</w:t>
      </w:r>
    </w:p>
    <w:p w14:paraId="01A32B61" w14:textId="4F7B3F4A"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xml:space="preserve">• il 44% ha dichiarato che non sapere quanto pagare è un problema </w:t>
      </w:r>
    </w:p>
    <w:p w14:paraId="6BC3E54D" w14:textId="77777777" w:rsidR="005B449C" w:rsidRPr="00E712A8" w:rsidRDefault="005B449C" w:rsidP="00E712A8">
      <w:pPr>
        <w:jc w:val="both"/>
        <w:rPr>
          <w:rFonts w:ascii="Segoe UI" w:hAnsi="Segoe UI" w:cs="Segoe UI"/>
          <w:sz w:val="20"/>
          <w:szCs w:val="20"/>
          <w:lang w:val="it-IT"/>
        </w:rPr>
      </w:pPr>
      <w:r w:rsidRPr="00E712A8">
        <w:rPr>
          <w:rFonts w:ascii="Segoe UI" w:hAnsi="Segoe UI" w:cs="Segoe UI"/>
          <w:sz w:val="20"/>
          <w:szCs w:val="20"/>
          <w:lang w:val="it-IT"/>
        </w:rPr>
        <w:t xml:space="preserve">• Il 41% ha dichiarato che i servizi "cash only" sono una noia. Secondo gli intervistati, queste frustrazioni li rendono meno propensi a utilizzare i trasporti pubblici e più probabilmente a guidare le proprie auto </w:t>
      </w:r>
    </w:p>
    <w:p w14:paraId="4DB22545" w14:textId="1F760C39" w:rsidR="008105A1" w:rsidRPr="00E712A8" w:rsidRDefault="008105A1" w:rsidP="00E712A8">
      <w:pPr>
        <w:rPr>
          <w:rFonts w:ascii="Segoe UI" w:hAnsi="Segoe UI" w:cs="Segoe UI"/>
          <w:b/>
          <w:color w:val="FF0000"/>
          <w:sz w:val="20"/>
          <w:szCs w:val="20"/>
          <w:lang w:val="it-IT"/>
        </w:rPr>
      </w:pPr>
    </w:p>
    <w:p w14:paraId="41CDE626" w14:textId="77777777" w:rsidR="005E67BA" w:rsidRPr="00E712A8" w:rsidRDefault="005E67BA" w:rsidP="00E71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b/>
          <w:color w:val="212121"/>
          <w:sz w:val="20"/>
          <w:szCs w:val="20"/>
          <w:lang w:eastAsia="it-IT"/>
        </w:rPr>
      </w:pPr>
      <w:r w:rsidRPr="00E712A8">
        <w:rPr>
          <w:rFonts w:eastAsia="Times New Roman" w:cstheme="minorHAnsi"/>
          <w:b/>
          <w:color w:val="212121"/>
          <w:sz w:val="20"/>
          <w:szCs w:val="20"/>
          <w:lang w:eastAsia="it-IT"/>
        </w:rPr>
        <w:t xml:space="preserve">Metodologia </w:t>
      </w:r>
    </w:p>
    <w:p w14:paraId="5420179D" w14:textId="1214EF2A" w:rsidR="005E67BA" w:rsidRPr="001445C7" w:rsidRDefault="005E67BA" w:rsidP="00E71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eastAsia="Times New Roman" w:hAnsi="Segoe UI" w:cs="Segoe UI"/>
          <w:color w:val="212121"/>
          <w:sz w:val="16"/>
          <w:szCs w:val="16"/>
          <w:lang w:eastAsia="it-IT"/>
        </w:rPr>
      </w:pPr>
      <w:r w:rsidRPr="001445C7">
        <w:rPr>
          <w:rFonts w:ascii="Segoe UI" w:eastAsia="Times New Roman" w:hAnsi="Segoe UI" w:cs="Segoe UI"/>
          <w:color w:val="212121"/>
          <w:sz w:val="16"/>
          <w:szCs w:val="16"/>
          <w:lang w:eastAsia="it-IT"/>
        </w:rPr>
        <w:t xml:space="preserve">Questo studio è stato condotto con 19.384 consumatori che vivono in una delle due città più grandi in 19 paesi. Tutte le interviste sono state condotte online nel mese di luglio 2018. Le città e i paesi coinvolti sono stati: Argentina (Buenos Aires, Cordoba), Australia (Sydney, Melbourne), Brasile (Rio de Janeiro, San Paolo), Canada (Toronto, Montreal), Cina (Shanghai, Pechino), Egitto (Il Cairo, Alessandria), Francia (Parigi, Marsiglia), Germania (Berlino, Amburgo), India (Mumbai, Delhi), Giappone (Tokyo, Osaka), Messico (Città del Messico, Guadalajara), Polonia (Varsavia, Cracovia), Russia (Mosca, San Pietroburgo), Sudafrica (Città del Capo, Johannesburg), Svezia (Stoccolma, Göteborg), Corea del Sud (Seoul, Busan), Emirati Arabi Uniti (Dubai, Abu Dhabi), Regno Unito (Londra, Birmingham), Stati Uniti (New York, Los Angeles ). Gli intervistati sono composti per il 65% da residenti nel centro città e dal 35% nella periferia e nella periferia. Più della metà (55%) è occupata a tempo pieno.   </w:t>
      </w:r>
    </w:p>
    <w:p w14:paraId="0EBFA38D" w14:textId="77777777" w:rsidR="00785D16" w:rsidRPr="00A948C6" w:rsidRDefault="00785D16" w:rsidP="00B17F77">
      <w:pPr>
        <w:rPr>
          <w:rFonts w:ascii="Segoe UI" w:hAnsi="Segoe UI" w:cs="Segoe UI"/>
          <w:b/>
          <w:color w:val="FF0000"/>
          <w:lang w:val="it-IT"/>
        </w:rPr>
      </w:pPr>
    </w:p>
    <w:p w14:paraId="7FA5F651" w14:textId="54339CB9" w:rsidR="00785D16" w:rsidRPr="00A948C6" w:rsidRDefault="00785D16" w:rsidP="00785D16">
      <w:pPr>
        <w:jc w:val="center"/>
        <w:rPr>
          <w:rFonts w:ascii="Segoe UI" w:hAnsi="Segoe UI" w:cs="Segoe UI"/>
          <w:b/>
          <w:lang w:val="it-IT"/>
        </w:rPr>
      </w:pPr>
      <w:r w:rsidRPr="00A948C6">
        <w:rPr>
          <w:rFonts w:ascii="Segoe UI" w:hAnsi="Segoe UI" w:cs="Segoe UI"/>
          <w:b/>
          <w:lang w:val="it-IT"/>
        </w:rPr>
        <w:t>*****</w:t>
      </w:r>
    </w:p>
    <w:p w14:paraId="33EC8C87" w14:textId="77777777" w:rsidR="00785D16" w:rsidRPr="001445C7" w:rsidRDefault="00785D16" w:rsidP="001445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oe UI" w:eastAsia="Times New Roman" w:hAnsi="Segoe UI" w:cs="Segoe UI"/>
          <w:b/>
          <w:i/>
          <w:iCs/>
          <w:color w:val="212121"/>
          <w:sz w:val="18"/>
          <w:szCs w:val="18"/>
          <w:lang w:eastAsia="it-IT"/>
        </w:rPr>
      </w:pPr>
      <w:r w:rsidRPr="001445C7">
        <w:rPr>
          <w:rFonts w:ascii="Segoe UI" w:eastAsia="Times New Roman" w:hAnsi="Segoe UI" w:cs="Segoe UI"/>
          <w:b/>
          <w:i/>
          <w:iCs/>
          <w:color w:val="212121"/>
          <w:sz w:val="18"/>
          <w:szCs w:val="18"/>
          <w:lang w:eastAsia="it-IT"/>
        </w:rPr>
        <w:t>About Visa Inc.  </w:t>
      </w:r>
    </w:p>
    <w:p w14:paraId="76DD2F6F" w14:textId="707BD53D" w:rsidR="00D51045" w:rsidRPr="001445C7" w:rsidRDefault="00785D16" w:rsidP="00E35659">
      <w:pPr>
        <w:pStyle w:val="Default"/>
        <w:jc w:val="both"/>
        <w:rPr>
          <w:b/>
          <w:i/>
          <w:iCs/>
          <w:sz w:val="16"/>
          <w:szCs w:val="16"/>
          <w:lang w:val="en-GB"/>
        </w:rPr>
      </w:pPr>
      <w:r w:rsidRPr="001445C7">
        <w:rPr>
          <w:i/>
          <w:iCs/>
          <w:sz w:val="16"/>
          <w:szCs w:val="16"/>
          <w:lang w:val="it-IT"/>
        </w:rPr>
        <w:t>Visa Inc. (NYSE: V) è leader mondiale nei pagamenti digitali. La nostra missione è quella di connettere il mondo attraverso una rete di pagamento innovativa, affidabile e sicura, che consenta a privati, aziende ed economie di prosperare. Il nostro avanzato sistema di elaborazione globale, VisaNet, fornisce pagamenti sicuri e affidabili in tutto il mondo ed è in grado di gestire oltre 65.000 messaggi di transazione al secondo. L'attenzione incessante dell'azienda verso l'innovazione è un catalizzatore per la rapida crescita del commercio connesso su qualsiasi tipo di device e una forza trainante dietro il sogno di un futuro senza contanti per tutti, ovunque. Mentre il mondo si muove dall'analogico al digitale, Visa sta dedicando</w:t>
      </w:r>
      <w:r w:rsidRPr="001445C7">
        <w:rPr>
          <w:rFonts w:eastAsia="Times New Roman"/>
          <w:b/>
          <w:bCs/>
          <w:i/>
          <w:iCs/>
          <w:color w:val="75787B"/>
          <w:sz w:val="16"/>
          <w:szCs w:val="16"/>
          <w:lang w:val="it-IT" w:eastAsia="en-GB"/>
        </w:rPr>
        <w:t xml:space="preserve"> </w:t>
      </w:r>
      <w:r w:rsidRPr="001445C7">
        <w:rPr>
          <w:i/>
          <w:iCs/>
          <w:sz w:val="16"/>
          <w:szCs w:val="16"/>
          <w:lang w:val="it-IT"/>
        </w:rPr>
        <w:t xml:space="preserve">il brand, i prodotti, le persone, la rete e le dimensioni per rimodellare il futuro del commercio.  Per maggiori informazioni, visita </w:t>
      </w:r>
      <w:hyperlink r:id="rId9" w:history="1">
        <w:r w:rsidR="00D51045" w:rsidRPr="001445C7">
          <w:rPr>
            <w:rStyle w:val="Collegamentoipertestuale"/>
            <w:i/>
            <w:iCs/>
            <w:sz w:val="16"/>
            <w:szCs w:val="16"/>
            <w:lang w:val="en-GB"/>
          </w:rPr>
          <w:t>www.visaitalia.com</w:t>
        </w:r>
      </w:hyperlink>
      <w:r w:rsidR="00D51045" w:rsidRPr="001445C7">
        <w:rPr>
          <w:i/>
          <w:iCs/>
          <w:sz w:val="16"/>
          <w:szCs w:val="16"/>
          <w:lang w:val="en-GB"/>
        </w:rPr>
        <w:t xml:space="preserve"> </w:t>
      </w:r>
      <w:r w:rsidR="00D51045" w:rsidRPr="001445C7">
        <w:rPr>
          <w:i/>
          <w:iCs/>
          <w:sz w:val="16"/>
          <w:szCs w:val="16"/>
          <w:lang w:val="it-IT"/>
        </w:rPr>
        <w:t>e seguici su</w:t>
      </w:r>
      <w:r w:rsidR="00D51045" w:rsidRPr="001445C7">
        <w:rPr>
          <w:i/>
          <w:iCs/>
          <w:sz w:val="16"/>
          <w:szCs w:val="16"/>
          <w:lang w:val="en-GB"/>
        </w:rPr>
        <w:t xml:space="preserve"> </w:t>
      </w:r>
      <w:hyperlink r:id="rId10" w:tgtFrame="_blank" w:history="1">
        <w:r w:rsidR="00D51045" w:rsidRPr="001445C7">
          <w:rPr>
            <w:b/>
            <w:i/>
            <w:iCs/>
            <w:sz w:val="16"/>
            <w:szCs w:val="16"/>
            <w:lang w:val="en-GB"/>
          </w:rPr>
          <w:t>@Visa_IT</w:t>
        </w:r>
      </w:hyperlink>
    </w:p>
    <w:p w14:paraId="59B07FAB" w14:textId="77777777" w:rsidR="001445C7" w:rsidRPr="001445C7" w:rsidRDefault="001445C7" w:rsidP="00E35659">
      <w:pPr>
        <w:pStyle w:val="Default"/>
        <w:jc w:val="both"/>
        <w:rPr>
          <w:b/>
          <w:sz w:val="18"/>
          <w:szCs w:val="18"/>
          <w:lang w:val="en-GB"/>
        </w:rPr>
      </w:pPr>
    </w:p>
    <w:p w14:paraId="624289DC" w14:textId="77777777" w:rsidR="001445C7" w:rsidRDefault="001445C7" w:rsidP="001445C7">
      <w:pPr>
        <w:rPr>
          <w:rFonts w:ascii="Segoe UI" w:hAnsi="Segoe UI" w:cs="Segoe UI"/>
          <w:b/>
          <w:i/>
          <w:iCs/>
          <w:sz w:val="16"/>
          <w:szCs w:val="16"/>
          <w:lang w:val="it-IT"/>
        </w:rPr>
      </w:pPr>
    </w:p>
    <w:p w14:paraId="48A135B0" w14:textId="77777777" w:rsidR="001445C7" w:rsidRDefault="001445C7" w:rsidP="001445C7">
      <w:pPr>
        <w:rPr>
          <w:rFonts w:ascii="Segoe UI" w:hAnsi="Segoe UI" w:cs="Segoe UI"/>
          <w:b/>
          <w:i/>
          <w:iCs/>
          <w:sz w:val="16"/>
          <w:szCs w:val="16"/>
          <w:lang w:val="it-IT"/>
        </w:rPr>
      </w:pPr>
    </w:p>
    <w:p w14:paraId="42FCFCD3" w14:textId="2DAFB436" w:rsidR="001445C7" w:rsidRPr="001445C7" w:rsidRDefault="001445C7" w:rsidP="001445C7">
      <w:pPr>
        <w:rPr>
          <w:rFonts w:ascii="Segoe UI" w:hAnsi="Segoe UI" w:cs="Segoe UI"/>
          <w:b/>
          <w:i/>
          <w:iCs/>
          <w:sz w:val="16"/>
          <w:szCs w:val="16"/>
          <w:lang w:val="it-IT"/>
        </w:rPr>
      </w:pPr>
      <w:r w:rsidRPr="001445C7">
        <w:rPr>
          <w:rFonts w:ascii="Segoe UI" w:hAnsi="Segoe UI" w:cs="Segoe UI"/>
          <w:b/>
          <w:i/>
          <w:iCs/>
          <w:sz w:val="16"/>
          <w:szCs w:val="16"/>
          <w:lang w:val="it-IT"/>
        </w:rPr>
        <w:t>Contatti ufficio stampa Visa</w:t>
      </w:r>
    </w:p>
    <w:p w14:paraId="3DF2D8D7" w14:textId="1C4A8D88" w:rsidR="001445C7" w:rsidRPr="001445C7" w:rsidRDefault="001445C7" w:rsidP="001445C7">
      <w:pPr>
        <w:rPr>
          <w:rFonts w:ascii="Segoe UI" w:hAnsi="Segoe UI" w:cs="Segoe UI"/>
          <w:bCs/>
          <w:i/>
          <w:iCs/>
          <w:sz w:val="16"/>
          <w:szCs w:val="16"/>
          <w:lang w:val="it-IT"/>
        </w:rPr>
      </w:pPr>
      <w:r w:rsidRPr="001445C7">
        <w:rPr>
          <w:rFonts w:ascii="Segoe UI" w:hAnsi="Segoe UI" w:cs="Segoe UI"/>
          <w:bCs/>
          <w:i/>
          <w:iCs/>
          <w:sz w:val="16"/>
          <w:szCs w:val="16"/>
          <w:lang w:val="it-IT"/>
        </w:rPr>
        <w:t xml:space="preserve">Mara Mantovanelli </w:t>
      </w:r>
      <w:r w:rsidRPr="001445C7">
        <w:rPr>
          <w:rFonts w:ascii="Segoe UI" w:hAnsi="Segoe UI" w:cs="Segoe UI"/>
          <w:bCs/>
          <w:i/>
          <w:iCs/>
          <w:sz w:val="16"/>
          <w:szCs w:val="16"/>
          <w:lang w:val="it-IT"/>
        </w:rPr>
        <w:tab/>
      </w:r>
      <w:r>
        <w:rPr>
          <w:rFonts w:ascii="Segoe UI" w:hAnsi="Segoe UI" w:cs="Segoe UI"/>
          <w:bCs/>
          <w:i/>
          <w:iCs/>
          <w:sz w:val="16"/>
          <w:szCs w:val="16"/>
          <w:lang w:val="it-IT"/>
        </w:rPr>
        <w:tab/>
      </w:r>
      <w:hyperlink r:id="rId11" w:history="1">
        <w:r w:rsidRPr="002D241E">
          <w:rPr>
            <w:rStyle w:val="Collegamentoipertestuale"/>
            <w:rFonts w:ascii="Segoe UI" w:hAnsi="Segoe UI" w:cs="Segoe UI"/>
            <w:bCs/>
            <w:i/>
            <w:iCs/>
            <w:sz w:val="16"/>
            <w:szCs w:val="16"/>
            <w:lang w:val="it-IT"/>
          </w:rPr>
          <w:t>mmantovanelli@dagcom.com</w:t>
        </w:r>
      </w:hyperlink>
      <w:r>
        <w:rPr>
          <w:rFonts w:ascii="Segoe UI" w:hAnsi="Segoe UI" w:cs="Segoe UI"/>
          <w:bCs/>
          <w:i/>
          <w:iCs/>
          <w:sz w:val="16"/>
          <w:szCs w:val="16"/>
          <w:lang w:val="it-IT"/>
        </w:rPr>
        <w:tab/>
      </w:r>
      <w:r>
        <w:rPr>
          <w:rFonts w:ascii="Segoe UI" w:hAnsi="Segoe UI" w:cs="Segoe UI"/>
          <w:bCs/>
          <w:i/>
          <w:iCs/>
          <w:sz w:val="16"/>
          <w:szCs w:val="16"/>
          <w:lang w:val="it-IT"/>
        </w:rPr>
        <w:tab/>
        <w:t>+</w:t>
      </w:r>
      <w:r w:rsidRPr="001445C7">
        <w:rPr>
          <w:rFonts w:ascii="Segoe UI" w:hAnsi="Segoe UI" w:cs="Segoe UI"/>
          <w:bCs/>
          <w:i/>
          <w:iCs/>
          <w:sz w:val="16"/>
          <w:szCs w:val="16"/>
          <w:lang w:val="it-IT"/>
        </w:rPr>
        <w:t xml:space="preserve">39 02 89054158 </w:t>
      </w:r>
    </w:p>
    <w:p w14:paraId="28758527" w14:textId="08AA06D9" w:rsidR="001445C7" w:rsidRPr="001445C7" w:rsidRDefault="001445C7" w:rsidP="001445C7">
      <w:pPr>
        <w:rPr>
          <w:rFonts w:ascii="Segoe UI" w:hAnsi="Segoe UI" w:cs="Segoe UI"/>
          <w:bCs/>
          <w:i/>
          <w:iCs/>
          <w:sz w:val="16"/>
          <w:szCs w:val="16"/>
          <w:lang w:val="it-IT"/>
        </w:rPr>
      </w:pPr>
      <w:r w:rsidRPr="001445C7">
        <w:rPr>
          <w:rFonts w:ascii="Segoe UI" w:hAnsi="Segoe UI" w:cs="Segoe UI"/>
          <w:bCs/>
          <w:i/>
          <w:iCs/>
          <w:sz w:val="16"/>
          <w:szCs w:val="16"/>
          <w:lang w:val="it-IT"/>
        </w:rPr>
        <w:t xml:space="preserve">Elisa Pantaleo </w:t>
      </w:r>
      <w:r w:rsidRPr="001445C7">
        <w:rPr>
          <w:rFonts w:ascii="Segoe UI" w:hAnsi="Segoe UI" w:cs="Segoe UI"/>
          <w:bCs/>
          <w:i/>
          <w:iCs/>
          <w:sz w:val="16"/>
          <w:szCs w:val="16"/>
          <w:lang w:val="it-IT"/>
        </w:rPr>
        <w:tab/>
      </w:r>
      <w:r>
        <w:rPr>
          <w:rFonts w:ascii="Segoe UI" w:hAnsi="Segoe UI" w:cs="Segoe UI"/>
          <w:bCs/>
          <w:i/>
          <w:iCs/>
          <w:sz w:val="16"/>
          <w:szCs w:val="16"/>
          <w:lang w:val="it-IT"/>
        </w:rPr>
        <w:tab/>
      </w:r>
      <w:hyperlink r:id="rId12" w:history="1">
        <w:r w:rsidRPr="002D241E">
          <w:rPr>
            <w:rStyle w:val="Collegamentoipertestuale"/>
            <w:rFonts w:ascii="Segoe UI" w:hAnsi="Segoe UI" w:cs="Segoe UI"/>
            <w:bCs/>
            <w:i/>
            <w:iCs/>
            <w:sz w:val="16"/>
            <w:szCs w:val="16"/>
            <w:lang w:val="it-IT"/>
          </w:rPr>
          <w:t>epantaleo@dagcom.com</w:t>
        </w:r>
      </w:hyperlink>
      <w:r w:rsidRPr="001445C7">
        <w:rPr>
          <w:rFonts w:ascii="Segoe UI" w:hAnsi="Segoe UI" w:cs="Segoe UI"/>
          <w:bCs/>
          <w:i/>
          <w:iCs/>
          <w:sz w:val="16"/>
          <w:szCs w:val="16"/>
          <w:lang w:val="it-IT"/>
        </w:rPr>
        <w:t xml:space="preserve"> </w:t>
      </w:r>
      <w:r>
        <w:rPr>
          <w:rFonts w:ascii="Segoe UI" w:hAnsi="Segoe UI" w:cs="Segoe UI"/>
          <w:bCs/>
          <w:i/>
          <w:iCs/>
          <w:sz w:val="16"/>
          <w:szCs w:val="16"/>
          <w:lang w:val="it-IT"/>
        </w:rPr>
        <w:tab/>
      </w:r>
      <w:r>
        <w:rPr>
          <w:rFonts w:ascii="Segoe UI" w:hAnsi="Segoe UI" w:cs="Segoe UI"/>
          <w:bCs/>
          <w:i/>
          <w:iCs/>
          <w:sz w:val="16"/>
          <w:szCs w:val="16"/>
          <w:lang w:val="it-IT"/>
        </w:rPr>
        <w:tab/>
      </w:r>
      <w:r w:rsidRPr="001445C7">
        <w:rPr>
          <w:rFonts w:ascii="Segoe UI" w:hAnsi="Segoe UI" w:cs="Segoe UI"/>
          <w:bCs/>
          <w:i/>
          <w:iCs/>
          <w:sz w:val="16"/>
          <w:szCs w:val="16"/>
          <w:lang w:val="it-IT"/>
        </w:rPr>
        <w:t xml:space="preserve">+39 02 89054158 </w:t>
      </w:r>
    </w:p>
    <w:p w14:paraId="100DDE93" w14:textId="7DD57451" w:rsidR="001445C7" w:rsidRPr="001445C7" w:rsidRDefault="001445C7" w:rsidP="001445C7">
      <w:pPr>
        <w:rPr>
          <w:rFonts w:ascii="Segoe UI" w:hAnsi="Segoe UI" w:cs="Segoe UI"/>
          <w:bCs/>
          <w:i/>
          <w:iCs/>
          <w:sz w:val="16"/>
          <w:szCs w:val="16"/>
          <w:lang w:val="it-IT"/>
        </w:rPr>
      </w:pPr>
      <w:r w:rsidRPr="001445C7">
        <w:rPr>
          <w:rFonts w:ascii="Segoe UI" w:hAnsi="Segoe UI" w:cs="Segoe UI"/>
          <w:bCs/>
          <w:i/>
          <w:iCs/>
          <w:sz w:val="16"/>
          <w:szCs w:val="16"/>
          <w:lang w:val="it-IT"/>
        </w:rPr>
        <w:t xml:space="preserve">Barbara D’Incecco  </w:t>
      </w:r>
      <w:r>
        <w:rPr>
          <w:rFonts w:ascii="Segoe UI" w:hAnsi="Segoe UI" w:cs="Segoe UI"/>
          <w:bCs/>
          <w:i/>
          <w:iCs/>
          <w:sz w:val="16"/>
          <w:szCs w:val="16"/>
          <w:lang w:val="it-IT"/>
        </w:rPr>
        <w:t xml:space="preserve">  </w:t>
      </w:r>
      <w:r>
        <w:rPr>
          <w:rFonts w:ascii="Segoe UI" w:hAnsi="Segoe UI" w:cs="Segoe UI"/>
          <w:bCs/>
          <w:i/>
          <w:iCs/>
          <w:sz w:val="16"/>
          <w:szCs w:val="16"/>
          <w:lang w:val="it-IT"/>
        </w:rPr>
        <w:tab/>
      </w:r>
      <w:r>
        <w:rPr>
          <w:rFonts w:ascii="Segoe UI" w:hAnsi="Segoe UI" w:cs="Segoe UI"/>
          <w:bCs/>
          <w:i/>
          <w:iCs/>
          <w:sz w:val="16"/>
          <w:szCs w:val="16"/>
          <w:lang w:val="it-IT"/>
        </w:rPr>
        <w:tab/>
      </w:r>
      <w:hyperlink r:id="rId13" w:history="1">
        <w:r w:rsidRPr="002D241E">
          <w:rPr>
            <w:rStyle w:val="Collegamentoipertestuale"/>
            <w:rFonts w:ascii="Segoe UI" w:hAnsi="Segoe UI" w:cs="Segoe UI"/>
            <w:bCs/>
            <w:i/>
            <w:iCs/>
            <w:sz w:val="16"/>
            <w:szCs w:val="16"/>
            <w:lang w:val="it-IT"/>
          </w:rPr>
          <w:t>bdincecco@dagcom.com</w:t>
        </w:r>
      </w:hyperlink>
      <w:r w:rsidRPr="001445C7">
        <w:rPr>
          <w:rFonts w:ascii="Segoe UI" w:hAnsi="Segoe UI" w:cs="Segoe UI"/>
          <w:bCs/>
          <w:i/>
          <w:iCs/>
          <w:sz w:val="16"/>
          <w:szCs w:val="16"/>
          <w:lang w:val="it-IT"/>
        </w:rPr>
        <w:t xml:space="preserve"> </w:t>
      </w:r>
      <w:r>
        <w:rPr>
          <w:rFonts w:ascii="Segoe UI" w:hAnsi="Segoe UI" w:cs="Segoe UI"/>
          <w:bCs/>
          <w:i/>
          <w:iCs/>
          <w:sz w:val="16"/>
          <w:szCs w:val="16"/>
          <w:lang w:val="it-IT"/>
        </w:rPr>
        <w:tab/>
      </w:r>
      <w:r>
        <w:rPr>
          <w:rFonts w:ascii="Segoe UI" w:hAnsi="Segoe UI" w:cs="Segoe UI"/>
          <w:bCs/>
          <w:i/>
          <w:iCs/>
          <w:sz w:val="16"/>
          <w:szCs w:val="16"/>
          <w:lang w:val="it-IT"/>
        </w:rPr>
        <w:tab/>
      </w:r>
      <w:r w:rsidRPr="001445C7">
        <w:rPr>
          <w:rFonts w:ascii="Segoe UI" w:hAnsi="Segoe UI" w:cs="Segoe UI"/>
          <w:bCs/>
          <w:i/>
          <w:iCs/>
          <w:sz w:val="16"/>
          <w:szCs w:val="16"/>
          <w:lang w:val="it-IT"/>
        </w:rPr>
        <w:t>+39 02 89054168</w:t>
      </w:r>
    </w:p>
    <w:sectPr w:rsidR="001445C7" w:rsidRPr="001445C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791DC" w14:textId="77777777" w:rsidR="00853CDC" w:rsidRDefault="00853CDC" w:rsidP="00897784">
      <w:r>
        <w:separator/>
      </w:r>
    </w:p>
  </w:endnote>
  <w:endnote w:type="continuationSeparator" w:id="0">
    <w:p w14:paraId="583617F4" w14:textId="77777777" w:rsidR="00853CDC" w:rsidRDefault="00853CDC" w:rsidP="008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0CD2" w14:textId="77777777" w:rsidR="00853CDC" w:rsidRDefault="00853CDC" w:rsidP="00897784">
      <w:r>
        <w:separator/>
      </w:r>
    </w:p>
  </w:footnote>
  <w:footnote w:type="continuationSeparator" w:id="0">
    <w:p w14:paraId="55C8C7D4" w14:textId="77777777" w:rsidR="00853CDC" w:rsidRDefault="00853CDC" w:rsidP="00897784">
      <w:r>
        <w:continuationSeparator/>
      </w:r>
    </w:p>
  </w:footnote>
  <w:footnote w:id="1">
    <w:p w14:paraId="1096118C" w14:textId="77913366" w:rsidR="00E712A8" w:rsidRPr="00E712A8" w:rsidRDefault="00E712A8">
      <w:pPr>
        <w:pStyle w:val="Testonotaapidipagina"/>
        <w:rPr>
          <w:lang w:val="it-IT"/>
        </w:rPr>
      </w:pPr>
      <w:r>
        <w:rPr>
          <w:rStyle w:val="Rimandonotaapidipagina"/>
        </w:rPr>
        <w:footnoteRef/>
      </w:r>
      <w:r>
        <w:t xml:space="preserve"> </w:t>
      </w:r>
      <w:r w:rsidRPr="00E712A8">
        <w:rPr>
          <w:sz w:val="16"/>
          <w:szCs w:val="16"/>
        </w:rPr>
        <w:t>United Nations, 2018 Revision of World Urbanization Prospects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384B" w14:textId="47E16EC1" w:rsidR="00E712A8" w:rsidRDefault="00E712A8">
    <w:pPr>
      <w:pStyle w:val="Intestazione"/>
    </w:pPr>
    <w:r w:rsidRPr="00243602">
      <w:rPr>
        <w:rFonts w:cs="Segoe UI"/>
        <w:noProof/>
        <w:lang w:val="it-IT" w:eastAsia="it-IT"/>
      </w:rPr>
      <w:drawing>
        <wp:anchor distT="0" distB="0" distL="114300" distR="114300" simplePos="0" relativeHeight="251659264" behindDoc="0" locked="0" layoutInCell="1" allowOverlap="1" wp14:anchorId="2E62C47F" wp14:editId="561D9543">
          <wp:simplePos x="0" y="0"/>
          <wp:positionH relativeFrom="margin">
            <wp:align>right</wp:align>
          </wp:positionH>
          <wp:positionV relativeFrom="paragraph">
            <wp:posOffset>-48260</wp:posOffset>
          </wp:positionV>
          <wp:extent cx="1323975" cy="5048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t="23406" r="59349" b="22659"/>
                  <a:stretch/>
                </pic:blipFill>
                <pic:spPr bwMode="auto">
                  <a:xfrm>
                    <a:off x="0" y="0"/>
                    <a:ext cx="132397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191E4" w14:textId="159E9C46" w:rsidR="00E712A8" w:rsidRDefault="00E712A8">
    <w:pPr>
      <w:pStyle w:val="Intestazione"/>
    </w:pPr>
  </w:p>
  <w:p w14:paraId="00DDDB56" w14:textId="5D0D4356" w:rsidR="00E712A8" w:rsidRDefault="00E712A8">
    <w:pPr>
      <w:pStyle w:val="Intestazione"/>
    </w:pPr>
  </w:p>
  <w:p w14:paraId="60DD2191" w14:textId="77777777" w:rsidR="00E712A8" w:rsidRDefault="00E712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283F"/>
    <w:multiLevelType w:val="hybridMultilevel"/>
    <w:tmpl w:val="EF4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8450C"/>
    <w:multiLevelType w:val="hybridMultilevel"/>
    <w:tmpl w:val="05D4D340"/>
    <w:lvl w:ilvl="0" w:tplc="0ACA34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473E9E"/>
    <w:multiLevelType w:val="hybridMultilevel"/>
    <w:tmpl w:val="CB786608"/>
    <w:lvl w:ilvl="0" w:tplc="46F6D70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254AF"/>
    <w:multiLevelType w:val="hybridMultilevel"/>
    <w:tmpl w:val="108E8114"/>
    <w:lvl w:ilvl="0" w:tplc="CD3ADE6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4695"/>
    <w:multiLevelType w:val="hybridMultilevel"/>
    <w:tmpl w:val="1588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DA7676"/>
    <w:multiLevelType w:val="hybridMultilevel"/>
    <w:tmpl w:val="1BEC7980"/>
    <w:lvl w:ilvl="0" w:tplc="3F7CE89C">
      <w:start w:val="3"/>
      <w:numFmt w:val="bullet"/>
      <w:lvlText w:val="•"/>
      <w:lvlJc w:val="left"/>
      <w:pPr>
        <w:ind w:left="360" w:hanging="360"/>
      </w:pPr>
      <w:rPr>
        <w:rFonts w:ascii="Calibri" w:hAnsi="Calibri" w:hint="default"/>
        <w:color w:val="0000CC"/>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1585D8A"/>
    <w:multiLevelType w:val="hybridMultilevel"/>
    <w:tmpl w:val="150AA03C"/>
    <w:lvl w:ilvl="0" w:tplc="CD80547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54218"/>
    <w:multiLevelType w:val="hybridMultilevel"/>
    <w:tmpl w:val="BB90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0D65FE"/>
    <w:multiLevelType w:val="hybridMultilevel"/>
    <w:tmpl w:val="34563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9532DC"/>
    <w:multiLevelType w:val="hybridMultilevel"/>
    <w:tmpl w:val="9D30C26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738630A7"/>
    <w:multiLevelType w:val="hybridMultilevel"/>
    <w:tmpl w:val="03841C6E"/>
    <w:lvl w:ilvl="0" w:tplc="AEE04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A7883"/>
    <w:multiLevelType w:val="hybridMultilevel"/>
    <w:tmpl w:val="F1C6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11"/>
  </w:num>
  <w:num w:numId="5">
    <w:abstractNumId w:val="2"/>
  </w:num>
  <w:num w:numId="6">
    <w:abstractNumId w:val="1"/>
  </w:num>
  <w:num w:numId="7">
    <w:abstractNumId w:val="0"/>
  </w:num>
  <w:num w:numId="8">
    <w:abstractNumId w:val="6"/>
  </w:num>
  <w:num w:numId="9">
    <w:abstractNumId w:val="7"/>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4"/>
    <w:rsid w:val="00001FA4"/>
    <w:rsid w:val="00012D4E"/>
    <w:rsid w:val="000133D5"/>
    <w:rsid w:val="00013B3D"/>
    <w:rsid w:val="00014717"/>
    <w:rsid w:val="000307F4"/>
    <w:rsid w:val="0004580C"/>
    <w:rsid w:val="00045DF6"/>
    <w:rsid w:val="000524B0"/>
    <w:rsid w:val="00056C73"/>
    <w:rsid w:val="0006521E"/>
    <w:rsid w:val="0008441E"/>
    <w:rsid w:val="00087A4F"/>
    <w:rsid w:val="00093834"/>
    <w:rsid w:val="00096239"/>
    <w:rsid w:val="00097967"/>
    <w:rsid w:val="000A03F2"/>
    <w:rsid w:val="000A1222"/>
    <w:rsid w:val="000A7D4D"/>
    <w:rsid w:val="000B00D6"/>
    <w:rsid w:val="000B3CEE"/>
    <w:rsid w:val="000B5109"/>
    <w:rsid w:val="000F6EFD"/>
    <w:rsid w:val="000F7149"/>
    <w:rsid w:val="000F7FE9"/>
    <w:rsid w:val="001345A7"/>
    <w:rsid w:val="001445C7"/>
    <w:rsid w:val="00160FDE"/>
    <w:rsid w:val="00162540"/>
    <w:rsid w:val="00163146"/>
    <w:rsid w:val="00172951"/>
    <w:rsid w:val="00175C88"/>
    <w:rsid w:val="00177BE7"/>
    <w:rsid w:val="00196C7A"/>
    <w:rsid w:val="001B7522"/>
    <w:rsid w:val="001C47C7"/>
    <w:rsid w:val="001F038E"/>
    <w:rsid w:val="00206700"/>
    <w:rsid w:val="0020728A"/>
    <w:rsid w:val="00210F76"/>
    <w:rsid w:val="00212E43"/>
    <w:rsid w:val="00220209"/>
    <w:rsid w:val="00222E11"/>
    <w:rsid w:val="002336F9"/>
    <w:rsid w:val="00236AC7"/>
    <w:rsid w:val="00240B70"/>
    <w:rsid w:val="00243602"/>
    <w:rsid w:val="00252542"/>
    <w:rsid w:val="00270BB6"/>
    <w:rsid w:val="00275339"/>
    <w:rsid w:val="002A1BF4"/>
    <w:rsid w:val="002A3D17"/>
    <w:rsid w:val="002B3D79"/>
    <w:rsid w:val="002C1E58"/>
    <w:rsid w:val="002C23FE"/>
    <w:rsid w:val="002C531F"/>
    <w:rsid w:val="002E1C02"/>
    <w:rsid w:val="002E1F0E"/>
    <w:rsid w:val="002E5900"/>
    <w:rsid w:val="002F2D30"/>
    <w:rsid w:val="00307416"/>
    <w:rsid w:val="00331ED8"/>
    <w:rsid w:val="00335C8A"/>
    <w:rsid w:val="003403FB"/>
    <w:rsid w:val="003406CA"/>
    <w:rsid w:val="00354233"/>
    <w:rsid w:val="0036270D"/>
    <w:rsid w:val="00364B47"/>
    <w:rsid w:val="00367364"/>
    <w:rsid w:val="00367D54"/>
    <w:rsid w:val="003943BC"/>
    <w:rsid w:val="00395045"/>
    <w:rsid w:val="00397AB2"/>
    <w:rsid w:val="003A3A24"/>
    <w:rsid w:val="003B4F3A"/>
    <w:rsid w:val="003B66BD"/>
    <w:rsid w:val="003C292D"/>
    <w:rsid w:val="003C496F"/>
    <w:rsid w:val="003E06DE"/>
    <w:rsid w:val="00404423"/>
    <w:rsid w:val="00417767"/>
    <w:rsid w:val="00421234"/>
    <w:rsid w:val="00422CA0"/>
    <w:rsid w:val="00432AE1"/>
    <w:rsid w:val="00442781"/>
    <w:rsid w:val="00453668"/>
    <w:rsid w:val="00461B6C"/>
    <w:rsid w:val="00482DC3"/>
    <w:rsid w:val="004A4CF0"/>
    <w:rsid w:val="004B0A46"/>
    <w:rsid w:val="004B102F"/>
    <w:rsid w:val="004C1DC0"/>
    <w:rsid w:val="004D00EC"/>
    <w:rsid w:val="004D6A6B"/>
    <w:rsid w:val="004E6D6C"/>
    <w:rsid w:val="004F23D5"/>
    <w:rsid w:val="004F2583"/>
    <w:rsid w:val="00521333"/>
    <w:rsid w:val="00525BCD"/>
    <w:rsid w:val="00526461"/>
    <w:rsid w:val="00545499"/>
    <w:rsid w:val="00565013"/>
    <w:rsid w:val="0056519D"/>
    <w:rsid w:val="005724DB"/>
    <w:rsid w:val="00573449"/>
    <w:rsid w:val="00573C0D"/>
    <w:rsid w:val="00581837"/>
    <w:rsid w:val="0058582D"/>
    <w:rsid w:val="00587C5E"/>
    <w:rsid w:val="00590F86"/>
    <w:rsid w:val="00594415"/>
    <w:rsid w:val="005A044B"/>
    <w:rsid w:val="005A18BD"/>
    <w:rsid w:val="005A7D46"/>
    <w:rsid w:val="005B3F36"/>
    <w:rsid w:val="005B4216"/>
    <w:rsid w:val="005B449C"/>
    <w:rsid w:val="005C23EF"/>
    <w:rsid w:val="005D4DEF"/>
    <w:rsid w:val="005E3966"/>
    <w:rsid w:val="005E4462"/>
    <w:rsid w:val="005E5E9F"/>
    <w:rsid w:val="005E67BA"/>
    <w:rsid w:val="005F4FAC"/>
    <w:rsid w:val="006070DF"/>
    <w:rsid w:val="00615396"/>
    <w:rsid w:val="00620F55"/>
    <w:rsid w:val="006247F9"/>
    <w:rsid w:val="00644063"/>
    <w:rsid w:val="006455E9"/>
    <w:rsid w:val="00646764"/>
    <w:rsid w:val="00652451"/>
    <w:rsid w:val="00655D8B"/>
    <w:rsid w:val="006608EC"/>
    <w:rsid w:val="00660A35"/>
    <w:rsid w:val="00666BEA"/>
    <w:rsid w:val="006729F2"/>
    <w:rsid w:val="00673DB3"/>
    <w:rsid w:val="006841B6"/>
    <w:rsid w:val="00693766"/>
    <w:rsid w:val="006A0CC3"/>
    <w:rsid w:val="006A3529"/>
    <w:rsid w:val="006A3F7C"/>
    <w:rsid w:val="006A7363"/>
    <w:rsid w:val="006B1607"/>
    <w:rsid w:val="006C063D"/>
    <w:rsid w:val="006C4AD9"/>
    <w:rsid w:val="006D2C43"/>
    <w:rsid w:val="006E5D3D"/>
    <w:rsid w:val="006F1DA5"/>
    <w:rsid w:val="006F48B4"/>
    <w:rsid w:val="00703814"/>
    <w:rsid w:val="00710EBE"/>
    <w:rsid w:val="00711BE2"/>
    <w:rsid w:val="00712999"/>
    <w:rsid w:val="00715E80"/>
    <w:rsid w:val="00716B46"/>
    <w:rsid w:val="007403CB"/>
    <w:rsid w:val="00740C8C"/>
    <w:rsid w:val="007426E4"/>
    <w:rsid w:val="007526F6"/>
    <w:rsid w:val="0077466E"/>
    <w:rsid w:val="00785605"/>
    <w:rsid w:val="00785D16"/>
    <w:rsid w:val="007872EA"/>
    <w:rsid w:val="00794059"/>
    <w:rsid w:val="007973F3"/>
    <w:rsid w:val="00797479"/>
    <w:rsid w:val="007C1AD1"/>
    <w:rsid w:val="007D1374"/>
    <w:rsid w:val="007D657E"/>
    <w:rsid w:val="007F0A1B"/>
    <w:rsid w:val="007F612E"/>
    <w:rsid w:val="008012E5"/>
    <w:rsid w:val="008077A4"/>
    <w:rsid w:val="008105A1"/>
    <w:rsid w:val="00811E74"/>
    <w:rsid w:val="00830662"/>
    <w:rsid w:val="00836B02"/>
    <w:rsid w:val="0083767B"/>
    <w:rsid w:val="00844A0B"/>
    <w:rsid w:val="008504BA"/>
    <w:rsid w:val="00852004"/>
    <w:rsid w:val="00853CDC"/>
    <w:rsid w:val="00857DFF"/>
    <w:rsid w:val="00872247"/>
    <w:rsid w:val="00890FA6"/>
    <w:rsid w:val="00897784"/>
    <w:rsid w:val="008B0AB0"/>
    <w:rsid w:val="008C3E85"/>
    <w:rsid w:val="008D5175"/>
    <w:rsid w:val="008D5E1E"/>
    <w:rsid w:val="008D634D"/>
    <w:rsid w:val="008E5F31"/>
    <w:rsid w:val="00902AA7"/>
    <w:rsid w:val="009446A7"/>
    <w:rsid w:val="00950C81"/>
    <w:rsid w:val="00956BFA"/>
    <w:rsid w:val="009576DD"/>
    <w:rsid w:val="009615CC"/>
    <w:rsid w:val="00965F88"/>
    <w:rsid w:val="009731CF"/>
    <w:rsid w:val="009751D5"/>
    <w:rsid w:val="00975DB3"/>
    <w:rsid w:val="009959EB"/>
    <w:rsid w:val="009A0990"/>
    <w:rsid w:val="009B7757"/>
    <w:rsid w:val="009C16AE"/>
    <w:rsid w:val="009C2E6C"/>
    <w:rsid w:val="009C4A6F"/>
    <w:rsid w:val="009D4914"/>
    <w:rsid w:val="009D5EDE"/>
    <w:rsid w:val="009E0686"/>
    <w:rsid w:val="009E4993"/>
    <w:rsid w:val="009F4190"/>
    <w:rsid w:val="00A01CC5"/>
    <w:rsid w:val="00A14F23"/>
    <w:rsid w:val="00A25D28"/>
    <w:rsid w:val="00A27E12"/>
    <w:rsid w:val="00A32535"/>
    <w:rsid w:val="00A44B44"/>
    <w:rsid w:val="00A45B4F"/>
    <w:rsid w:val="00A47B7E"/>
    <w:rsid w:val="00A47D46"/>
    <w:rsid w:val="00A60CE5"/>
    <w:rsid w:val="00A65165"/>
    <w:rsid w:val="00A70DE1"/>
    <w:rsid w:val="00A813ED"/>
    <w:rsid w:val="00A948C6"/>
    <w:rsid w:val="00A96D26"/>
    <w:rsid w:val="00AA718B"/>
    <w:rsid w:val="00AC3945"/>
    <w:rsid w:val="00AC5123"/>
    <w:rsid w:val="00AD456C"/>
    <w:rsid w:val="00AD60ED"/>
    <w:rsid w:val="00AE3B4E"/>
    <w:rsid w:val="00AE7726"/>
    <w:rsid w:val="00B02D39"/>
    <w:rsid w:val="00B02D7C"/>
    <w:rsid w:val="00B05A6F"/>
    <w:rsid w:val="00B154DE"/>
    <w:rsid w:val="00B17F77"/>
    <w:rsid w:val="00B22A32"/>
    <w:rsid w:val="00B3177C"/>
    <w:rsid w:val="00B34D7D"/>
    <w:rsid w:val="00B50A49"/>
    <w:rsid w:val="00B519F5"/>
    <w:rsid w:val="00B91DB6"/>
    <w:rsid w:val="00B97108"/>
    <w:rsid w:val="00BB2168"/>
    <w:rsid w:val="00BC21B8"/>
    <w:rsid w:val="00BC2D61"/>
    <w:rsid w:val="00BD1FBF"/>
    <w:rsid w:val="00BE0C26"/>
    <w:rsid w:val="00BE1CE9"/>
    <w:rsid w:val="00BE762E"/>
    <w:rsid w:val="00BF59A0"/>
    <w:rsid w:val="00C07A3B"/>
    <w:rsid w:val="00C1184F"/>
    <w:rsid w:val="00C25A64"/>
    <w:rsid w:val="00C33960"/>
    <w:rsid w:val="00C4315D"/>
    <w:rsid w:val="00C4409E"/>
    <w:rsid w:val="00C443ED"/>
    <w:rsid w:val="00C45332"/>
    <w:rsid w:val="00C5103F"/>
    <w:rsid w:val="00C53600"/>
    <w:rsid w:val="00C866B6"/>
    <w:rsid w:val="00C910DC"/>
    <w:rsid w:val="00CA2AEC"/>
    <w:rsid w:val="00CA70B4"/>
    <w:rsid w:val="00CB4801"/>
    <w:rsid w:val="00CC75AF"/>
    <w:rsid w:val="00CD6364"/>
    <w:rsid w:val="00CE2544"/>
    <w:rsid w:val="00CE7694"/>
    <w:rsid w:val="00D0240A"/>
    <w:rsid w:val="00D1237B"/>
    <w:rsid w:val="00D140AB"/>
    <w:rsid w:val="00D158AB"/>
    <w:rsid w:val="00D162D1"/>
    <w:rsid w:val="00D16602"/>
    <w:rsid w:val="00D25F59"/>
    <w:rsid w:val="00D27805"/>
    <w:rsid w:val="00D31E14"/>
    <w:rsid w:val="00D32F3E"/>
    <w:rsid w:val="00D35DF5"/>
    <w:rsid w:val="00D37534"/>
    <w:rsid w:val="00D46F30"/>
    <w:rsid w:val="00D51045"/>
    <w:rsid w:val="00D53280"/>
    <w:rsid w:val="00D608DD"/>
    <w:rsid w:val="00D6323E"/>
    <w:rsid w:val="00D7220C"/>
    <w:rsid w:val="00D72212"/>
    <w:rsid w:val="00D75D8D"/>
    <w:rsid w:val="00D80B36"/>
    <w:rsid w:val="00D81285"/>
    <w:rsid w:val="00D850AA"/>
    <w:rsid w:val="00D854C5"/>
    <w:rsid w:val="00D86256"/>
    <w:rsid w:val="00D90595"/>
    <w:rsid w:val="00DA234F"/>
    <w:rsid w:val="00DA281C"/>
    <w:rsid w:val="00DA4620"/>
    <w:rsid w:val="00DE591B"/>
    <w:rsid w:val="00DE710E"/>
    <w:rsid w:val="00E012B8"/>
    <w:rsid w:val="00E05146"/>
    <w:rsid w:val="00E17F73"/>
    <w:rsid w:val="00E35659"/>
    <w:rsid w:val="00E417E5"/>
    <w:rsid w:val="00E712A8"/>
    <w:rsid w:val="00E748AD"/>
    <w:rsid w:val="00E8057F"/>
    <w:rsid w:val="00E828A3"/>
    <w:rsid w:val="00EA171D"/>
    <w:rsid w:val="00EB657A"/>
    <w:rsid w:val="00EC3305"/>
    <w:rsid w:val="00EE33AD"/>
    <w:rsid w:val="00EF279B"/>
    <w:rsid w:val="00EF31FF"/>
    <w:rsid w:val="00F10BFC"/>
    <w:rsid w:val="00F16320"/>
    <w:rsid w:val="00F240E4"/>
    <w:rsid w:val="00F33658"/>
    <w:rsid w:val="00F450CD"/>
    <w:rsid w:val="00F466D3"/>
    <w:rsid w:val="00F60A4B"/>
    <w:rsid w:val="00F6251D"/>
    <w:rsid w:val="00F6529A"/>
    <w:rsid w:val="00F65BB2"/>
    <w:rsid w:val="00F71863"/>
    <w:rsid w:val="00F76177"/>
    <w:rsid w:val="00F8409C"/>
    <w:rsid w:val="00F926C6"/>
    <w:rsid w:val="00FB5AA4"/>
    <w:rsid w:val="00FC5BE4"/>
    <w:rsid w:val="00FD1910"/>
    <w:rsid w:val="00FD40E6"/>
    <w:rsid w:val="00FD5E6B"/>
    <w:rsid w:val="00FD709C"/>
    <w:rsid w:val="00FE24AB"/>
    <w:rsid w:val="00FF344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245773C"/>
  <w15:chartTrackingRefBased/>
  <w15:docId w15:val="{C89A17F4-96AA-437C-86D2-D04C7269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784"/>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7784"/>
    <w:rPr>
      <w:color w:val="0563C1"/>
      <w:u w:val="single"/>
    </w:rPr>
  </w:style>
  <w:style w:type="paragraph" w:styleId="Intestazione">
    <w:name w:val="header"/>
    <w:basedOn w:val="Normale"/>
    <w:link w:val="IntestazioneCarattere"/>
    <w:uiPriority w:val="99"/>
    <w:unhideWhenUsed/>
    <w:rsid w:val="00897784"/>
    <w:pPr>
      <w:tabs>
        <w:tab w:val="center" w:pos="4513"/>
        <w:tab w:val="right" w:pos="9026"/>
      </w:tabs>
    </w:pPr>
  </w:style>
  <w:style w:type="character" w:customStyle="1" w:styleId="IntestazioneCarattere">
    <w:name w:val="Intestazione Carattere"/>
    <w:basedOn w:val="Carpredefinitoparagrafo"/>
    <w:link w:val="Intestazione"/>
    <w:uiPriority w:val="99"/>
    <w:rsid w:val="00897784"/>
    <w:rPr>
      <w:rFonts w:ascii="Calibri" w:hAnsi="Calibri" w:cs="Calibri"/>
    </w:rPr>
  </w:style>
  <w:style w:type="paragraph" w:styleId="Pidipagina">
    <w:name w:val="footer"/>
    <w:basedOn w:val="Normale"/>
    <w:link w:val="PidipaginaCarattere"/>
    <w:uiPriority w:val="99"/>
    <w:unhideWhenUsed/>
    <w:rsid w:val="00897784"/>
    <w:pPr>
      <w:tabs>
        <w:tab w:val="center" w:pos="4513"/>
        <w:tab w:val="right" w:pos="9026"/>
      </w:tabs>
    </w:pPr>
  </w:style>
  <w:style w:type="character" w:customStyle="1" w:styleId="PidipaginaCarattere">
    <w:name w:val="Piè di pagina Carattere"/>
    <w:basedOn w:val="Carpredefinitoparagrafo"/>
    <w:link w:val="Pidipagina"/>
    <w:uiPriority w:val="99"/>
    <w:rsid w:val="00897784"/>
    <w:rPr>
      <w:rFonts w:ascii="Calibri" w:hAnsi="Calibri" w:cs="Calibri"/>
    </w:rPr>
  </w:style>
  <w:style w:type="paragraph" w:customStyle="1" w:styleId="VisaDocumentname">
    <w:name w:val="Visa Document name"/>
    <w:rsid w:val="00897784"/>
    <w:pPr>
      <w:spacing w:after="120" w:line="240" w:lineRule="exact"/>
    </w:pPr>
    <w:rPr>
      <w:rFonts w:ascii="Segoe UI" w:eastAsia="Times New Roman" w:hAnsi="Segoe UI" w:cs="Times New Roman"/>
      <w:b/>
      <w:caps/>
      <w:color w:val="44546A" w:themeColor="text2"/>
      <w:spacing w:val="36"/>
      <w:sz w:val="19"/>
      <w:szCs w:val="20"/>
      <w:lang w:val="en-US"/>
    </w:rPr>
  </w:style>
  <w:style w:type="paragraph" w:customStyle="1" w:styleId="VisaHeadline">
    <w:name w:val="Visa Headline"/>
    <w:rsid w:val="00897784"/>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Paragrafoelenco">
    <w:name w:val="List Paragraph"/>
    <w:uiPriority w:val="34"/>
    <w:qFormat/>
    <w:rsid w:val="0089778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styleId="Rimandocommento">
    <w:name w:val="annotation reference"/>
    <w:basedOn w:val="Carpredefinitoparagrafo"/>
    <w:uiPriority w:val="99"/>
    <w:semiHidden/>
    <w:unhideWhenUsed/>
    <w:rsid w:val="00C443ED"/>
    <w:rPr>
      <w:sz w:val="16"/>
      <w:szCs w:val="16"/>
    </w:rPr>
  </w:style>
  <w:style w:type="paragraph" w:styleId="Testocommento">
    <w:name w:val="annotation text"/>
    <w:basedOn w:val="Normale"/>
    <w:link w:val="TestocommentoCarattere"/>
    <w:uiPriority w:val="99"/>
    <w:unhideWhenUsed/>
    <w:rsid w:val="00C443ED"/>
    <w:rPr>
      <w:sz w:val="20"/>
      <w:szCs w:val="20"/>
    </w:rPr>
  </w:style>
  <w:style w:type="character" w:customStyle="1" w:styleId="TestocommentoCarattere">
    <w:name w:val="Testo commento Carattere"/>
    <w:basedOn w:val="Carpredefinitoparagrafo"/>
    <w:link w:val="Testocommento"/>
    <w:uiPriority w:val="99"/>
    <w:rsid w:val="00C443ED"/>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43ED"/>
    <w:rPr>
      <w:b/>
      <w:bCs/>
    </w:rPr>
  </w:style>
  <w:style w:type="character" w:customStyle="1" w:styleId="SoggettocommentoCarattere">
    <w:name w:val="Soggetto commento Carattere"/>
    <w:basedOn w:val="TestocommentoCarattere"/>
    <w:link w:val="Soggettocommento"/>
    <w:uiPriority w:val="99"/>
    <w:semiHidden/>
    <w:rsid w:val="00C443ED"/>
    <w:rPr>
      <w:rFonts w:ascii="Calibri" w:hAnsi="Calibri" w:cs="Calibri"/>
      <w:b/>
      <w:bCs/>
      <w:sz w:val="20"/>
      <w:szCs w:val="20"/>
    </w:rPr>
  </w:style>
  <w:style w:type="paragraph" w:styleId="Revisione">
    <w:name w:val="Revision"/>
    <w:hidden/>
    <w:uiPriority w:val="99"/>
    <w:semiHidden/>
    <w:rsid w:val="00C443ED"/>
    <w:pPr>
      <w:spacing w:after="0" w:line="240" w:lineRule="auto"/>
    </w:pPr>
    <w:rPr>
      <w:rFonts w:ascii="Calibri" w:hAnsi="Calibri" w:cs="Calibri"/>
    </w:rPr>
  </w:style>
  <w:style w:type="paragraph" w:styleId="Testofumetto">
    <w:name w:val="Balloon Text"/>
    <w:basedOn w:val="Normale"/>
    <w:link w:val="TestofumettoCarattere"/>
    <w:uiPriority w:val="99"/>
    <w:semiHidden/>
    <w:unhideWhenUsed/>
    <w:rsid w:val="00C443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ED"/>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243602"/>
    <w:rPr>
      <w:color w:val="605E5C"/>
      <w:shd w:val="clear" w:color="auto" w:fill="E1DFDD"/>
    </w:rPr>
  </w:style>
  <w:style w:type="paragraph" w:styleId="Testonotaapidipagina">
    <w:name w:val="footnote text"/>
    <w:basedOn w:val="Normale"/>
    <w:link w:val="TestonotaapidipaginaCarattere"/>
    <w:uiPriority w:val="99"/>
    <w:semiHidden/>
    <w:unhideWhenUsed/>
    <w:rsid w:val="007872EA"/>
    <w:rPr>
      <w:sz w:val="20"/>
      <w:szCs w:val="20"/>
    </w:rPr>
  </w:style>
  <w:style w:type="character" w:customStyle="1" w:styleId="TestonotaapidipaginaCarattere">
    <w:name w:val="Testo nota a piè di pagina Carattere"/>
    <w:basedOn w:val="Carpredefinitoparagrafo"/>
    <w:link w:val="Testonotaapidipagina"/>
    <w:uiPriority w:val="99"/>
    <w:semiHidden/>
    <w:rsid w:val="007872EA"/>
    <w:rPr>
      <w:rFonts w:ascii="Calibri" w:hAnsi="Calibri" w:cs="Calibri"/>
      <w:sz w:val="20"/>
      <w:szCs w:val="20"/>
    </w:rPr>
  </w:style>
  <w:style w:type="character" w:styleId="Rimandonotaapidipagina">
    <w:name w:val="footnote reference"/>
    <w:basedOn w:val="Carpredefinitoparagrafo"/>
    <w:uiPriority w:val="99"/>
    <w:semiHidden/>
    <w:unhideWhenUsed/>
    <w:rsid w:val="007872EA"/>
    <w:rPr>
      <w:vertAlign w:val="superscript"/>
    </w:rPr>
  </w:style>
  <w:style w:type="character" w:customStyle="1" w:styleId="Menzionenonrisolta1">
    <w:name w:val="Menzione non risolta1"/>
    <w:basedOn w:val="Carpredefinitoparagrafo"/>
    <w:uiPriority w:val="99"/>
    <w:semiHidden/>
    <w:unhideWhenUsed/>
    <w:rsid w:val="00013B3D"/>
    <w:rPr>
      <w:color w:val="605E5C"/>
      <w:shd w:val="clear" w:color="auto" w:fill="E1DFDD"/>
    </w:rPr>
  </w:style>
  <w:style w:type="character" w:styleId="Collegamentovisitato">
    <w:name w:val="FollowedHyperlink"/>
    <w:basedOn w:val="Carpredefinitoparagrafo"/>
    <w:uiPriority w:val="99"/>
    <w:semiHidden/>
    <w:unhideWhenUsed/>
    <w:rsid w:val="007403CB"/>
    <w:rPr>
      <w:color w:val="954F72" w:themeColor="followedHyperlink"/>
      <w:u w:val="single"/>
    </w:rPr>
  </w:style>
  <w:style w:type="paragraph" w:customStyle="1" w:styleId="Default">
    <w:name w:val="Default"/>
    <w:rsid w:val="00785D16"/>
    <w:pPr>
      <w:autoSpaceDE w:val="0"/>
      <w:autoSpaceDN w:val="0"/>
      <w:adjustRightInd w:val="0"/>
      <w:spacing w:after="0" w:line="240" w:lineRule="auto"/>
    </w:pPr>
    <w:rPr>
      <w:rFonts w:ascii="Segoe UI" w:hAnsi="Segoe UI" w:cs="Segoe UI"/>
      <w:color w:val="000000"/>
      <w:sz w:val="24"/>
      <w:szCs w:val="24"/>
      <w:lang w:val="en-US"/>
    </w:rPr>
  </w:style>
  <w:style w:type="paragraph" w:customStyle="1" w:styleId="paragraph">
    <w:name w:val="paragraph"/>
    <w:basedOn w:val="Normale"/>
    <w:rsid w:val="00785D16"/>
    <w:rPr>
      <w:rFonts w:ascii="Times New Roman" w:eastAsia="Calibri" w:hAnsi="Times New Roman" w:cs="Times New Roman"/>
      <w:sz w:val="24"/>
      <w:szCs w:val="24"/>
      <w:lang w:eastAsia="en-GB"/>
    </w:rPr>
  </w:style>
  <w:style w:type="character" w:customStyle="1" w:styleId="Menzionenonrisolta2">
    <w:name w:val="Menzione non risolta2"/>
    <w:basedOn w:val="Carpredefinitoparagrafo"/>
    <w:uiPriority w:val="99"/>
    <w:semiHidden/>
    <w:unhideWhenUsed/>
    <w:rsid w:val="002C1E58"/>
    <w:rPr>
      <w:color w:val="605E5C"/>
      <w:shd w:val="clear" w:color="auto" w:fill="E1DFDD"/>
    </w:rPr>
  </w:style>
  <w:style w:type="character" w:styleId="Menzionenonrisolta">
    <w:name w:val="Unresolved Mention"/>
    <w:basedOn w:val="Carpredefinitoparagrafo"/>
    <w:uiPriority w:val="99"/>
    <w:semiHidden/>
    <w:unhideWhenUsed/>
    <w:rsid w:val="00D25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3513">
      <w:bodyDiv w:val="1"/>
      <w:marLeft w:val="0"/>
      <w:marRight w:val="0"/>
      <w:marTop w:val="0"/>
      <w:marBottom w:val="0"/>
      <w:divBdr>
        <w:top w:val="none" w:sz="0" w:space="0" w:color="auto"/>
        <w:left w:val="none" w:sz="0" w:space="0" w:color="auto"/>
        <w:bottom w:val="none" w:sz="0" w:space="0" w:color="auto"/>
        <w:right w:val="none" w:sz="0" w:space="0" w:color="auto"/>
      </w:divBdr>
    </w:div>
    <w:div w:id="329211814">
      <w:bodyDiv w:val="1"/>
      <w:marLeft w:val="0"/>
      <w:marRight w:val="0"/>
      <w:marTop w:val="0"/>
      <w:marBottom w:val="0"/>
      <w:divBdr>
        <w:top w:val="none" w:sz="0" w:space="0" w:color="auto"/>
        <w:left w:val="none" w:sz="0" w:space="0" w:color="auto"/>
        <w:bottom w:val="none" w:sz="0" w:space="0" w:color="auto"/>
        <w:right w:val="none" w:sz="0" w:space="0" w:color="auto"/>
      </w:divBdr>
    </w:div>
    <w:div w:id="382366047">
      <w:bodyDiv w:val="1"/>
      <w:marLeft w:val="0"/>
      <w:marRight w:val="0"/>
      <w:marTop w:val="0"/>
      <w:marBottom w:val="0"/>
      <w:divBdr>
        <w:top w:val="none" w:sz="0" w:space="0" w:color="auto"/>
        <w:left w:val="none" w:sz="0" w:space="0" w:color="auto"/>
        <w:bottom w:val="none" w:sz="0" w:space="0" w:color="auto"/>
        <w:right w:val="none" w:sz="0" w:space="0" w:color="auto"/>
      </w:divBdr>
    </w:div>
    <w:div w:id="866716072">
      <w:bodyDiv w:val="1"/>
      <w:marLeft w:val="0"/>
      <w:marRight w:val="0"/>
      <w:marTop w:val="0"/>
      <w:marBottom w:val="0"/>
      <w:divBdr>
        <w:top w:val="none" w:sz="0" w:space="0" w:color="auto"/>
        <w:left w:val="none" w:sz="0" w:space="0" w:color="auto"/>
        <w:bottom w:val="none" w:sz="0" w:space="0" w:color="auto"/>
        <w:right w:val="none" w:sz="0" w:space="0" w:color="auto"/>
      </w:divBdr>
    </w:div>
    <w:div w:id="1125586084">
      <w:bodyDiv w:val="1"/>
      <w:marLeft w:val="0"/>
      <w:marRight w:val="0"/>
      <w:marTop w:val="0"/>
      <w:marBottom w:val="0"/>
      <w:divBdr>
        <w:top w:val="none" w:sz="0" w:space="0" w:color="auto"/>
        <w:left w:val="none" w:sz="0" w:space="0" w:color="auto"/>
        <w:bottom w:val="none" w:sz="0" w:space="0" w:color="auto"/>
        <w:right w:val="none" w:sz="0" w:space="0" w:color="auto"/>
      </w:divBdr>
    </w:div>
    <w:div w:id="1244146501">
      <w:bodyDiv w:val="1"/>
      <w:marLeft w:val="0"/>
      <w:marRight w:val="0"/>
      <w:marTop w:val="0"/>
      <w:marBottom w:val="0"/>
      <w:divBdr>
        <w:top w:val="none" w:sz="0" w:space="0" w:color="auto"/>
        <w:left w:val="none" w:sz="0" w:space="0" w:color="auto"/>
        <w:bottom w:val="none" w:sz="0" w:space="0" w:color="auto"/>
        <w:right w:val="none" w:sz="0" w:space="0" w:color="auto"/>
      </w:divBdr>
    </w:div>
    <w:div w:id="1356300137">
      <w:bodyDiv w:val="1"/>
      <w:marLeft w:val="0"/>
      <w:marRight w:val="0"/>
      <w:marTop w:val="0"/>
      <w:marBottom w:val="0"/>
      <w:divBdr>
        <w:top w:val="none" w:sz="0" w:space="0" w:color="auto"/>
        <w:left w:val="none" w:sz="0" w:space="0" w:color="auto"/>
        <w:bottom w:val="none" w:sz="0" w:space="0" w:color="auto"/>
        <w:right w:val="none" w:sz="0" w:space="0" w:color="auto"/>
      </w:divBdr>
    </w:div>
    <w:div w:id="1513034556">
      <w:bodyDiv w:val="1"/>
      <w:marLeft w:val="0"/>
      <w:marRight w:val="0"/>
      <w:marTop w:val="0"/>
      <w:marBottom w:val="0"/>
      <w:divBdr>
        <w:top w:val="none" w:sz="0" w:space="0" w:color="auto"/>
        <w:left w:val="none" w:sz="0" w:space="0" w:color="auto"/>
        <w:bottom w:val="none" w:sz="0" w:space="0" w:color="auto"/>
        <w:right w:val="none" w:sz="0" w:space="0" w:color="auto"/>
      </w:divBdr>
    </w:div>
    <w:div w:id="1602637784">
      <w:bodyDiv w:val="1"/>
      <w:marLeft w:val="0"/>
      <w:marRight w:val="0"/>
      <w:marTop w:val="0"/>
      <w:marBottom w:val="0"/>
      <w:divBdr>
        <w:top w:val="none" w:sz="0" w:space="0" w:color="auto"/>
        <w:left w:val="none" w:sz="0" w:space="0" w:color="auto"/>
        <w:bottom w:val="none" w:sz="0" w:space="0" w:color="auto"/>
        <w:right w:val="none" w:sz="0" w:space="0" w:color="auto"/>
      </w:divBdr>
    </w:div>
    <w:div w:id="1742945275">
      <w:bodyDiv w:val="1"/>
      <w:marLeft w:val="0"/>
      <w:marRight w:val="0"/>
      <w:marTop w:val="0"/>
      <w:marBottom w:val="0"/>
      <w:divBdr>
        <w:top w:val="none" w:sz="0" w:space="0" w:color="auto"/>
        <w:left w:val="none" w:sz="0" w:space="0" w:color="auto"/>
        <w:bottom w:val="none" w:sz="0" w:space="0" w:color="auto"/>
        <w:right w:val="none" w:sz="0" w:space="0" w:color="auto"/>
      </w:divBdr>
    </w:div>
    <w:div w:id="1784304710">
      <w:bodyDiv w:val="1"/>
      <w:marLeft w:val="0"/>
      <w:marRight w:val="0"/>
      <w:marTop w:val="0"/>
      <w:marBottom w:val="0"/>
      <w:divBdr>
        <w:top w:val="none" w:sz="0" w:space="0" w:color="auto"/>
        <w:left w:val="none" w:sz="0" w:space="0" w:color="auto"/>
        <w:bottom w:val="none" w:sz="0" w:space="0" w:color="auto"/>
        <w:right w:val="none" w:sz="0" w:space="0" w:color="auto"/>
      </w:divBdr>
    </w:div>
    <w:div w:id="184466092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9765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a.co.uk/visa-everywhere/blog/bdp/2019/04/15/examining-the-big-1555322541080.html" TargetMode="External"/><Relationship Id="rId13" Type="http://schemas.openxmlformats.org/officeDocument/2006/relationships/hyperlink" Target="mailto:bdincecco@dagco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antaleo@dagco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ntovanelli@dagco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ts.businesswire.com/ct/CT?id=smartlink&amp;url=https%3A%2F%2Ftwitter.com%2FVisaNews&amp;esheet=51583133&amp;newsitemid=20170705005058&amp;lan=en-US&amp;anchor=%40VisaNews&amp;index=4&amp;md5=b694d8213fe5168247dba0ed29ec5da2" TargetMode="External"/><Relationship Id="rId4" Type="http://schemas.openxmlformats.org/officeDocument/2006/relationships/settings" Target="settings.xml"/><Relationship Id="rId9" Type="http://schemas.openxmlformats.org/officeDocument/2006/relationships/hyperlink" Target="http://www.visaitali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C12C8-79E8-4F3D-9333-4FC150C6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1112</Words>
  <Characters>6343</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Stanton</dc:creator>
  <cp:keywords/>
  <dc:description/>
  <cp:lastModifiedBy>Ilaria Vona</cp:lastModifiedBy>
  <cp:revision>13</cp:revision>
  <cp:lastPrinted>2019-07-17T17:06:00Z</cp:lastPrinted>
  <dcterms:created xsi:type="dcterms:W3CDTF">2019-07-16T14:57:00Z</dcterms:created>
  <dcterms:modified xsi:type="dcterms:W3CDTF">2019-07-18T08:12:00Z</dcterms:modified>
</cp:coreProperties>
</file>