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9FC8" w14:textId="77777777" w:rsidR="000A3328" w:rsidRDefault="000701E2" w:rsidP="000A3328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 w:rsidRPr="00BE51EE"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733A6237" wp14:editId="21D6DFFA">
            <wp:simplePos x="0" y="0"/>
            <wp:positionH relativeFrom="column">
              <wp:posOffset>-224155</wp:posOffset>
            </wp:positionH>
            <wp:positionV relativeFrom="paragraph">
              <wp:posOffset>372</wp:posOffset>
            </wp:positionV>
            <wp:extent cx="1532890" cy="1280160"/>
            <wp:effectExtent l="0" t="0" r="0" b="0"/>
            <wp:wrapTight wrapText="bothSides">
              <wp:wrapPolygon edited="0">
                <wp:start x="6174" y="0"/>
                <wp:lineTo x="4027" y="2571"/>
                <wp:lineTo x="4027" y="4500"/>
                <wp:lineTo x="2147" y="6107"/>
                <wp:lineTo x="1879" y="8679"/>
                <wp:lineTo x="4295" y="10286"/>
                <wp:lineTo x="1879" y="14464"/>
                <wp:lineTo x="2147" y="18964"/>
                <wp:lineTo x="3221" y="20571"/>
                <wp:lineTo x="6711" y="21214"/>
                <wp:lineTo x="12080" y="21214"/>
                <wp:lineTo x="12080" y="20893"/>
                <wp:lineTo x="11811" y="20571"/>
                <wp:lineTo x="17717" y="20571"/>
                <wp:lineTo x="18790" y="19607"/>
                <wp:lineTo x="18254" y="15429"/>
                <wp:lineTo x="18790" y="15429"/>
                <wp:lineTo x="18790" y="10286"/>
                <wp:lineTo x="21475" y="6429"/>
                <wp:lineTo x="19596" y="5143"/>
                <wp:lineTo x="20938" y="4500"/>
                <wp:lineTo x="20938" y="2893"/>
                <wp:lineTo x="19596" y="0"/>
                <wp:lineTo x="6174" y="0"/>
              </wp:wrapPolygon>
            </wp:wrapTight>
            <wp:docPr id="1" name="Bild 2" descr="Blutfl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tfle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sz w:val="24"/>
          <w:szCs w:val="20"/>
        </w:rPr>
        <w:t>black</w:t>
      </w:r>
      <w:proofErr w:type="spellEnd"/>
      <w:r>
        <w:rPr>
          <w:rFonts w:ascii="Arial" w:hAnsi="Arial" w:cs="Arial"/>
          <w:sz w:val="24"/>
          <w:szCs w:val="20"/>
        </w:rPr>
        <w:t xml:space="preserve"> </w:t>
      </w:r>
      <w:proofErr w:type="spellStart"/>
      <w:r>
        <w:rPr>
          <w:rFonts w:ascii="Arial" w:hAnsi="Arial" w:cs="Arial"/>
          <w:sz w:val="24"/>
          <w:szCs w:val="20"/>
        </w:rPr>
        <w:t>stories</w:t>
      </w:r>
      <w:proofErr w:type="spellEnd"/>
    </w:p>
    <w:p w14:paraId="5AB1FC4B" w14:textId="1BEBA46E" w:rsidR="000701E2" w:rsidRPr="000701E2" w:rsidRDefault="00892B62" w:rsidP="000A3328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Vorsicht, Verschwörung!</w:t>
      </w:r>
    </w:p>
    <w:p w14:paraId="7928B477" w14:textId="77777777" w:rsidR="000701E2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0E52A2C1" w14:textId="77777777" w:rsidR="00176209" w:rsidRDefault="00176209" w:rsidP="00176209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Bielefeld gibt es ja gar nicht und die Erde ist noch immer (k)eine Scheibe, oder?</w:t>
      </w:r>
    </w:p>
    <w:p w14:paraId="29A036AA" w14:textId="3F2888FD" w:rsidR="000701E2" w:rsidRPr="00B31EE9" w:rsidRDefault="00176209" w:rsidP="00176209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176209">
        <w:rPr>
          <w:rFonts w:ascii="Arial" w:eastAsia="Calibri" w:hAnsi="Arial" w:cs="Arial"/>
          <w:b w:val="0"/>
          <w:color w:val="000000" w:themeColor="text1"/>
          <w:szCs w:val="20"/>
        </w:rPr>
        <w:t>In der bizarren Welt der Verschwörungsmythen ist nichts zu weit hergeholt, um nicht behauptet zu werden.</w:t>
      </w:r>
      <w:r w:rsidR="009B677D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176209">
        <w:rPr>
          <w:rFonts w:ascii="Arial" w:eastAsia="Calibri" w:hAnsi="Arial" w:cs="Arial"/>
          <w:b w:val="0"/>
          <w:color w:val="000000" w:themeColor="text1"/>
          <w:szCs w:val="20"/>
        </w:rPr>
        <w:t>Für Verschwörungstheoretiker hängt alles mit allem zusammen und nichts geschieht ohne Grund. Aber Vorsicht:</w:t>
      </w:r>
      <w:r w:rsidR="009B677D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176209">
        <w:rPr>
          <w:rFonts w:ascii="Arial" w:eastAsia="Calibri" w:hAnsi="Arial" w:cs="Arial"/>
          <w:b w:val="0"/>
          <w:color w:val="000000" w:themeColor="text1"/>
          <w:szCs w:val="20"/>
        </w:rPr>
        <w:t xml:space="preserve">Denn wer so etwas glaubt, dem geht es in diesen brandneuen </w:t>
      </w:r>
      <w:proofErr w:type="spellStart"/>
      <w:r w:rsidRPr="00176209">
        <w:rPr>
          <w:rFonts w:ascii="Arial" w:eastAsia="Calibri" w:hAnsi="Arial" w:cs="Arial"/>
          <w:b w:val="0"/>
          <w:color w:val="000000" w:themeColor="text1"/>
          <w:szCs w:val="20"/>
        </w:rPr>
        <w:t>black</w:t>
      </w:r>
      <w:proofErr w:type="spellEnd"/>
      <w:r w:rsidRPr="00176209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proofErr w:type="spellStart"/>
      <w:r w:rsidRPr="00176209">
        <w:rPr>
          <w:rFonts w:ascii="Arial" w:eastAsia="Calibri" w:hAnsi="Arial" w:cs="Arial"/>
          <w:b w:val="0"/>
          <w:color w:val="000000" w:themeColor="text1"/>
          <w:szCs w:val="20"/>
        </w:rPr>
        <w:t>stories</w:t>
      </w:r>
      <w:proofErr w:type="spellEnd"/>
      <w:r w:rsidRPr="00176209">
        <w:rPr>
          <w:rFonts w:ascii="Arial" w:eastAsia="Calibri" w:hAnsi="Arial" w:cs="Arial"/>
          <w:b w:val="0"/>
          <w:color w:val="000000" w:themeColor="text1"/>
          <w:szCs w:val="20"/>
        </w:rPr>
        <w:t xml:space="preserve"> gewaltig an den Kragen!</w:t>
      </w:r>
      <w:r w:rsidR="00B31EE9">
        <w:rPr>
          <w:rFonts w:ascii="Arial" w:eastAsia="Calibri" w:hAnsi="Arial" w:cs="Arial"/>
          <w:b w:val="0"/>
          <w:color w:val="000000" w:themeColor="text1"/>
          <w:szCs w:val="20"/>
        </w:rPr>
        <w:t xml:space="preserve"> Und so tummeln sich in </w:t>
      </w:r>
      <w:r w:rsidR="00B31EE9" w:rsidRPr="00B31EE9">
        <w:rPr>
          <w:rFonts w:ascii="Arial" w:eastAsia="Calibri" w:hAnsi="Arial" w:cs="Arial"/>
          <w:bCs/>
          <w:szCs w:val="20"/>
        </w:rPr>
        <w:t>„</w:t>
      </w:r>
      <w:proofErr w:type="spellStart"/>
      <w:r w:rsidR="000701E2" w:rsidRPr="00B31EE9">
        <w:rPr>
          <w:rFonts w:ascii="Arial" w:eastAsia="Calibri" w:hAnsi="Arial" w:cs="Arial"/>
          <w:szCs w:val="20"/>
        </w:rPr>
        <w:t>black</w:t>
      </w:r>
      <w:proofErr w:type="spellEnd"/>
      <w:r w:rsidR="000701E2" w:rsidRPr="00B31EE9">
        <w:rPr>
          <w:rFonts w:ascii="Arial" w:eastAsia="Calibri" w:hAnsi="Arial" w:cs="Arial"/>
          <w:szCs w:val="20"/>
        </w:rPr>
        <w:t xml:space="preserve"> </w:t>
      </w:r>
      <w:proofErr w:type="spellStart"/>
      <w:r w:rsidR="000701E2" w:rsidRPr="00B31EE9">
        <w:rPr>
          <w:rFonts w:ascii="Arial" w:eastAsia="Calibri" w:hAnsi="Arial" w:cs="Arial"/>
          <w:szCs w:val="20"/>
        </w:rPr>
        <w:t>stories</w:t>
      </w:r>
      <w:proofErr w:type="spellEnd"/>
      <w:r w:rsidR="000701E2" w:rsidRPr="00B31EE9">
        <w:rPr>
          <w:rFonts w:ascii="Arial" w:eastAsia="Calibri" w:hAnsi="Arial" w:cs="Arial"/>
          <w:szCs w:val="20"/>
        </w:rPr>
        <w:t xml:space="preserve"> </w:t>
      </w:r>
      <w:r w:rsidR="00B31EE9" w:rsidRPr="00B31EE9">
        <w:rPr>
          <w:rFonts w:ascii="Arial" w:eastAsia="Calibri" w:hAnsi="Arial" w:cs="Arial"/>
          <w:szCs w:val="20"/>
        </w:rPr>
        <w:t>Vorsi</w:t>
      </w:r>
      <w:r w:rsidR="00B31EE9">
        <w:rPr>
          <w:rFonts w:ascii="Arial" w:eastAsia="Calibri" w:hAnsi="Arial" w:cs="Arial"/>
          <w:szCs w:val="20"/>
        </w:rPr>
        <w:t>c</w:t>
      </w:r>
      <w:r w:rsidR="00B31EE9" w:rsidRPr="00B31EE9">
        <w:rPr>
          <w:rFonts w:ascii="Arial" w:eastAsia="Calibri" w:hAnsi="Arial" w:cs="Arial"/>
          <w:szCs w:val="20"/>
        </w:rPr>
        <w:t>ht, Verschwörung!</w:t>
      </w:r>
      <w:r w:rsidR="000701E2" w:rsidRPr="00B31EE9">
        <w:rPr>
          <w:rFonts w:ascii="Arial" w:eastAsia="Calibri" w:hAnsi="Arial" w:cs="Arial"/>
          <w:szCs w:val="20"/>
        </w:rPr>
        <w:t xml:space="preserve">“ </w:t>
      </w:r>
      <w:r w:rsidR="000701E2" w:rsidRPr="00B31EE9">
        <w:rPr>
          <w:rFonts w:ascii="Arial" w:eastAsia="Calibri" w:hAnsi="Arial" w:cs="Arial"/>
          <w:b w:val="0"/>
          <w:szCs w:val="20"/>
        </w:rPr>
        <w:t>50 rabenschwarze</w:t>
      </w:r>
      <w:r w:rsidR="00D653E9" w:rsidRPr="00B31EE9">
        <w:rPr>
          <w:rFonts w:ascii="Arial" w:eastAsia="Calibri" w:hAnsi="Arial" w:cs="Arial"/>
          <w:b w:val="0"/>
          <w:szCs w:val="20"/>
        </w:rPr>
        <w:t xml:space="preserve"> </w:t>
      </w:r>
      <w:r w:rsidR="000701E2" w:rsidRPr="00B31EE9">
        <w:rPr>
          <w:rFonts w:ascii="Arial" w:eastAsia="Calibri" w:hAnsi="Arial" w:cs="Arial"/>
          <w:b w:val="0"/>
          <w:szCs w:val="20"/>
        </w:rPr>
        <w:t>Rätsel</w:t>
      </w:r>
      <w:r w:rsidR="00D653E9" w:rsidRPr="00B31EE9">
        <w:rPr>
          <w:rFonts w:ascii="Arial" w:eastAsia="Calibri" w:hAnsi="Arial" w:cs="Arial"/>
          <w:b w:val="0"/>
          <w:szCs w:val="20"/>
        </w:rPr>
        <w:t xml:space="preserve"> </w:t>
      </w:r>
      <w:r w:rsidR="00B31EE9">
        <w:rPr>
          <w:rFonts w:ascii="Arial" w:eastAsia="Calibri" w:hAnsi="Arial" w:cs="Arial"/>
          <w:b w:val="0"/>
          <w:szCs w:val="20"/>
        </w:rPr>
        <w:t xml:space="preserve">rund um die </w:t>
      </w:r>
      <w:r w:rsidR="00B31EE9" w:rsidRPr="00B31EE9">
        <w:rPr>
          <w:rFonts w:ascii="Arial" w:eastAsia="Calibri" w:hAnsi="Arial" w:cs="Arial"/>
          <w:b w:val="0"/>
          <w:szCs w:val="20"/>
        </w:rPr>
        <w:t>bizarrsten Verschwörungsmythen</w:t>
      </w:r>
      <w:r w:rsidR="006856B7" w:rsidRPr="00B31EE9">
        <w:rPr>
          <w:rFonts w:ascii="Arial" w:eastAsia="Calibri" w:hAnsi="Arial" w:cs="Arial"/>
          <w:b w:val="0"/>
          <w:szCs w:val="20"/>
        </w:rPr>
        <w:t>!</w:t>
      </w:r>
    </w:p>
    <w:p w14:paraId="45FB3626" w14:textId="51593BC7" w:rsidR="000A3328" w:rsidRDefault="000A3328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025DCDEF" w14:textId="2E01BE50" w:rsidR="00150A9A" w:rsidRDefault="00150A9A" w:rsidP="000A3328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296C4E4" w14:textId="77777777" w:rsidR="000A3328" w:rsidRDefault="000A3328" w:rsidP="000A3328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63B209D0" w14:textId="77777777" w:rsidR="00C8436C" w:rsidRPr="000A3328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Cs/>
          <w:color w:val="000000" w:themeColor="text1"/>
          <w:szCs w:val="20"/>
        </w:rPr>
      </w:pPr>
      <w:r w:rsidRPr="000A3328">
        <w:rPr>
          <w:rFonts w:ascii="Arial" w:eastAsia="Calibri" w:hAnsi="Arial" w:cs="Arial"/>
          <w:bCs/>
          <w:color w:val="000000" w:themeColor="text1"/>
          <w:szCs w:val="20"/>
        </w:rPr>
        <w:t>So wird’s gespielt:</w:t>
      </w:r>
    </w:p>
    <w:p w14:paraId="402F4F0D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Am meisten Spaß macht es,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black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stories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zusam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men mit Freund*innen zu knacken.</w:t>
      </w:r>
    </w:p>
    <w:p w14:paraId="71F87212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633D2043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Eine*r, der*die Gebieter*in, nimmt eine Karte aus dem Stapel, liest die kurze Geschichte vor, die auf der Vorderseite der Karte steht. Auf der Rückseite der Karte findet sich die Antwort, die der*die Gebieter*in natürlich für sich behält. Nun muss das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Ratevolk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sich an die Auflösung der Geschichte „heranfragen“. Dabei sollten die Fragen so formuliert sein, dass man sie mit „ja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“ oder „nein“ beantworten kann.</w:t>
      </w:r>
    </w:p>
    <w:p w14:paraId="3B0B90C4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5BD94A8" w14:textId="77777777" w:rsidR="000701E2" w:rsidRPr="0029400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Ein gruselig-lustiger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Ratespaß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für kleine und große Gruppen – auch digital spielbar.</w:t>
      </w:r>
    </w:p>
    <w:p w14:paraId="14FCC8A0" w14:textId="77777777" w:rsidR="000701E2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noProof/>
          <w:color w:val="000000"/>
          <w:szCs w:val="20"/>
        </w:rPr>
        <w:drawing>
          <wp:anchor distT="0" distB="0" distL="114300" distR="114300" simplePos="0" relativeHeight="251660288" behindDoc="0" locked="0" layoutInCell="1" allowOverlap="1" wp14:anchorId="4B5B475F" wp14:editId="07CDE148">
            <wp:simplePos x="0" y="0"/>
            <wp:positionH relativeFrom="column">
              <wp:posOffset>2842703</wp:posOffset>
            </wp:positionH>
            <wp:positionV relativeFrom="paragraph">
              <wp:posOffset>96446</wp:posOffset>
            </wp:positionV>
            <wp:extent cx="1616400" cy="525600"/>
            <wp:effectExtent l="0" t="0" r="3175" b="825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96290" w14:textId="77777777" w:rsidR="000701E2" w:rsidRPr="00E20C7E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14:paraId="3D37103F" w14:textId="77777777" w:rsidR="000701E2" w:rsidRPr="00E20C7E" w:rsidRDefault="000701E2" w:rsidP="000701E2">
      <w:pPr>
        <w:pStyle w:val="Textkrper"/>
        <w:spacing w:line="276" w:lineRule="auto"/>
        <w:contextualSpacing w:val="0"/>
        <w:rPr>
          <w:rFonts w:eastAsia="Calibri" w:cs="Arial"/>
          <w:b w:val="0"/>
          <w:color w:val="000000"/>
        </w:rPr>
      </w:pPr>
    </w:p>
    <w:p w14:paraId="047703E0" w14:textId="77777777" w:rsidR="000701E2" w:rsidRPr="00E20C7E" w:rsidRDefault="000701E2" w:rsidP="000701E2">
      <w:pPr>
        <w:pStyle w:val="Textkrper"/>
        <w:pBdr>
          <w:bottom w:val="single" w:sz="4" w:space="1" w:color="auto"/>
        </w:pBdr>
        <w:spacing w:line="276" w:lineRule="auto"/>
        <w:rPr>
          <w:rFonts w:eastAsia="Calibri" w:cs="Arial"/>
          <w:b w:val="0"/>
          <w:color w:val="000000"/>
        </w:rPr>
      </w:pPr>
    </w:p>
    <w:p w14:paraId="64DC6AAF" w14:textId="77777777" w:rsidR="000701E2" w:rsidRPr="00E20C7E" w:rsidRDefault="000701E2" w:rsidP="000701E2">
      <w:pPr>
        <w:pStyle w:val="Textkrper"/>
        <w:pBdr>
          <w:bottom w:val="single" w:sz="4" w:space="1" w:color="auto"/>
        </w:pBdr>
        <w:spacing w:line="276" w:lineRule="auto"/>
        <w:rPr>
          <w:rFonts w:eastAsia="Calibri" w:cs="Arial"/>
          <w:b w:val="0"/>
          <w:color w:val="000000"/>
        </w:rPr>
      </w:pPr>
    </w:p>
    <w:p w14:paraId="76F5B242" w14:textId="665A55BA" w:rsidR="00745202" w:rsidRDefault="0074520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4AC48364" w14:textId="13EAA66F" w:rsidR="000701E2" w:rsidRPr="00B137A3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37B45C05" w14:textId="2BFFA380" w:rsidR="00D653E9" w:rsidRDefault="00823322" w:rsidP="000701E2">
      <w:pPr>
        <w:spacing w:line="276" w:lineRule="auto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1312" behindDoc="0" locked="0" layoutInCell="1" allowOverlap="1" wp14:anchorId="3358AC1C" wp14:editId="3323795D">
            <wp:simplePos x="0" y="0"/>
            <wp:positionH relativeFrom="column">
              <wp:posOffset>-2540</wp:posOffset>
            </wp:positionH>
            <wp:positionV relativeFrom="paragraph">
              <wp:posOffset>23191</wp:posOffset>
            </wp:positionV>
            <wp:extent cx="1731010" cy="2411730"/>
            <wp:effectExtent l="0" t="0" r="2540" b="7620"/>
            <wp:wrapThrough wrapText="bothSides">
              <wp:wrapPolygon edited="0">
                <wp:start x="0" y="0"/>
                <wp:lineTo x="0" y="21498"/>
                <wp:lineTo x="21394" y="21498"/>
                <wp:lineTo x="21394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01E2" w:rsidRPr="007C5817">
        <w:rPr>
          <w:rFonts w:ascii="Arial" w:eastAsia="Calibri" w:hAnsi="Arial" w:cs="Arial"/>
          <w:szCs w:val="20"/>
        </w:rPr>
        <w:t>black</w:t>
      </w:r>
      <w:proofErr w:type="spellEnd"/>
      <w:r w:rsidR="000701E2" w:rsidRPr="007C5817">
        <w:rPr>
          <w:rFonts w:ascii="Arial" w:eastAsia="Calibri" w:hAnsi="Arial" w:cs="Arial"/>
          <w:szCs w:val="20"/>
        </w:rPr>
        <w:t xml:space="preserve"> </w:t>
      </w:r>
      <w:proofErr w:type="spellStart"/>
      <w:r w:rsidR="000701E2" w:rsidRPr="007C5817">
        <w:rPr>
          <w:rFonts w:ascii="Arial" w:eastAsia="Calibri" w:hAnsi="Arial" w:cs="Arial"/>
          <w:szCs w:val="20"/>
        </w:rPr>
        <w:t>stories</w:t>
      </w:r>
      <w:proofErr w:type="spellEnd"/>
    </w:p>
    <w:p w14:paraId="6FF15F14" w14:textId="71A35199" w:rsidR="000701E2" w:rsidRPr="007C5817" w:rsidRDefault="009B677D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szCs w:val="20"/>
        </w:rPr>
        <w:t>Vorsicht, Verschwörung!</w:t>
      </w:r>
      <w:r w:rsidR="000701E2" w:rsidRPr="007C5817">
        <w:rPr>
          <w:rFonts w:ascii="Arial" w:eastAsia="Calibri" w:hAnsi="Arial" w:cs="Arial"/>
          <w:szCs w:val="20"/>
        </w:rPr>
        <w:t xml:space="preserve"> </w:t>
      </w:r>
      <w:r w:rsidR="000701E2" w:rsidRPr="007C5817">
        <w:rPr>
          <w:rFonts w:ascii="Arial" w:eastAsia="Calibri" w:hAnsi="Arial" w:cs="Arial"/>
          <w:color w:val="FF0000"/>
          <w:szCs w:val="20"/>
        </w:rPr>
        <w:t>NEU</w:t>
      </w:r>
    </w:p>
    <w:p w14:paraId="7836972C" w14:textId="0A101E66" w:rsidR="009B677D" w:rsidRPr="009B677D" w:rsidRDefault="000701E2" w:rsidP="009B677D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50 rabenschwarze Rätsel</w:t>
      </w:r>
      <w:r w:rsidR="00D653E9">
        <w:rPr>
          <w:rFonts w:ascii="Arial" w:eastAsia="Calibri" w:hAnsi="Arial" w:cs="Arial"/>
          <w:b w:val="0"/>
          <w:szCs w:val="20"/>
        </w:rPr>
        <w:t xml:space="preserve"> rund </w:t>
      </w:r>
    </w:p>
    <w:p w14:paraId="465B3F57" w14:textId="34251E15" w:rsidR="000701E2" w:rsidRDefault="009B677D" w:rsidP="009B677D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9B677D">
        <w:rPr>
          <w:rFonts w:ascii="Arial" w:eastAsia="Calibri" w:hAnsi="Arial" w:cs="Arial"/>
          <w:b w:val="0"/>
          <w:szCs w:val="20"/>
        </w:rPr>
        <w:t>um die bizarrsten Verschwörungsmythen</w:t>
      </w:r>
    </w:p>
    <w:p w14:paraId="0EFFE565" w14:textId="77777777" w:rsidR="009B677D" w:rsidRDefault="009B677D" w:rsidP="009B677D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3599CF10" w14:textId="2868B3DE"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Text</w:t>
      </w:r>
      <w:r w:rsidR="00921449">
        <w:rPr>
          <w:rFonts w:ascii="Arial" w:eastAsia="Calibri" w:hAnsi="Arial" w:cs="Arial"/>
          <w:b w:val="0"/>
          <w:szCs w:val="20"/>
        </w:rPr>
        <w:t xml:space="preserve">: </w:t>
      </w:r>
      <w:r w:rsidR="009B677D">
        <w:rPr>
          <w:rFonts w:ascii="Arial" w:eastAsia="Calibri" w:hAnsi="Arial" w:cs="Arial"/>
          <w:b w:val="0"/>
          <w:szCs w:val="20"/>
        </w:rPr>
        <w:t>Holger Bösch</w:t>
      </w:r>
    </w:p>
    <w:p w14:paraId="68A96636" w14:textId="047B2C51" w:rsidR="000701E2" w:rsidRPr="00FA3EC0" w:rsidRDefault="00921449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Illustrationen: </w:t>
      </w:r>
      <w:r w:rsidR="009B677D">
        <w:rPr>
          <w:rFonts w:ascii="Arial" w:eastAsia="Calibri" w:hAnsi="Arial" w:cs="Arial"/>
          <w:b w:val="0"/>
          <w:szCs w:val="20"/>
        </w:rPr>
        <w:t xml:space="preserve">Bernhard </w:t>
      </w:r>
      <w:proofErr w:type="spellStart"/>
      <w:r w:rsidR="009B677D">
        <w:rPr>
          <w:rFonts w:ascii="Arial" w:eastAsia="Calibri" w:hAnsi="Arial" w:cs="Arial"/>
          <w:b w:val="0"/>
          <w:szCs w:val="20"/>
        </w:rPr>
        <w:t>Skopnik</w:t>
      </w:r>
      <w:proofErr w:type="spellEnd"/>
    </w:p>
    <w:p w14:paraId="45C317CF" w14:textId="77777777" w:rsidR="000701E2" w:rsidRPr="00FA3EC0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FA3EC0">
        <w:rPr>
          <w:rFonts w:ascii="Arial" w:eastAsia="Calibri" w:hAnsi="Arial" w:cs="Arial"/>
          <w:b w:val="0"/>
          <w:szCs w:val="20"/>
        </w:rPr>
        <w:t>durchgehend zweifarbig illustriert</w:t>
      </w:r>
    </w:p>
    <w:p w14:paraId="68753325" w14:textId="045FC21F"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50 Karten in einer Schachtel</w:t>
      </w:r>
    </w:p>
    <w:p w14:paraId="68A6D68F" w14:textId="03CB714D" w:rsidR="009B677D" w:rsidRDefault="009B677D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9B677D">
        <w:rPr>
          <w:rFonts w:ascii="Arial" w:eastAsia="Calibri" w:hAnsi="Arial" w:cs="Arial"/>
          <w:b w:val="0"/>
          <w:szCs w:val="20"/>
        </w:rPr>
        <w:t>mit Silberfolien-Veredelung und Hochprägung</w:t>
      </w:r>
    </w:p>
    <w:p w14:paraId="7337EF33" w14:textId="77777777" w:rsidR="000701E2" w:rsidRPr="00FA3EC0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9,4 cm x 13,3 cm</w:t>
      </w:r>
      <w:r w:rsidR="00921449">
        <w:rPr>
          <w:rFonts w:ascii="Arial" w:eastAsia="Calibri" w:hAnsi="Arial" w:cs="Arial"/>
          <w:b w:val="0"/>
          <w:szCs w:val="20"/>
        </w:rPr>
        <w:t xml:space="preserve"> x 2,4 cm</w:t>
      </w:r>
    </w:p>
    <w:p w14:paraId="43E072C9" w14:textId="4C39FEE3" w:rsidR="000701E2" w:rsidRDefault="00921449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978-3-96455-1</w:t>
      </w:r>
      <w:r w:rsidR="00560BDF">
        <w:rPr>
          <w:rFonts w:ascii="Arial" w:eastAsia="Calibri" w:hAnsi="Arial" w:cs="Arial"/>
          <w:b w:val="0"/>
          <w:szCs w:val="20"/>
        </w:rPr>
        <w:t>4</w:t>
      </w:r>
      <w:r w:rsidR="00B31EE9">
        <w:rPr>
          <w:rFonts w:ascii="Arial" w:eastAsia="Calibri" w:hAnsi="Arial" w:cs="Arial"/>
          <w:b w:val="0"/>
          <w:szCs w:val="20"/>
        </w:rPr>
        <w:t>3</w:t>
      </w:r>
      <w:r>
        <w:rPr>
          <w:rFonts w:ascii="Arial" w:eastAsia="Calibri" w:hAnsi="Arial" w:cs="Arial"/>
          <w:b w:val="0"/>
          <w:szCs w:val="20"/>
        </w:rPr>
        <w:t>-</w:t>
      </w:r>
      <w:r w:rsidR="00B31EE9">
        <w:rPr>
          <w:rFonts w:ascii="Arial" w:eastAsia="Calibri" w:hAnsi="Arial" w:cs="Arial"/>
          <w:b w:val="0"/>
          <w:szCs w:val="20"/>
        </w:rPr>
        <w:t>6</w:t>
      </w:r>
      <w:r w:rsidR="000701E2">
        <w:rPr>
          <w:rFonts w:ascii="Arial" w:eastAsia="Calibri" w:hAnsi="Arial" w:cs="Arial"/>
          <w:b w:val="0"/>
          <w:szCs w:val="20"/>
        </w:rPr>
        <w:t xml:space="preserve"> | € 9</w:t>
      </w:r>
      <w:r w:rsidR="000701E2" w:rsidRPr="006E6CF2">
        <w:rPr>
          <w:rFonts w:ascii="Arial" w:eastAsia="Calibri" w:hAnsi="Arial" w:cs="Arial"/>
          <w:b w:val="0"/>
          <w:szCs w:val="20"/>
        </w:rPr>
        <w:t>,95/Stück</w:t>
      </w:r>
      <w:r w:rsidR="000701E2">
        <w:rPr>
          <w:rFonts w:ascii="Arial" w:eastAsia="Calibri" w:hAnsi="Arial" w:cs="Arial"/>
          <w:b w:val="0"/>
          <w:szCs w:val="20"/>
        </w:rPr>
        <w:t xml:space="preserve"> (UVP)</w:t>
      </w:r>
    </w:p>
    <w:p w14:paraId="14A05B38" w14:textId="77777777"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66D830C8" w14:textId="44662E3B" w:rsidR="000701E2" w:rsidRDefault="000701E2" w:rsidP="000701E2">
      <w:pPr>
        <w:spacing w:line="276" w:lineRule="auto"/>
        <w:rPr>
          <w:rFonts w:ascii="Arial" w:hAnsi="Arial" w:cs="Arial"/>
          <w:b w:val="0"/>
          <w:szCs w:val="20"/>
        </w:rPr>
      </w:pPr>
      <w:r w:rsidRPr="006E6CF2">
        <w:rPr>
          <w:rFonts w:ascii="Arial" w:hAnsi="Arial" w:cs="Arial"/>
          <w:b w:val="0"/>
          <w:szCs w:val="20"/>
        </w:rPr>
        <w:t>moses.</w:t>
      </w:r>
      <w:r w:rsidRPr="00D84D9A">
        <w:rPr>
          <w:rFonts w:ascii="Arial" w:hAnsi="Arial" w:cs="Arial"/>
          <w:b w:val="0"/>
          <w:szCs w:val="20"/>
        </w:rPr>
        <w:t xml:space="preserve"> Verlag</w:t>
      </w:r>
      <w:r>
        <w:rPr>
          <w:rFonts w:ascii="Arial" w:hAnsi="Arial" w:cs="Arial"/>
          <w:b w:val="0"/>
          <w:szCs w:val="20"/>
        </w:rPr>
        <w:t>, Kempen</w:t>
      </w:r>
      <w:r w:rsidRPr="00D84D9A">
        <w:rPr>
          <w:rFonts w:ascii="Arial" w:hAnsi="Arial" w:cs="Arial"/>
          <w:b w:val="0"/>
          <w:szCs w:val="20"/>
        </w:rPr>
        <w:t xml:space="preserve"> 20</w:t>
      </w:r>
      <w:r>
        <w:rPr>
          <w:rFonts w:ascii="Arial" w:hAnsi="Arial" w:cs="Arial"/>
          <w:b w:val="0"/>
          <w:szCs w:val="20"/>
        </w:rPr>
        <w:t>2</w:t>
      </w:r>
      <w:r w:rsidR="00D653E9">
        <w:rPr>
          <w:rFonts w:ascii="Arial" w:hAnsi="Arial" w:cs="Arial"/>
          <w:b w:val="0"/>
          <w:szCs w:val="20"/>
        </w:rPr>
        <w:t>2</w:t>
      </w:r>
    </w:p>
    <w:p w14:paraId="0ED466C4" w14:textId="415ED98E" w:rsidR="000701E2" w:rsidRPr="006139A2" w:rsidRDefault="000701E2" w:rsidP="000701E2">
      <w:pPr>
        <w:spacing w:line="276" w:lineRule="auto"/>
        <w:rPr>
          <w:rFonts w:ascii="Arial" w:hAnsi="Arial" w:cs="Arial"/>
          <w:b w:val="0"/>
          <w:szCs w:val="20"/>
        </w:rPr>
      </w:pPr>
      <w:r w:rsidRPr="00280769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560BDF">
        <w:rPr>
          <w:rFonts w:ascii="Arial" w:eastAsia="Calibri" w:hAnsi="Arial" w:cs="Arial"/>
          <w:b w:val="0"/>
          <w:color w:val="FF0000"/>
          <w:szCs w:val="20"/>
        </w:rPr>
        <w:t>März 2022</w:t>
      </w:r>
    </w:p>
    <w:p w14:paraId="05771538" w14:textId="77777777" w:rsidR="000701E2" w:rsidRDefault="000701E2" w:rsidP="000701E2"/>
    <w:p w14:paraId="4475B8AB" w14:textId="77777777" w:rsidR="008C0E82" w:rsidRDefault="008C0E82"/>
    <w:sectPr w:rsidR="008C0E82" w:rsidSect="00BA2EC9">
      <w:headerReference w:type="default" r:id="rId9"/>
      <w:footerReference w:type="default" r:id="rId10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3A00" w14:textId="77777777" w:rsidR="00164212" w:rsidRDefault="00C8436C">
      <w:pPr>
        <w:spacing w:line="240" w:lineRule="auto"/>
      </w:pPr>
      <w:r>
        <w:separator/>
      </w:r>
    </w:p>
  </w:endnote>
  <w:endnote w:type="continuationSeparator" w:id="0">
    <w:p w14:paraId="690D7216" w14:textId="77777777" w:rsidR="00164212" w:rsidRDefault="00C84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5DC8" w14:textId="77777777" w:rsidR="00DA03EC" w:rsidRPr="00BE51EE" w:rsidRDefault="00150A9A" w:rsidP="000C11D2">
    <w:pPr>
      <w:pStyle w:val="berschrift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B012BA" wp14:editId="45CB4F53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064E5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7AEB5A16" w14:textId="77777777" w:rsidR="00DA03EC" w:rsidRPr="00A51B14" w:rsidRDefault="00823322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1EC0756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46E24622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71A962A9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A3AE535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1077E6D1" w14:textId="77777777" w:rsidR="00DA03EC" w:rsidRPr="00A51B14" w:rsidRDefault="00823322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2DE9B1E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10F1BAC6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2496EE7C" w14:textId="77777777" w:rsidR="00DA03EC" w:rsidRPr="00A51B14" w:rsidRDefault="00823322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D47D97F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586FBDCB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012B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2.5pt;margin-top:-141.3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" stroked="f">
              <v:textbox>
                <w:txbxContent>
                  <w:p w14:paraId="07C064E5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7AEB5A16" w14:textId="77777777" w:rsidR="00DA03EC" w:rsidRPr="00A51B14" w:rsidRDefault="00001142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1EC0756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46E24622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71A962A9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A3AE535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1077E6D1" w14:textId="77777777" w:rsidR="00DA03EC" w:rsidRPr="00A51B14" w:rsidRDefault="00001142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2DE9B1E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10F1BAC6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2496EE7C" w14:textId="77777777" w:rsidR="00DA03EC" w:rsidRPr="00A51B14" w:rsidRDefault="00001142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D47D97F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586FBDCB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EF041" wp14:editId="0943C3EF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F6D36" w14:textId="77777777" w:rsidR="00DA03EC" w:rsidRDefault="00150A9A" w:rsidP="00BE51EE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EF041" id="Text Box 14" o:spid="_x0000_s1027" type="#_x0000_t202" style="position:absolute;margin-left:421.2pt;margin-top:-698.1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2DBgIAAPY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" stroked="f" strokeweight=".25pt">
              <v:fill opacity="47802f"/>
              <v:textbox style="layout-flow:vertical;mso-layout-flow-alt:bottom-to-top">
                <w:txbxContent>
                  <w:p w14:paraId="592F6D36" w14:textId="77777777" w:rsidR="00DA03EC" w:rsidRDefault="00150A9A" w:rsidP="00BE51EE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A228" w14:textId="77777777" w:rsidR="00164212" w:rsidRDefault="00C8436C">
      <w:pPr>
        <w:spacing w:line="240" w:lineRule="auto"/>
      </w:pPr>
      <w:r>
        <w:separator/>
      </w:r>
    </w:p>
  </w:footnote>
  <w:footnote w:type="continuationSeparator" w:id="0">
    <w:p w14:paraId="07643176" w14:textId="77777777" w:rsidR="00164212" w:rsidRDefault="00C843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4033" w14:textId="77777777" w:rsidR="00DA03EC" w:rsidRDefault="00150A9A">
    <w:pPr>
      <w:pStyle w:val="Kopfzeile"/>
    </w:pPr>
    <w:r w:rsidRPr="006431D7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B12DD31" wp14:editId="1DBCA26E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E2"/>
    <w:rsid w:val="00001142"/>
    <w:rsid w:val="000701E2"/>
    <w:rsid w:val="000A3328"/>
    <w:rsid w:val="00150A9A"/>
    <w:rsid w:val="00164212"/>
    <w:rsid w:val="00176209"/>
    <w:rsid w:val="002E0044"/>
    <w:rsid w:val="00560BDF"/>
    <w:rsid w:val="00602FD6"/>
    <w:rsid w:val="006856B7"/>
    <w:rsid w:val="00745202"/>
    <w:rsid w:val="00823322"/>
    <w:rsid w:val="00892B62"/>
    <w:rsid w:val="008C0E82"/>
    <w:rsid w:val="00921449"/>
    <w:rsid w:val="009B677D"/>
    <w:rsid w:val="00B31EE9"/>
    <w:rsid w:val="00C45E35"/>
    <w:rsid w:val="00C52975"/>
    <w:rsid w:val="00C8436C"/>
    <w:rsid w:val="00D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54CB"/>
  <w15:chartTrackingRefBased/>
  <w15:docId w15:val="{B22BFDC0-724D-4078-AAA2-780771A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0701E2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701E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0701E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701E2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701E2"/>
    <w:rPr>
      <w:rFonts w:ascii="QuaySansEF-Book" w:eastAsia="Times New Roman" w:hAnsi="QuaySansEF-Book" w:cs="Times New Roman"/>
      <w:b/>
      <w:bCs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701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701E2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0701E2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0701E2"/>
    <w:rPr>
      <w:rFonts w:eastAsia="Times New Roman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Katharina Herrmann</cp:lastModifiedBy>
  <cp:revision>6</cp:revision>
  <dcterms:created xsi:type="dcterms:W3CDTF">2021-11-24T10:10:00Z</dcterms:created>
  <dcterms:modified xsi:type="dcterms:W3CDTF">2022-01-04T10:54:00Z</dcterms:modified>
</cp:coreProperties>
</file>